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4F659C9B"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Retail Markets Quadrant (RMQ) Information Requirements and Technical Electronic Implementation Subcommittee (IR/TEIS) Participants, Wholesale Gas Quadrant (</w:t>
      </w:r>
      <w:r w:rsidR="00F50AFD" w:rsidRPr="001E72EE">
        <w:rPr>
          <w:rFonts w:ascii="Times New Roman" w:hAnsi="Times New Roman"/>
          <w:sz w:val="20"/>
          <w:szCs w:val="20"/>
        </w:rPr>
        <w:t>WGQ</w:t>
      </w:r>
      <w:r w:rsidR="00D63168" w:rsidRPr="001E72EE">
        <w:rPr>
          <w:rFonts w:ascii="Times New Roman" w:hAnsi="Times New Roman"/>
          <w:sz w:val="20"/>
          <w:szCs w:val="20"/>
        </w:rPr>
        <w:t>)</w:t>
      </w:r>
      <w:r w:rsidR="00F50AFD" w:rsidRPr="001E72EE">
        <w:rPr>
          <w:rFonts w:ascii="Times New Roman" w:hAnsi="Times New Roman"/>
          <w:sz w:val="20"/>
          <w:szCs w:val="20"/>
        </w:rPr>
        <w:t xml:space="preserve"> Information Requirements Subcommittee Participants</w:t>
      </w:r>
      <w:r w:rsidR="00D63168" w:rsidRPr="001E72EE">
        <w:rPr>
          <w:rFonts w:ascii="Times New Roman" w:hAnsi="Times New Roman"/>
          <w:sz w:val="20"/>
          <w:szCs w:val="20"/>
        </w:rPr>
        <w:t xml:space="preserve"> and </w:t>
      </w:r>
      <w:r w:rsidR="00F50AFD" w:rsidRPr="001E72EE">
        <w:rPr>
          <w:rFonts w:ascii="Times New Roman" w:hAnsi="Times New Roman"/>
          <w:snapToGrid w:val="0"/>
          <w:sz w:val="20"/>
          <w:szCs w:val="20"/>
        </w:rPr>
        <w:t>WGQ Technical Subcommittee Participants</w:t>
      </w:r>
      <w:r w:rsidR="00D63168" w:rsidRPr="001E72EE">
        <w:rPr>
          <w:rFonts w:ascii="Times New Roman" w:hAnsi="Times New Roman"/>
          <w:snapToGrid w:val="0"/>
          <w:sz w:val="20"/>
          <w:szCs w:val="20"/>
        </w:rPr>
        <w:t xml:space="preserve"> (IR/Tech), 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B603CA" w14:textId="162E88CC" w:rsidR="00B60BE5" w:rsidRDefault="00F50AFD" w:rsidP="00B60BE5">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 Joint </w:t>
      </w:r>
      <w:r w:rsidR="00D63168" w:rsidRPr="001E72EE">
        <w:rPr>
          <w:rFonts w:ascii="Times New Roman" w:hAnsi="Times New Roman"/>
          <w:snapToGrid w:val="0"/>
          <w:sz w:val="20"/>
          <w:szCs w:val="20"/>
        </w:rPr>
        <w:t xml:space="preserve">WGQ IR/Tech Subcommittees, WGQ EDM Subcommittee, and RMQ IR/TEIS </w:t>
      </w:r>
      <w:r w:rsidR="00823830">
        <w:rPr>
          <w:rFonts w:ascii="Times New Roman" w:hAnsi="Times New Roman"/>
          <w:snapToGrid w:val="0"/>
          <w:sz w:val="20"/>
          <w:szCs w:val="20"/>
        </w:rPr>
        <w:t>Final</w:t>
      </w:r>
      <w:r w:rsidR="00B60BE5" w:rsidRPr="001E72EE">
        <w:rPr>
          <w:rFonts w:ascii="Times New Roman" w:hAnsi="Times New Roman"/>
          <w:snapToGrid w:val="0"/>
          <w:sz w:val="20"/>
          <w:szCs w:val="20"/>
        </w:rPr>
        <w:t xml:space="preserve"> </w:t>
      </w:r>
      <w:r w:rsidR="00F938DF" w:rsidRPr="001E72EE">
        <w:rPr>
          <w:rFonts w:ascii="Times New Roman" w:hAnsi="Times New Roman"/>
          <w:snapToGrid w:val="0"/>
          <w:sz w:val="20"/>
          <w:szCs w:val="20"/>
        </w:rPr>
        <w:t xml:space="preserve">Meeting </w:t>
      </w:r>
    </w:p>
    <w:p w14:paraId="3A146E1F" w14:textId="7C6B47FF" w:rsidR="00BD0F1A" w:rsidRPr="001E72EE" w:rsidRDefault="00B60BE5" w:rsidP="00B60BE5">
      <w:pPr>
        <w:ind w:left="900"/>
        <w:rPr>
          <w:rFonts w:ascii="Times New Roman" w:hAnsi="Times New Roman"/>
          <w:snapToGrid w:val="0"/>
          <w:sz w:val="20"/>
          <w:szCs w:val="20"/>
        </w:rPr>
      </w:pPr>
      <w:r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D63168" w:rsidRPr="001E72EE">
        <w:rPr>
          <w:rFonts w:ascii="Times New Roman" w:hAnsi="Times New Roman"/>
          <w:snapToGrid w:val="0"/>
          <w:sz w:val="20"/>
          <w:szCs w:val="20"/>
        </w:rPr>
        <w:t>October 5, 2022</w:t>
      </w:r>
    </w:p>
    <w:p w14:paraId="3CD1600C" w14:textId="3CF8B80A"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D63168" w:rsidRPr="001E72EE">
        <w:rPr>
          <w:rFonts w:ascii="Times New Roman" w:hAnsi="Times New Roman"/>
          <w:snapToGrid w:val="0"/>
          <w:sz w:val="20"/>
          <w:szCs w:val="20"/>
        </w:rPr>
        <w:t>October 13, 2022</w:t>
      </w:r>
    </w:p>
    <w:p w14:paraId="475E7C75" w14:textId="77777777" w:rsidR="00366679" w:rsidRPr="001E72EE" w:rsidRDefault="00366679" w:rsidP="006C02A8">
      <w:pPr>
        <w:rPr>
          <w:rFonts w:ascii="Times New Roman" w:eastAsia="Times New Roman" w:hAnsi="Times New Roman"/>
          <w:b/>
          <w:sz w:val="20"/>
          <w:szCs w:val="20"/>
        </w:rPr>
      </w:pPr>
    </w:p>
    <w:p w14:paraId="0ED97504" w14:textId="469F859B"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IR/Tech, WGQ EDM, and RMQ IR/TEIS</w:t>
      </w:r>
      <w:r w:rsidRPr="001E72EE">
        <w:rPr>
          <w:rFonts w:ascii="Times New Roman" w:eastAsia="Times New Roman" w:hAnsi="Times New Roman"/>
          <w:b/>
          <w:bCs/>
          <w:sz w:val="20"/>
          <w:szCs w:val="20"/>
        </w:rPr>
        <w:t xml:space="preserve"> Virtual Meeting</w:t>
      </w:r>
    </w:p>
    <w:p w14:paraId="6725F83C" w14:textId="3DB96EED" w:rsidR="002E78F2" w:rsidRPr="001E72EE" w:rsidRDefault="00ED0368" w:rsidP="000948DA">
      <w:pPr>
        <w:jc w:val="center"/>
        <w:rPr>
          <w:rFonts w:ascii="Times New Roman" w:eastAsia="Times New Roman" w:hAnsi="Times New Roman"/>
          <w:b/>
          <w:bCs/>
          <w:sz w:val="20"/>
          <w:szCs w:val="20"/>
        </w:rPr>
      </w:pPr>
      <w:r w:rsidRPr="001E72EE">
        <w:rPr>
          <w:rFonts w:ascii="Times New Roman" w:eastAsia="Times New Roman" w:hAnsi="Times New Roman"/>
          <w:b/>
          <w:bCs/>
          <w:sz w:val="20"/>
          <w:szCs w:val="20"/>
        </w:rPr>
        <w:t xml:space="preserve">Wednesday, </w:t>
      </w:r>
      <w:r w:rsidR="00D63168" w:rsidRPr="001E72EE">
        <w:rPr>
          <w:rFonts w:ascii="Times New Roman" w:eastAsia="Times New Roman" w:hAnsi="Times New Roman"/>
          <w:b/>
          <w:bCs/>
          <w:sz w:val="20"/>
          <w:szCs w:val="20"/>
        </w:rPr>
        <w:t>October 5</w:t>
      </w:r>
      <w:r w:rsidR="001E0CC3" w:rsidRPr="001E72EE">
        <w:rPr>
          <w:rFonts w:ascii="Times New Roman" w:eastAsia="Times New Roman" w:hAnsi="Times New Roman"/>
          <w:b/>
          <w:bCs/>
          <w:sz w:val="20"/>
          <w:szCs w:val="20"/>
        </w:rPr>
        <w:t>, 2022</w:t>
      </w:r>
    </w:p>
    <w:p w14:paraId="05CBC028" w14:textId="2BD19541" w:rsidR="001E72EE" w:rsidRPr="001E72EE" w:rsidRDefault="00823830" w:rsidP="000948DA">
      <w:pPr>
        <w:pStyle w:val="BodyText"/>
        <w:tabs>
          <w:tab w:val="left" w:pos="1411"/>
          <w:tab w:val="center" w:pos="4680"/>
        </w:tabs>
        <w:spacing w:before="120"/>
        <w:jc w:val="center"/>
        <w:rPr>
          <w:b/>
          <w:caps/>
          <w:sz w:val="20"/>
          <w:u w:val="single"/>
        </w:rPr>
      </w:pPr>
      <w:r>
        <w:rPr>
          <w:b/>
          <w:caps/>
          <w:sz w:val="20"/>
          <w:u w:val="single"/>
        </w:rPr>
        <w:t xml:space="preserve">FINAL </w:t>
      </w:r>
      <w:r w:rsidR="001E72EE" w:rsidRPr="001E72EE">
        <w:rPr>
          <w:b/>
          <w:caps/>
          <w:sz w:val="20"/>
          <w:u w:val="single"/>
        </w:rPr>
        <w:t>MINUTES</w:t>
      </w:r>
    </w:p>
    <w:p w14:paraId="36B1055E" w14:textId="77777777" w:rsidR="00117785" w:rsidRPr="001E72EE" w:rsidRDefault="00117785" w:rsidP="006C02A8">
      <w:pPr>
        <w:ind w:left="1296" w:hanging="1296"/>
        <w:rPr>
          <w:rFonts w:ascii="Times New Roman" w:eastAsia="Times New Roman" w:hAnsi="Times New Roman"/>
          <w:b/>
          <w:sz w:val="20"/>
          <w:szCs w:val="20"/>
        </w:rPr>
      </w:pPr>
      <w:r w:rsidRPr="001E72EE">
        <w:rPr>
          <w:rFonts w:ascii="Times New Roman" w:eastAsia="Times New Roman" w:hAnsi="Times New Roman"/>
          <w:b/>
          <w:sz w:val="20"/>
          <w:szCs w:val="20"/>
        </w:rPr>
        <w:tab/>
      </w:r>
      <w:r w:rsidRPr="001E72EE">
        <w:rPr>
          <w:rFonts w:ascii="Times New Roman" w:eastAsia="Times New Roman" w:hAnsi="Times New Roman"/>
          <w:b/>
          <w:sz w:val="20"/>
          <w:szCs w:val="20"/>
        </w:rPr>
        <w:tab/>
      </w:r>
    </w:p>
    <w:p w14:paraId="4027AC62" w14:textId="555377E2" w:rsidR="007871EC" w:rsidRPr="001E72EE" w:rsidRDefault="00F50AFD" w:rsidP="006C02A8">
      <w:pPr>
        <w:ind w:left="360" w:hanging="360"/>
        <w:rPr>
          <w:rFonts w:ascii="Times New Roman" w:hAnsi="Times New Roman"/>
          <w:b/>
          <w:sz w:val="20"/>
          <w:szCs w:val="20"/>
        </w:rPr>
      </w:pPr>
      <w:r w:rsidRPr="001E72EE">
        <w:rPr>
          <w:rFonts w:ascii="Times New Roman" w:hAnsi="Times New Roman"/>
          <w:b/>
          <w:sz w:val="20"/>
          <w:szCs w:val="20"/>
        </w:rPr>
        <w:t>1.</w:t>
      </w:r>
      <w:r w:rsidRPr="001E72EE">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D0CFF25" w14:textId="77777777" w:rsidR="00425918" w:rsidRPr="001E72EE" w:rsidRDefault="00425918" w:rsidP="006C02A8">
      <w:pPr>
        <w:ind w:left="360" w:hanging="360"/>
        <w:rPr>
          <w:rFonts w:ascii="Times New Roman" w:hAnsi="Times New Roman"/>
          <w:b/>
          <w:sz w:val="20"/>
          <w:szCs w:val="20"/>
        </w:rPr>
      </w:pPr>
    </w:p>
    <w:p w14:paraId="64A9067A" w14:textId="64AC96CE" w:rsidR="00C51923" w:rsidRPr="001E72EE" w:rsidRDefault="00117785" w:rsidP="001E72EE">
      <w:pPr>
        <w:rPr>
          <w:rFonts w:ascii="Times New Roman" w:hAnsi="Times New Roman"/>
          <w:sz w:val="20"/>
          <w:szCs w:val="20"/>
        </w:rPr>
      </w:pPr>
      <w:r w:rsidRPr="001E72EE">
        <w:rPr>
          <w:rFonts w:ascii="Times New Roman" w:hAnsi="Times New Roman"/>
          <w:sz w:val="20"/>
          <w:szCs w:val="20"/>
        </w:rPr>
        <w:t xml:space="preserve">Ms. </w:t>
      </w:r>
      <w:r w:rsidR="00745D93" w:rsidRPr="001E72EE">
        <w:rPr>
          <w:rFonts w:ascii="Times New Roman" w:hAnsi="Times New Roman"/>
          <w:sz w:val="20"/>
          <w:szCs w:val="20"/>
        </w:rPr>
        <w:t>Hogge</w:t>
      </w:r>
      <w:r w:rsidRPr="001E72EE">
        <w:rPr>
          <w:rFonts w:ascii="Times New Roman" w:hAnsi="Times New Roman"/>
          <w:sz w:val="20"/>
          <w:szCs w:val="20"/>
        </w:rPr>
        <w:t xml:space="preserve"> </w:t>
      </w:r>
      <w:r w:rsidR="001E72EE" w:rsidRPr="001E72EE">
        <w:rPr>
          <w:rFonts w:ascii="Times New Roman" w:hAnsi="Times New Roman"/>
          <w:sz w:val="20"/>
          <w:szCs w:val="20"/>
        </w:rPr>
        <w:t>opened the meeting and welcomed the participants</w:t>
      </w:r>
      <w:r w:rsidR="00276334" w:rsidRPr="001E72EE">
        <w:rPr>
          <w:rFonts w:ascii="Times New Roman" w:hAnsi="Times New Roman"/>
          <w:sz w:val="20"/>
          <w:szCs w:val="20"/>
        </w:rPr>
        <w:t>.</w:t>
      </w:r>
      <w:r w:rsidR="00775C31" w:rsidRPr="001E72EE">
        <w:rPr>
          <w:rFonts w:ascii="Times New Roman" w:hAnsi="Times New Roman"/>
          <w:b/>
          <w:sz w:val="20"/>
          <w:szCs w:val="20"/>
        </w:rPr>
        <w:t xml:space="preserve"> </w:t>
      </w:r>
      <w:r w:rsidR="001E72EE">
        <w:rPr>
          <w:rFonts w:ascii="Times New Roman" w:hAnsi="Times New Roman"/>
          <w:b/>
          <w:sz w:val="20"/>
          <w:szCs w:val="20"/>
        </w:rPr>
        <w:t xml:space="preserve"> </w:t>
      </w:r>
      <w:r w:rsidR="00D63168" w:rsidRPr="001E72EE">
        <w:rPr>
          <w:rFonts w:ascii="Times New Roman" w:hAnsi="Times New Roman"/>
          <w:sz w:val="20"/>
          <w:szCs w:val="20"/>
        </w:rPr>
        <w:t xml:space="preserve">Ms. Hogge and Ms. Mallett provided the </w:t>
      </w:r>
      <w:hyperlink r:id="rId8" w:history="1">
        <w:r w:rsidR="00D63168" w:rsidRPr="001E72EE">
          <w:rPr>
            <w:rStyle w:val="Hyperlink"/>
            <w:rFonts w:ascii="Times New Roman" w:hAnsi="Times New Roman"/>
            <w:sz w:val="20"/>
            <w:szCs w:val="20"/>
          </w:rPr>
          <w:t>Antitrust Guidelines</w:t>
        </w:r>
      </w:hyperlink>
      <w:r w:rsidR="00D63168" w:rsidRPr="001E72EE">
        <w:rPr>
          <w:rFonts w:ascii="Times New Roman" w:hAnsi="Times New Roman"/>
          <w:sz w:val="20"/>
          <w:szCs w:val="20"/>
        </w:rPr>
        <w:t xml:space="preserve"> reminder.</w:t>
      </w:r>
      <w:r w:rsidR="001E72EE">
        <w:rPr>
          <w:rFonts w:ascii="Times New Roman" w:hAnsi="Times New Roman"/>
          <w:sz w:val="20"/>
          <w:szCs w:val="20"/>
        </w:rPr>
        <w:t xml:space="preserve">  </w:t>
      </w:r>
      <w:r w:rsidR="00D63168" w:rsidRPr="001E72EE">
        <w:rPr>
          <w:rFonts w:ascii="Times New Roman" w:hAnsi="Times New Roman"/>
          <w:sz w:val="20"/>
          <w:szCs w:val="20"/>
        </w:rPr>
        <w:t>Mr. Watson moved to adopt the draft agenda as final.  Ms. Crockett seconded the motion, which passed without opposition.</w:t>
      </w:r>
      <w:r w:rsidR="00C51923" w:rsidRPr="001E72EE">
        <w:rPr>
          <w:rFonts w:ascii="Times New Roman" w:hAnsi="Times New Roman"/>
          <w:sz w:val="20"/>
          <w:szCs w:val="20"/>
        </w:rPr>
        <w:t xml:space="preserve"> </w:t>
      </w:r>
    </w:p>
    <w:p w14:paraId="436A534E" w14:textId="77777777" w:rsidR="00117785" w:rsidRPr="001E72EE" w:rsidRDefault="00117785" w:rsidP="006C02A8">
      <w:pPr>
        <w:ind w:left="360" w:hanging="432"/>
        <w:rPr>
          <w:rFonts w:ascii="Times New Roman" w:hAnsi="Times New Roman"/>
          <w:sz w:val="20"/>
          <w:szCs w:val="20"/>
        </w:rPr>
      </w:pPr>
    </w:p>
    <w:p w14:paraId="610AC122" w14:textId="4C224A3B" w:rsidR="00B80ED8" w:rsidRPr="001E72EE" w:rsidRDefault="00117785" w:rsidP="001E72EE">
      <w:pPr>
        <w:rPr>
          <w:rFonts w:ascii="Times New Roman" w:hAnsi="Times New Roman"/>
          <w:sz w:val="20"/>
          <w:szCs w:val="20"/>
        </w:rPr>
      </w:pPr>
      <w:r w:rsidRPr="001E72EE">
        <w:rPr>
          <w:rFonts w:ascii="Times New Roman" w:hAnsi="Times New Roman"/>
          <w:sz w:val="20"/>
          <w:szCs w:val="20"/>
        </w:rPr>
        <w:t>The</w:t>
      </w:r>
      <w:r w:rsidR="00D63168" w:rsidRPr="001E72EE">
        <w:rPr>
          <w:rFonts w:ascii="Times New Roman" w:hAnsi="Times New Roman"/>
          <w:sz w:val="20"/>
          <w:szCs w:val="20"/>
        </w:rPr>
        <w:t>re were no draft minutes reviewed during this meeting.</w:t>
      </w:r>
    </w:p>
    <w:p w14:paraId="74A02178" w14:textId="77777777" w:rsidR="00D154E7" w:rsidRPr="001E72EE" w:rsidRDefault="00D154E7" w:rsidP="006C02A8">
      <w:pPr>
        <w:keepNext/>
        <w:ind w:left="432" w:hanging="432"/>
        <w:rPr>
          <w:rFonts w:ascii="Times New Roman" w:hAnsi="Times New Roman"/>
          <w:sz w:val="20"/>
          <w:szCs w:val="20"/>
        </w:rPr>
      </w:pPr>
    </w:p>
    <w:p w14:paraId="04A44737" w14:textId="0B45197D" w:rsidR="0010763A" w:rsidRPr="001E72EE" w:rsidRDefault="007871EC" w:rsidP="001E72EE">
      <w:pPr>
        <w:keepNext/>
        <w:ind w:left="360" w:hanging="360"/>
        <w:rPr>
          <w:rFonts w:ascii="Times New Roman" w:hAnsi="Times New Roman"/>
          <w:b/>
          <w:sz w:val="20"/>
          <w:szCs w:val="20"/>
        </w:rPr>
      </w:pPr>
      <w:r w:rsidRPr="001E72EE">
        <w:rPr>
          <w:rFonts w:ascii="Times New Roman" w:eastAsia="Times New Roman" w:hAnsi="Times New Roman"/>
          <w:b/>
          <w:sz w:val="20"/>
          <w:szCs w:val="20"/>
        </w:rPr>
        <w:t>2.</w:t>
      </w:r>
      <w:r w:rsidR="00F50AFD" w:rsidRPr="001E72EE">
        <w:rPr>
          <w:rFonts w:ascii="Times New Roman" w:eastAsia="Times New Roman" w:hAnsi="Times New Roman"/>
          <w:b/>
          <w:sz w:val="20"/>
          <w:szCs w:val="20"/>
        </w:rPr>
        <w:tab/>
      </w:r>
      <w:r w:rsidR="0072464A" w:rsidRPr="001E72EE">
        <w:rPr>
          <w:rFonts w:ascii="Times New Roman" w:hAnsi="Times New Roman"/>
          <w:b/>
          <w:sz w:val="20"/>
          <w:szCs w:val="20"/>
        </w:rPr>
        <w:t>Minor Corrections</w:t>
      </w:r>
      <w:r w:rsidR="001E72EE" w:rsidRPr="001E72EE">
        <w:rPr>
          <w:rFonts w:ascii="Times New Roman" w:hAnsi="Times New Roman"/>
          <w:b/>
          <w:sz w:val="20"/>
          <w:szCs w:val="20"/>
        </w:rPr>
        <w:t xml:space="preserve"> MC22006 and MC22007</w:t>
      </w:r>
    </w:p>
    <w:p w14:paraId="1E2F5518" w14:textId="77777777" w:rsidR="0080590A" w:rsidRPr="001E72EE" w:rsidRDefault="0080590A" w:rsidP="001E72EE">
      <w:pPr>
        <w:pStyle w:val="ListParagraph"/>
        <w:numPr>
          <w:ilvl w:val="0"/>
          <w:numId w:val="34"/>
        </w:numPr>
        <w:spacing w:before="120"/>
        <w:contextualSpacing/>
        <w:rPr>
          <w:rFonts w:ascii="Times New Roman" w:hAnsi="Times New Roman"/>
          <w:bCs/>
          <w:sz w:val="20"/>
          <w:szCs w:val="20"/>
        </w:rPr>
      </w:pPr>
      <w:r w:rsidRPr="001E72EE">
        <w:rPr>
          <w:rFonts w:ascii="Times New Roman" w:hAnsi="Times New Roman"/>
          <w:b/>
          <w:sz w:val="20"/>
          <w:szCs w:val="20"/>
        </w:rPr>
        <w:t>MC22006</w:t>
      </w:r>
      <w:r w:rsidRPr="001E72EE">
        <w:rPr>
          <w:rFonts w:ascii="Times New Roman" w:hAnsi="Times New Roman"/>
          <w:b/>
          <w:sz w:val="20"/>
          <w:szCs w:val="20"/>
        </w:rPr>
        <w:tab/>
      </w:r>
      <w:r w:rsidRPr="001E72EE">
        <w:rPr>
          <w:rFonts w:ascii="Times New Roman" w:hAnsi="Times New Roman"/>
          <w:b/>
          <w:bCs/>
          <w:sz w:val="20"/>
          <w:szCs w:val="20"/>
        </w:rPr>
        <w:t xml:space="preserve">North Carolina Utilities Commission </w:t>
      </w:r>
    </w:p>
    <w:p w14:paraId="18E0293A" w14:textId="299B09F1" w:rsidR="0080590A" w:rsidRPr="001E72EE" w:rsidRDefault="0080590A" w:rsidP="001E72EE">
      <w:pPr>
        <w:spacing w:before="120"/>
        <w:contextualSpacing/>
        <w:rPr>
          <w:rFonts w:ascii="Times New Roman" w:hAnsi="Times New Roman"/>
          <w:bCs/>
          <w:sz w:val="20"/>
          <w:szCs w:val="20"/>
        </w:rPr>
      </w:pPr>
      <w:r w:rsidRPr="001E72EE">
        <w:rPr>
          <w:rFonts w:ascii="Times New Roman" w:hAnsi="Times New Roman"/>
          <w:b/>
          <w:bCs/>
          <w:sz w:val="20"/>
          <w:szCs w:val="20"/>
        </w:rPr>
        <w:t xml:space="preserve">Request: </w:t>
      </w:r>
      <w:r w:rsidRPr="001E72EE">
        <w:rPr>
          <w:rFonts w:ascii="Times New Roman" w:hAnsi="Times New Roman"/>
          <w:sz w:val="20"/>
          <w:szCs w:val="20"/>
        </w:rPr>
        <w:t>Move all RMQ cybersecurity-related business practices into a new suite of RMQ Business Practice Standards</w:t>
      </w:r>
    </w:p>
    <w:p w14:paraId="2D4CBC62" w14:textId="6D9C9F4B" w:rsidR="0010763A" w:rsidRPr="001E72EE" w:rsidRDefault="0010763A" w:rsidP="001E72EE">
      <w:pPr>
        <w:pStyle w:val="ListParagraph"/>
        <w:numPr>
          <w:ilvl w:val="0"/>
          <w:numId w:val="34"/>
        </w:numPr>
        <w:spacing w:before="120"/>
        <w:contextualSpacing/>
        <w:rPr>
          <w:rFonts w:ascii="Times New Roman" w:hAnsi="Times New Roman"/>
          <w:b/>
          <w:sz w:val="20"/>
          <w:szCs w:val="20"/>
        </w:rPr>
      </w:pPr>
      <w:r w:rsidRPr="001E72EE">
        <w:rPr>
          <w:rFonts w:ascii="Times New Roman" w:hAnsi="Times New Roman"/>
          <w:b/>
          <w:sz w:val="20"/>
          <w:szCs w:val="20"/>
        </w:rPr>
        <w:t>MC2</w:t>
      </w:r>
      <w:r w:rsidR="00504D9C" w:rsidRPr="001E72EE">
        <w:rPr>
          <w:rFonts w:ascii="Times New Roman" w:hAnsi="Times New Roman"/>
          <w:b/>
          <w:sz w:val="20"/>
          <w:szCs w:val="20"/>
        </w:rPr>
        <w:t>200</w:t>
      </w:r>
      <w:r w:rsidR="0080590A" w:rsidRPr="001E72EE">
        <w:rPr>
          <w:rFonts w:ascii="Times New Roman" w:hAnsi="Times New Roman"/>
          <w:b/>
          <w:sz w:val="20"/>
          <w:szCs w:val="20"/>
        </w:rPr>
        <w:t>7</w:t>
      </w:r>
      <w:r w:rsidR="00A02251" w:rsidRPr="001E72EE">
        <w:rPr>
          <w:rFonts w:ascii="Times New Roman" w:hAnsi="Times New Roman"/>
          <w:b/>
          <w:sz w:val="20"/>
          <w:szCs w:val="20"/>
        </w:rPr>
        <w:tab/>
        <w:t>Eastern Gas Transmission &amp; Storage Inc.</w:t>
      </w:r>
      <w:r w:rsidR="0080590A" w:rsidRPr="001E72EE">
        <w:rPr>
          <w:rFonts w:ascii="Times New Roman" w:hAnsi="Times New Roman"/>
          <w:b/>
          <w:sz w:val="20"/>
          <w:szCs w:val="20"/>
        </w:rPr>
        <w:t xml:space="preserve"> and 8760, Inc.</w:t>
      </w:r>
    </w:p>
    <w:p w14:paraId="40D539A6" w14:textId="59A989FB" w:rsidR="00A02251" w:rsidRPr="001E72EE" w:rsidRDefault="0010763A" w:rsidP="001E72EE">
      <w:pPr>
        <w:spacing w:before="120"/>
        <w:rPr>
          <w:rFonts w:ascii="Times New Roman" w:hAnsi="Times New Roman"/>
          <w:bCs/>
          <w:sz w:val="20"/>
          <w:szCs w:val="20"/>
        </w:rPr>
      </w:pPr>
      <w:r w:rsidRPr="001E72EE">
        <w:rPr>
          <w:rFonts w:ascii="Times New Roman" w:hAnsi="Times New Roman"/>
          <w:b/>
          <w:bCs/>
          <w:sz w:val="20"/>
          <w:szCs w:val="20"/>
        </w:rPr>
        <w:t>Request</w:t>
      </w:r>
      <w:bookmarkStart w:id="0" w:name="_Int_cH3xWBdy"/>
      <w:r w:rsidRPr="001E72EE">
        <w:rPr>
          <w:rFonts w:ascii="Times New Roman" w:hAnsi="Times New Roman"/>
          <w:b/>
          <w:bCs/>
          <w:sz w:val="20"/>
          <w:szCs w:val="20"/>
        </w:rPr>
        <w:t xml:space="preserve">: </w:t>
      </w:r>
      <w:r w:rsidR="0080590A" w:rsidRPr="001E72EE">
        <w:rPr>
          <w:rFonts w:ascii="Times New Roman" w:hAnsi="Times New Roman"/>
          <w:sz w:val="20"/>
          <w:szCs w:val="20"/>
        </w:rPr>
        <w:t>Move all WGQ cybersecurity-related business practices into a new suite of WGQ Business Practice Standards</w:t>
      </w:r>
      <w:bookmarkEnd w:id="0"/>
    </w:p>
    <w:p w14:paraId="6EA03B12" w14:textId="43E685FA" w:rsidR="00372817" w:rsidRPr="001E72EE" w:rsidRDefault="007857ED" w:rsidP="001E72EE">
      <w:pPr>
        <w:spacing w:before="120"/>
        <w:rPr>
          <w:rFonts w:ascii="Times New Roman" w:eastAsia="Times New Roman" w:hAnsi="Times New Roman"/>
          <w:sz w:val="20"/>
          <w:szCs w:val="20"/>
        </w:rPr>
      </w:pPr>
      <w:r w:rsidRPr="001E72EE">
        <w:rPr>
          <w:rFonts w:ascii="Times New Roman" w:eastAsia="Times New Roman" w:hAnsi="Times New Roman"/>
          <w:sz w:val="20"/>
          <w:szCs w:val="20"/>
        </w:rPr>
        <w:t xml:space="preserve">Ms. Hogge </w:t>
      </w:r>
      <w:r w:rsidR="00372817" w:rsidRPr="001E72EE">
        <w:rPr>
          <w:rFonts w:ascii="Times New Roman" w:eastAsia="Times New Roman" w:hAnsi="Times New Roman"/>
          <w:sz w:val="20"/>
          <w:szCs w:val="20"/>
        </w:rPr>
        <w:t xml:space="preserve">led the subcommittee review of the </w:t>
      </w:r>
      <w:bookmarkStart w:id="1" w:name="_Hlk116551888"/>
      <w:r w:rsidR="00372817" w:rsidRPr="001E72EE">
        <w:rPr>
          <w:rFonts w:ascii="Times New Roman" w:eastAsia="Times New Roman" w:hAnsi="Times New Roman"/>
          <w:sz w:val="20"/>
          <w:szCs w:val="20"/>
        </w:rPr>
        <w:fldChar w:fldCharType="begin"/>
      </w:r>
      <w:r w:rsidR="00372817" w:rsidRPr="001E72EE">
        <w:rPr>
          <w:rFonts w:ascii="Times New Roman" w:eastAsia="Times New Roman" w:hAnsi="Times New Roman"/>
          <w:sz w:val="20"/>
          <w:szCs w:val="20"/>
        </w:rPr>
        <w:instrText xml:space="preserve"> HYPERLINK "https://naesb.org/member_login_check.asp?doc=wgq_ir_rmq_irteis_wgq_edm100522w1.docx" </w:instrText>
      </w:r>
      <w:r w:rsidR="00372817" w:rsidRPr="001E72EE">
        <w:rPr>
          <w:rFonts w:ascii="Times New Roman" w:eastAsia="Times New Roman" w:hAnsi="Times New Roman"/>
          <w:sz w:val="20"/>
          <w:szCs w:val="20"/>
        </w:rPr>
      </w:r>
      <w:r w:rsidR="00372817" w:rsidRPr="001E72EE">
        <w:rPr>
          <w:rFonts w:ascii="Times New Roman" w:eastAsia="Times New Roman" w:hAnsi="Times New Roman"/>
          <w:sz w:val="20"/>
          <w:szCs w:val="20"/>
        </w:rPr>
        <w:fldChar w:fldCharType="separate"/>
      </w:r>
      <w:r w:rsidR="00372817" w:rsidRPr="001E72EE">
        <w:rPr>
          <w:rStyle w:val="Hyperlink"/>
          <w:rFonts w:ascii="Times New Roman" w:eastAsia="Times New Roman" w:hAnsi="Times New Roman"/>
          <w:sz w:val="20"/>
          <w:szCs w:val="20"/>
        </w:rPr>
        <w:t>WGQ Cybersecurity Standards Work Paper</w:t>
      </w:r>
      <w:r w:rsidR="00372817" w:rsidRPr="001E72EE">
        <w:rPr>
          <w:rFonts w:ascii="Times New Roman" w:eastAsia="Times New Roman" w:hAnsi="Times New Roman"/>
          <w:sz w:val="20"/>
          <w:szCs w:val="20"/>
        </w:rPr>
        <w:fldChar w:fldCharType="end"/>
      </w:r>
      <w:r w:rsidR="00372817" w:rsidRPr="001E72EE">
        <w:rPr>
          <w:rFonts w:ascii="Times New Roman" w:eastAsia="Times New Roman" w:hAnsi="Times New Roman"/>
          <w:sz w:val="20"/>
          <w:szCs w:val="20"/>
        </w:rPr>
        <w:t xml:space="preserve"> and the </w:t>
      </w:r>
      <w:hyperlink r:id="rId9" w:history="1">
        <w:r w:rsidR="00372817" w:rsidRPr="001E72EE">
          <w:rPr>
            <w:rStyle w:val="Hyperlink"/>
            <w:rFonts w:ascii="Times New Roman" w:eastAsia="Times New Roman" w:hAnsi="Times New Roman"/>
            <w:sz w:val="20"/>
            <w:szCs w:val="20"/>
          </w:rPr>
          <w:t>RMQ Cybersecurity Standards Work Paper</w:t>
        </w:r>
      </w:hyperlink>
      <w:r w:rsidR="00372817" w:rsidRPr="001E72EE">
        <w:rPr>
          <w:rFonts w:ascii="Times New Roman" w:eastAsia="Times New Roman" w:hAnsi="Times New Roman"/>
          <w:sz w:val="20"/>
          <w:szCs w:val="20"/>
        </w:rPr>
        <w:t>.</w:t>
      </w:r>
      <w:bookmarkEnd w:id="1"/>
      <w:r w:rsidR="00372817" w:rsidRPr="001E72EE">
        <w:rPr>
          <w:rFonts w:ascii="Times New Roman" w:eastAsia="Times New Roman" w:hAnsi="Times New Roman"/>
          <w:sz w:val="20"/>
          <w:szCs w:val="20"/>
        </w:rPr>
        <w:t xml:space="preserve"> </w:t>
      </w:r>
      <w:r w:rsidR="000948DA">
        <w:rPr>
          <w:rFonts w:ascii="Times New Roman" w:eastAsia="Times New Roman" w:hAnsi="Times New Roman"/>
          <w:sz w:val="20"/>
          <w:szCs w:val="20"/>
        </w:rPr>
        <w:t>As the subcommittees discussed the standards to determine whether they should be included in the new RMQ or new WGQ cybersecurity books, the work papers were revised to note the subcommittees’ determination.  Any overlaps between the</w:t>
      </w:r>
      <w:r w:rsidR="00372817" w:rsidRPr="001E72EE">
        <w:rPr>
          <w:rFonts w:ascii="Times New Roman" w:eastAsia="Times New Roman" w:hAnsi="Times New Roman"/>
          <w:sz w:val="20"/>
          <w:szCs w:val="20"/>
        </w:rPr>
        <w:t xml:space="preserve"> WGQ Business Practice Standards and RMQ Model Business Practices, were </w:t>
      </w:r>
      <w:r w:rsidR="000948DA">
        <w:rPr>
          <w:rFonts w:ascii="Times New Roman" w:eastAsia="Times New Roman" w:hAnsi="Times New Roman"/>
          <w:sz w:val="20"/>
          <w:szCs w:val="20"/>
        </w:rPr>
        <w:t>noted on</w:t>
      </w:r>
      <w:r w:rsidR="00372817" w:rsidRPr="001E72EE">
        <w:rPr>
          <w:rFonts w:ascii="Times New Roman" w:eastAsia="Times New Roman" w:hAnsi="Times New Roman"/>
          <w:sz w:val="20"/>
          <w:szCs w:val="20"/>
        </w:rPr>
        <w:t xml:space="preserve"> the work papers for future cross reference.</w:t>
      </w:r>
      <w:r w:rsidR="001E72EE">
        <w:rPr>
          <w:rFonts w:ascii="Times New Roman" w:eastAsia="Times New Roman" w:hAnsi="Times New Roman"/>
          <w:sz w:val="20"/>
          <w:szCs w:val="20"/>
        </w:rPr>
        <w:t xml:space="preserve"> This discussion will continue during the October 25, 2022 follow up meeting</w:t>
      </w:r>
      <w:r w:rsidR="00763B1B">
        <w:rPr>
          <w:rFonts w:ascii="Times New Roman" w:eastAsia="Times New Roman" w:hAnsi="Times New Roman"/>
          <w:sz w:val="20"/>
          <w:szCs w:val="20"/>
        </w:rPr>
        <w:t>.</w:t>
      </w:r>
    </w:p>
    <w:p w14:paraId="125138F4" w14:textId="08B82DD2" w:rsidR="00ED0368" w:rsidRPr="001E72EE" w:rsidRDefault="00372817" w:rsidP="001E72EE">
      <w:pPr>
        <w:spacing w:before="120"/>
        <w:rPr>
          <w:rFonts w:ascii="Times New Roman" w:eastAsia="Times New Roman" w:hAnsi="Times New Roman"/>
          <w:sz w:val="20"/>
          <w:szCs w:val="20"/>
        </w:rPr>
      </w:pPr>
      <w:r w:rsidRPr="001E72EE">
        <w:rPr>
          <w:rFonts w:ascii="Times New Roman" w:eastAsia="Times New Roman" w:hAnsi="Times New Roman"/>
          <w:sz w:val="20"/>
          <w:szCs w:val="20"/>
        </w:rPr>
        <w:t xml:space="preserve">The WGQ Cybersecurity Standards </w:t>
      </w:r>
      <w:r w:rsidR="00763B1B">
        <w:rPr>
          <w:rFonts w:ascii="Times New Roman" w:eastAsia="Times New Roman" w:hAnsi="Times New Roman"/>
          <w:sz w:val="20"/>
          <w:szCs w:val="20"/>
        </w:rPr>
        <w:t>w</w:t>
      </w:r>
      <w:r w:rsidRPr="001E72EE">
        <w:rPr>
          <w:rFonts w:ascii="Times New Roman" w:eastAsia="Times New Roman" w:hAnsi="Times New Roman"/>
          <w:sz w:val="20"/>
          <w:szCs w:val="20"/>
        </w:rPr>
        <w:t xml:space="preserve">ork </w:t>
      </w:r>
      <w:r w:rsidR="00763B1B">
        <w:rPr>
          <w:rFonts w:ascii="Times New Roman" w:eastAsia="Times New Roman" w:hAnsi="Times New Roman"/>
          <w:sz w:val="20"/>
          <w:szCs w:val="20"/>
        </w:rPr>
        <w:t>p</w:t>
      </w:r>
      <w:r w:rsidRPr="001E72EE">
        <w:rPr>
          <w:rFonts w:ascii="Times New Roman" w:eastAsia="Times New Roman" w:hAnsi="Times New Roman"/>
          <w:sz w:val="20"/>
          <w:szCs w:val="20"/>
        </w:rPr>
        <w:t xml:space="preserve">aper </w:t>
      </w:r>
      <w:r w:rsidR="00ED0368" w:rsidRPr="001E72EE">
        <w:rPr>
          <w:rFonts w:ascii="Times New Roman" w:eastAsia="Times New Roman" w:hAnsi="Times New Roman"/>
          <w:sz w:val="20"/>
          <w:szCs w:val="20"/>
        </w:rPr>
        <w:t>as revised during the meet</w:t>
      </w:r>
      <w:r w:rsidR="001E72EE">
        <w:rPr>
          <w:rFonts w:ascii="Times New Roman" w:eastAsia="Times New Roman" w:hAnsi="Times New Roman"/>
          <w:sz w:val="20"/>
          <w:szCs w:val="20"/>
        </w:rPr>
        <w:t>ing</w:t>
      </w:r>
      <w:r w:rsidR="00ED0368" w:rsidRPr="001E72EE">
        <w:rPr>
          <w:rFonts w:ascii="Times New Roman" w:eastAsia="Times New Roman" w:hAnsi="Times New Roman"/>
          <w:sz w:val="20"/>
          <w:szCs w:val="20"/>
        </w:rPr>
        <w:t xml:space="preserve"> may be accessed at the following </w:t>
      </w:r>
      <w:r w:rsidR="001E72EE">
        <w:rPr>
          <w:rFonts w:ascii="Times New Roman" w:eastAsia="Times New Roman" w:hAnsi="Times New Roman"/>
          <w:sz w:val="20"/>
          <w:szCs w:val="20"/>
        </w:rPr>
        <w:t>link</w:t>
      </w:r>
      <w:r w:rsidR="00ED0368" w:rsidRPr="001E72EE">
        <w:rPr>
          <w:rFonts w:ascii="Times New Roman" w:eastAsia="Times New Roman" w:hAnsi="Times New Roman"/>
          <w:sz w:val="20"/>
          <w:szCs w:val="20"/>
        </w:rPr>
        <w:t>:</w:t>
      </w:r>
      <w:r w:rsidR="000948DA" w:rsidRPr="000948DA">
        <w:t xml:space="preserve"> </w:t>
      </w:r>
      <w:hyperlink r:id="rId10" w:history="1">
        <w:r w:rsidR="000948DA" w:rsidRPr="00C83287">
          <w:rPr>
            <w:rStyle w:val="Hyperlink"/>
            <w:rFonts w:ascii="Times New Roman" w:eastAsia="Times New Roman" w:hAnsi="Times New Roman"/>
            <w:sz w:val="20"/>
            <w:szCs w:val="20"/>
          </w:rPr>
          <w:t>https://naesb.org//member_login_check.asp?doc=wgq_ir_rmq_irteis_wgq_edm100522a2.docx</w:t>
        </w:r>
      </w:hyperlink>
      <w:r w:rsidR="000948DA">
        <w:rPr>
          <w:rFonts w:ascii="Times New Roman" w:eastAsia="Times New Roman" w:hAnsi="Times New Roman"/>
          <w:sz w:val="20"/>
          <w:szCs w:val="20"/>
        </w:rPr>
        <w:t xml:space="preserve">. </w:t>
      </w:r>
    </w:p>
    <w:p w14:paraId="71242EE8" w14:textId="537FF868" w:rsidR="00372817" w:rsidRDefault="00ED0368" w:rsidP="001E72EE">
      <w:pPr>
        <w:spacing w:before="120"/>
        <w:rPr>
          <w:rFonts w:ascii="Times New Roman" w:eastAsia="Times New Roman" w:hAnsi="Times New Roman"/>
          <w:sz w:val="20"/>
          <w:szCs w:val="20"/>
        </w:rPr>
      </w:pPr>
      <w:r w:rsidRPr="001E72EE">
        <w:rPr>
          <w:rFonts w:ascii="Times New Roman" w:eastAsia="Times New Roman" w:hAnsi="Times New Roman"/>
          <w:sz w:val="20"/>
          <w:szCs w:val="20"/>
        </w:rPr>
        <w:t>T</w:t>
      </w:r>
      <w:r w:rsidR="00372817" w:rsidRPr="001E72EE">
        <w:rPr>
          <w:rFonts w:ascii="Times New Roman" w:eastAsia="Times New Roman" w:hAnsi="Times New Roman"/>
          <w:sz w:val="20"/>
          <w:szCs w:val="20"/>
        </w:rPr>
        <w:t xml:space="preserve">he RMQ Cybersecurity Standards </w:t>
      </w:r>
      <w:r w:rsidR="00763B1B">
        <w:rPr>
          <w:rFonts w:ascii="Times New Roman" w:eastAsia="Times New Roman" w:hAnsi="Times New Roman"/>
          <w:sz w:val="20"/>
          <w:szCs w:val="20"/>
        </w:rPr>
        <w:t>w</w:t>
      </w:r>
      <w:r w:rsidR="00372817" w:rsidRPr="001E72EE">
        <w:rPr>
          <w:rFonts w:ascii="Times New Roman" w:eastAsia="Times New Roman" w:hAnsi="Times New Roman"/>
          <w:sz w:val="20"/>
          <w:szCs w:val="20"/>
        </w:rPr>
        <w:t xml:space="preserve">ork </w:t>
      </w:r>
      <w:r w:rsidR="00763B1B">
        <w:rPr>
          <w:rFonts w:ascii="Times New Roman" w:eastAsia="Times New Roman" w:hAnsi="Times New Roman"/>
          <w:sz w:val="20"/>
          <w:szCs w:val="20"/>
        </w:rPr>
        <w:t>p</w:t>
      </w:r>
      <w:r w:rsidR="00372817" w:rsidRPr="001E72EE">
        <w:rPr>
          <w:rFonts w:ascii="Times New Roman" w:eastAsia="Times New Roman" w:hAnsi="Times New Roman"/>
          <w:sz w:val="20"/>
          <w:szCs w:val="20"/>
        </w:rPr>
        <w:t>aper</w:t>
      </w:r>
      <w:r w:rsidRPr="001E72EE">
        <w:rPr>
          <w:rFonts w:ascii="Times New Roman" w:eastAsia="Times New Roman" w:hAnsi="Times New Roman"/>
          <w:sz w:val="20"/>
          <w:szCs w:val="20"/>
        </w:rPr>
        <w:t xml:space="preserve"> as revised during the meeting may be accessed at the following link: </w:t>
      </w:r>
    </w:p>
    <w:p w14:paraId="21BAEF1C" w14:textId="06EF4C1A" w:rsidR="000948DA" w:rsidRPr="001E72EE" w:rsidRDefault="00000000" w:rsidP="001E72EE">
      <w:pPr>
        <w:spacing w:before="120"/>
        <w:rPr>
          <w:rFonts w:ascii="Times New Roman" w:eastAsia="Times New Roman" w:hAnsi="Times New Roman"/>
          <w:sz w:val="20"/>
          <w:szCs w:val="20"/>
        </w:rPr>
      </w:pPr>
      <w:hyperlink r:id="rId11" w:history="1">
        <w:r w:rsidR="000948DA" w:rsidRPr="00C83287">
          <w:rPr>
            <w:rStyle w:val="Hyperlink"/>
            <w:rFonts w:ascii="Times New Roman" w:eastAsia="Times New Roman" w:hAnsi="Times New Roman"/>
            <w:sz w:val="20"/>
            <w:szCs w:val="20"/>
          </w:rPr>
          <w:t>https://naesb.org//member_login_check.asp?doc=wgq_ir_rmq_irteis_wgq_edm100522a1.docx</w:t>
        </w:r>
      </w:hyperlink>
      <w:r w:rsidR="000948DA">
        <w:rPr>
          <w:rFonts w:ascii="Times New Roman" w:eastAsia="Times New Roman" w:hAnsi="Times New Roman"/>
          <w:sz w:val="20"/>
          <w:szCs w:val="20"/>
        </w:rPr>
        <w:t xml:space="preserve">. </w:t>
      </w:r>
    </w:p>
    <w:p w14:paraId="00E2A9BB" w14:textId="0555D902" w:rsidR="000948DA" w:rsidRDefault="008A31E3" w:rsidP="000948DA">
      <w:pPr>
        <w:pStyle w:val="ListParagraph"/>
        <w:numPr>
          <w:ilvl w:val="0"/>
          <w:numId w:val="33"/>
        </w:numPr>
        <w:spacing w:before="120"/>
        <w:ind w:left="360"/>
        <w:rPr>
          <w:rFonts w:ascii="Times New Roman" w:eastAsia="Times New Roman" w:hAnsi="Times New Roman"/>
          <w:b/>
          <w:sz w:val="20"/>
          <w:szCs w:val="20"/>
        </w:rPr>
      </w:pPr>
      <w:r w:rsidRPr="001E72EE">
        <w:rPr>
          <w:rFonts w:ascii="Times New Roman" w:eastAsia="Times New Roman" w:hAnsi="Times New Roman"/>
          <w:b/>
          <w:sz w:val="20"/>
          <w:szCs w:val="20"/>
        </w:rPr>
        <w:t>Other Business</w:t>
      </w:r>
    </w:p>
    <w:p w14:paraId="7A8F86B4" w14:textId="73BDA57D" w:rsidR="00A56D44" w:rsidRPr="000948DA" w:rsidRDefault="000948DA" w:rsidP="000948DA">
      <w:pPr>
        <w:spacing w:before="120"/>
        <w:rPr>
          <w:rFonts w:ascii="Times New Roman" w:eastAsia="Times New Roman" w:hAnsi="Times New Roman"/>
          <w:bCs/>
          <w:sz w:val="20"/>
          <w:szCs w:val="20"/>
        </w:rPr>
      </w:pPr>
      <w:r>
        <w:rPr>
          <w:rFonts w:ascii="Times New Roman" w:eastAsia="Times New Roman" w:hAnsi="Times New Roman"/>
          <w:bCs/>
          <w:sz w:val="20"/>
          <w:szCs w:val="20"/>
        </w:rPr>
        <w:t>There was no other business discussed.</w:t>
      </w:r>
    </w:p>
    <w:p w14:paraId="25CDE7F3" w14:textId="77777777" w:rsidR="004B2723" w:rsidRPr="001E72EE" w:rsidRDefault="004B2723" w:rsidP="00A56D44">
      <w:pPr>
        <w:pStyle w:val="ListParagraph"/>
        <w:ind w:left="360"/>
        <w:rPr>
          <w:rFonts w:ascii="Times New Roman" w:eastAsia="Times New Roman" w:hAnsi="Times New Roman"/>
          <w:b/>
          <w:sz w:val="20"/>
          <w:szCs w:val="20"/>
        </w:rPr>
        <w:sectPr w:rsidR="004B2723" w:rsidRPr="001E72EE" w:rsidSect="00FA13A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440" w:header="720" w:footer="720" w:gutter="0"/>
          <w:cols w:space="720"/>
          <w:docGrid w:linePitch="360"/>
        </w:sectPr>
      </w:pPr>
    </w:p>
    <w:p w14:paraId="53F980C5" w14:textId="77777777" w:rsidR="004B2723" w:rsidRPr="001E72EE" w:rsidRDefault="004B2723" w:rsidP="00A56D44">
      <w:pPr>
        <w:pStyle w:val="ListParagraph"/>
        <w:ind w:left="360"/>
        <w:rPr>
          <w:rFonts w:ascii="Times New Roman" w:eastAsia="Times New Roman" w:hAnsi="Times New Roman"/>
          <w:b/>
          <w:sz w:val="20"/>
          <w:szCs w:val="20"/>
        </w:rPr>
      </w:pPr>
    </w:p>
    <w:p w14:paraId="25C49A25" w14:textId="77777777" w:rsidR="008A31E3" w:rsidRPr="001E72EE" w:rsidRDefault="008A31E3" w:rsidP="006C02A8">
      <w:pPr>
        <w:numPr>
          <w:ilvl w:val="0"/>
          <w:numId w:val="13"/>
        </w:numPr>
        <w:rPr>
          <w:rFonts w:ascii="Times New Roman" w:eastAsia="Times New Roman" w:hAnsi="Times New Roman"/>
          <w:b/>
          <w:sz w:val="20"/>
          <w:szCs w:val="20"/>
        </w:rPr>
      </w:pPr>
      <w:r w:rsidRPr="001E72EE">
        <w:rPr>
          <w:rFonts w:ascii="Times New Roman" w:eastAsia="Times New Roman" w:hAnsi="Times New Roman"/>
          <w:b/>
          <w:sz w:val="20"/>
          <w:szCs w:val="20"/>
        </w:rPr>
        <w:t>Next Meeting Dates and Location</w:t>
      </w:r>
    </w:p>
    <w:p w14:paraId="1B6A02DC" w14:textId="77777777" w:rsidR="002E0C1D" w:rsidRPr="001E72EE" w:rsidRDefault="002E0C1D" w:rsidP="00D3546D">
      <w:pPr>
        <w:ind w:left="360"/>
        <w:rPr>
          <w:rFonts w:ascii="Times New Roman" w:eastAsia="Times New Roman" w:hAnsi="Times New Roman"/>
          <w:b/>
          <w:sz w:val="20"/>
          <w:szCs w:val="20"/>
        </w:rPr>
      </w:pPr>
    </w:p>
    <w:p w14:paraId="265C3FB1" w14:textId="15D4C253" w:rsidR="00D3546D" w:rsidRPr="001E72EE" w:rsidRDefault="03D7CE28" w:rsidP="000948DA">
      <w:pPr>
        <w:rPr>
          <w:rFonts w:ascii="Times New Roman" w:eastAsia="Times New Roman" w:hAnsi="Times New Roman"/>
          <w:sz w:val="20"/>
          <w:szCs w:val="20"/>
        </w:rPr>
      </w:pPr>
      <w:r w:rsidRPr="001E72EE">
        <w:rPr>
          <w:rFonts w:ascii="Times New Roman" w:eastAsia="Times New Roman" w:hAnsi="Times New Roman"/>
          <w:sz w:val="20"/>
          <w:szCs w:val="20"/>
        </w:rPr>
        <w:t>Ms</w:t>
      </w:r>
      <w:r w:rsidR="002C07D9" w:rsidRPr="001E72EE">
        <w:rPr>
          <w:rFonts w:ascii="Times New Roman" w:eastAsia="Times New Roman" w:hAnsi="Times New Roman"/>
          <w:sz w:val="20"/>
          <w:szCs w:val="20"/>
        </w:rPr>
        <w:t xml:space="preserve">. </w:t>
      </w:r>
      <w:r w:rsidR="00E21576" w:rsidRPr="001E72EE">
        <w:rPr>
          <w:rFonts w:ascii="Times New Roman" w:eastAsia="Times New Roman" w:hAnsi="Times New Roman"/>
          <w:sz w:val="20"/>
          <w:szCs w:val="20"/>
        </w:rPr>
        <w:t>Hogge</w:t>
      </w:r>
      <w:r w:rsidR="002C07D9" w:rsidRPr="001E72EE">
        <w:rPr>
          <w:rFonts w:ascii="Times New Roman" w:eastAsia="Times New Roman" w:hAnsi="Times New Roman"/>
          <w:sz w:val="20"/>
          <w:szCs w:val="20"/>
        </w:rPr>
        <w:t xml:space="preserve"> reminded participants </w:t>
      </w:r>
      <w:r w:rsidR="00D574D1" w:rsidRPr="001E72EE">
        <w:rPr>
          <w:rFonts w:ascii="Times New Roman" w:eastAsia="Times New Roman" w:hAnsi="Times New Roman"/>
          <w:sz w:val="20"/>
          <w:szCs w:val="20"/>
        </w:rPr>
        <w:t xml:space="preserve">that </w:t>
      </w:r>
      <w:r w:rsidR="003155AB" w:rsidRPr="001E72EE">
        <w:rPr>
          <w:rFonts w:ascii="Times New Roman" w:eastAsia="Times New Roman" w:hAnsi="Times New Roman"/>
          <w:sz w:val="20"/>
          <w:szCs w:val="20"/>
        </w:rPr>
        <w:t xml:space="preserve">WGQ Joint IR/Technical Subcommittees meetings </w:t>
      </w:r>
      <w:r w:rsidR="00392F67" w:rsidRPr="001E72EE">
        <w:rPr>
          <w:rFonts w:ascii="Times New Roman" w:eastAsia="Times New Roman" w:hAnsi="Times New Roman"/>
          <w:sz w:val="20"/>
          <w:szCs w:val="20"/>
        </w:rPr>
        <w:t>will be sche</w:t>
      </w:r>
      <w:r w:rsidR="004233E7" w:rsidRPr="001E72EE">
        <w:rPr>
          <w:rFonts w:ascii="Times New Roman" w:eastAsia="Times New Roman" w:hAnsi="Times New Roman"/>
          <w:sz w:val="20"/>
          <w:szCs w:val="20"/>
        </w:rPr>
        <w:t>duled</w:t>
      </w:r>
      <w:r w:rsidR="106C0FC5" w:rsidRPr="001E72EE">
        <w:rPr>
          <w:rFonts w:ascii="Times New Roman" w:eastAsia="Times New Roman" w:hAnsi="Times New Roman"/>
          <w:sz w:val="20"/>
          <w:szCs w:val="20"/>
        </w:rPr>
        <w:t xml:space="preserve">, </w:t>
      </w:r>
      <w:r w:rsidR="416F6F41" w:rsidRPr="001E72EE">
        <w:rPr>
          <w:rFonts w:ascii="Times New Roman" w:eastAsia="Times New Roman" w:hAnsi="Times New Roman"/>
          <w:sz w:val="20"/>
          <w:szCs w:val="20"/>
        </w:rPr>
        <w:t>as needed</w:t>
      </w:r>
      <w:r w:rsidR="00392F67" w:rsidRPr="001E72EE">
        <w:rPr>
          <w:rFonts w:ascii="Times New Roman" w:eastAsia="Times New Roman" w:hAnsi="Times New Roman"/>
          <w:sz w:val="20"/>
          <w:szCs w:val="20"/>
        </w:rPr>
        <w:t xml:space="preserve">, and will try </w:t>
      </w:r>
      <w:r w:rsidR="004233E7" w:rsidRPr="001E72EE">
        <w:rPr>
          <w:rFonts w:ascii="Times New Roman" w:eastAsia="Times New Roman" w:hAnsi="Times New Roman"/>
          <w:sz w:val="20"/>
          <w:szCs w:val="20"/>
        </w:rPr>
        <w:t>to coincide with NAESB Board of Directors and Executive Committee meetings</w:t>
      </w:r>
      <w:r w:rsidR="00392F67" w:rsidRPr="001E72EE">
        <w:rPr>
          <w:rFonts w:ascii="Times New Roman" w:eastAsia="Times New Roman" w:hAnsi="Times New Roman"/>
          <w:sz w:val="20"/>
          <w:szCs w:val="20"/>
        </w:rPr>
        <w:t>, as shown below</w:t>
      </w:r>
      <w:r w:rsidR="00D3546D" w:rsidRPr="001E72EE">
        <w:rPr>
          <w:rFonts w:ascii="Times New Roman" w:eastAsia="Times New Roman" w:hAnsi="Times New Roman"/>
          <w:sz w:val="20"/>
          <w:szCs w:val="20"/>
        </w:rPr>
        <w:t>.</w:t>
      </w:r>
    </w:p>
    <w:p w14:paraId="092C2C2B" w14:textId="3B16534E" w:rsidR="00392F67" w:rsidRPr="001E72EE" w:rsidRDefault="00392F67" w:rsidP="00392F67">
      <w:pPr>
        <w:keepNext/>
        <w:rPr>
          <w:rFonts w:ascii="Times New Roman" w:hAnsi="Times New Roman"/>
          <w:sz w:val="18"/>
          <w:szCs w:val="18"/>
          <w:shd w:val="clear" w:color="auto" w:fill="DAEEF3"/>
        </w:rPr>
      </w:pPr>
    </w:p>
    <w:tbl>
      <w:tblPr>
        <w:tblW w:w="9990"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97"/>
        <w:gridCol w:w="2070"/>
        <w:gridCol w:w="1530"/>
        <w:gridCol w:w="1800"/>
        <w:gridCol w:w="2993"/>
      </w:tblGrid>
      <w:tr w:rsidR="003562E4" w:rsidRPr="001E72EE" w14:paraId="7EBCB721" w14:textId="77777777" w:rsidTr="007D6DAF">
        <w:trPr>
          <w:cantSplit/>
          <w:trHeight w:val="20"/>
          <w:tblHeader/>
        </w:trPr>
        <w:tc>
          <w:tcPr>
            <w:tcW w:w="3667" w:type="dxa"/>
            <w:gridSpan w:val="2"/>
            <w:tcBorders>
              <w:top w:val="nil"/>
              <w:left w:val="nil"/>
              <w:bottom w:val="nil"/>
              <w:right w:val="nil"/>
            </w:tcBorders>
            <w:shd w:val="clear" w:color="auto" w:fill="C2D69B" w:themeFill="accent3" w:themeFillTint="99"/>
          </w:tcPr>
          <w:p w14:paraId="6D0181DD" w14:textId="1321D22E" w:rsidR="003562E4" w:rsidRPr="001E72EE" w:rsidRDefault="003562E4" w:rsidP="00392F67">
            <w:pPr>
              <w:keepNext/>
              <w:spacing w:before="40" w:after="40"/>
              <w:rPr>
                <w:rFonts w:ascii="Times New Roman" w:hAnsi="Times New Roman"/>
                <w:b/>
                <w:sz w:val="18"/>
                <w:szCs w:val="18"/>
              </w:rPr>
            </w:pPr>
            <w:r w:rsidRPr="001E72EE">
              <w:rPr>
                <w:rFonts w:ascii="Times New Roman" w:hAnsi="Times New Roman"/>
                <w:bCs/>
                <w:sz w:val="18"/>
                <w:szCs w:val="18"/>
              </w:rPr>
              <w:t>Dates / Locations for GEH Forum</w:t>
            </w:r>
          </w:p>
        </w:tc>
        <w:tc>
          <w:tcPr>
            <w:tcW w:w="1530" w:type="dxa"/>
            <w:tcBorders>
              <w:top w:val="nil"/>
              <w:left w:val="nil"/>
              <w:bottom w:val="nil"/>
              <w:right w:val="nil"/>
            </w:tcBorders>
          </w:tcPr>
          <w:p w14:paraId="6DDFE3F5" w14:textId="77777777" w:rsidR="003562E4" w:rsidRPr="001E72EE" w:rsidRDefault="003562E4" w:rsidP="00392F67">
            <w:pPr>
              <w:keepNext/>
              <w:spacing w:before="40" w:after="40"/>
              <w:rPr>
                <w:rFonts w:ascii="Times New Roman" w:hAnsi="Times New Roman"/>
                <w:b/>
                <w:sz w:val="18"/>
                <w:szCs w:val="18"/>
              </w:rPr>
            </w:pPr>
          </w:p>
        </w:tc>
        <w:tc>
          <w:tcPr>
            <w:tcW w:w="1800" w:type="dxa"/>
            <w:tcBorders>
              <w:top w:val="nil"/>
              <w:left w:val="nil"/>
              <w:bottom w:val="nil"/>
              <w:right w:val="nil"/>
            </w:tcBorders>
          </w:tcPr>
          <w:p w14:paraId="413924C4" w14:textId="77777777" w:rsidR="003562E4" w:rsidRPr="001E72EE" w:rsidRDefault="003562E4" w:rsidP="00392F67">
            <w:pPr>
              <w:keepNext/>
              <w:spacing w:before="40" w:after="40"/>
              <w:rPr>
                <w:rFonts w:ascii="Times New Roman" w:hAnsi="Times New Roman"/>
                <w:b/>
                <w:sz w:val="18"/>
                <w:szCs w:val="18"/>
              </w:rPr>
            </w:pPr>
          </w:p>
        </w:tc>
        <w:tc>
          <w:tcPr>
            <w:tcW w:w="2993" w:type="dxa"/>
            <w:tcBorders>
              <w:top w:val="nil"/>
              <w:left w:val="nil"/>
              <w:bottom w:val="nil"/>
              <w:right w:val="nil"/>
            </w:tcBorders>
          </w:tcPr>
          <w:p w14:paraId="4844494C" w14:textId="77777777" w:rsidR="003562E4" w:rsidRPr="001E72EE" w:rsidRDefault="003562E4" w:rsidP="00392F67">
            <w:pPr>
              <w:keepNext/>
              <w:spacing w:before="40" w:after="40"/>
              <w:ind w:left="432" w:hanging="432"/>
              <w:rPr>
                <w:rFonts w:ascii="Times New Roman" w:hAnsi="Times New Roman"/>
                <w:b/>
                <w:sz w:val="18"/>
                <w:szCs w:val="18"/>
              </w:rPr>
            </w:pPr>
          </w:p>
        </w:tc>
      </w:tr>
      <w:tr w:rsidR="003562E4" w:rsidRPr="001E72EE" w14:paraId="221C7238" w14:textId="77777777" w:rsidTr="007D6DAF">
        <w:trPr>
          <w:cantSplit/>
          <w:trHeight w:val="20"/>
          <w:tblHeader/>
        </w:trPr>
        <w:tc>
          <w:tcPr>
            <w:tcW w:w="3667" w:type="dxa"/>
            <w:gridSpan w:val="2"/>
            <w:tcBorders>
              <w:top w:val="nil"/>
              <w:left w:val="nil"/>
              <w:bottom w:val="nil"/>
              <w:right w:val="nil"/>
            </w:tcBorders>
            <w:shd w:val="clear" w:color="auto" w:fill="F2DBDB" w:themeFill="accent2" w:themeFillTint="33"/>
          </w:tcPr>
          <w:p w14:paraId="3E5F09D6" w14:textId="21D50B5C" w:rsidR="003562E4" w:rsidRPr="001E72EE" w:rsidRDefault="003562E4" w:rsidP="00392F67">
            <w:pPr>
              <w:keepNext/>
              <w:spacing w:before="40" w:after="40"/>
              <w:rPr>
                <w:rFonts w:ascii="Times New Roman" w:hAnsi="Times New Roman"/>
                <w:bCs/>
                <w:sz w:val="18"/>
                <w:szCs w:val="18"/>
              </w:rPr>
            </w:pPr>
            <w:r w:rsidRPr="001E72EE">
              <w:rPr>
                <w:rFonts w:ascii="Times New Roman" w:hAnsi="Times New Roman"/>
                <w:bCs/>
                <w:sz w:val="18"/>
                <w:szCs w:val="18"/>
              </w:rPr>
              <w:t>Dates / Locations for IR/Technical</w:t>
            </w:r>
            <w:r w:rsidR="0080590A" w:rsidRPr="001E72EE">
              <w:rPr>
                <w:rFonts w:ascii="Times New Roman" w:hAnsi="Times New Roman"/>
                <w:bCs/>
                <w:sz w:val="18"/>
                <w:szCs w:val="18"/>
              </w:rPr>
              <w:t>, WGQ EDM, and RMQ IR/TEIS</w:t>
            </w:r>
          </w:p>
        </w:tc>
        <w:tc>
          <w:tcPr>
            <w:tcW w:w="1530" w:type="dxa"/>
            <w:tcBorders>
              <w:top w:val="nil"/>
              <w:left w:val="nil"/>
              <w:bottom w:val="nil"/>
              <w:right w:val="nil"/>
            </w:tcBorders>
          </w:tcPr>
          <w:p w14:paraId="5F0934DA" w14:textId="77777777" w:rsidR="003562E4" w:rsidRPr="001E72EE" w:rsidRDefault="003562E4" w:rsidP="00392F67">
            <w:pPr>
              <w:keepNext/>
              <w:spacing w:before="40" w:after="40"/>
              <w:rPr>
                <w:rFonts w:ascii="Times New Roman" w:hAnsi="Times New Roman"/>
                <w:b/>
                <w:sz w:val="18"/>
                <w:szCs w:val="18"/>
              </w:rPr>
            </w:pPr>
          </w:p>
        </w:tc>
        <w:tc>
          <w:tcPr>
            <w:tcW w:w="1800" w:type="dxa"/>
            <w:tcBorders>
              <w:top w:val="nil"/>
              <w:left w:val="nil"/>
              <w:bottom w:val="nil"/>
              <w:right w:val="nil"/>
            </w:tcBorders>
          </w:tcPr>
          <w:p w14:paraId="7F3D6E6D" w14:textId="77777777" w:rsidR="003562E4" w:rsidRPr="001E72EE" w:rsidRDefault="003562E4" w:rsidP="00392F67">
            <w:pPr>
              <w:keepNext/>
              <w:spacing w:before="40" w:after="40"/>
              <w:rPr>
                <w:rFonts w:ascii="Times New Roman" w:hAnsi="Times New Roman"/>
                <w:b/>
                <w:sz w:val="18"/>
                <w:szCs w:val="18"/>
              </w:rPr>
            </w:pPr>
          </w:p>
        </w:tc>
        <w:tc>
          <w:tcPr>
            <w:tcW w:w="2993" w:type="dxa"/>
            <w:tcBorders>
              <w:top w:val="nil"/>
              <w:left w:val="nil"/>
              <w:bottom w:val="nil"/>
              <w:right w:val="nil"/>
            </w:tcBorders>
          </w:tcPr>
          <w:p w14:paraId="72C246A1" w14:textId="77777777" w:rsidR="003562E4" w:rsidRPr="001E72EE" w:rsidRDefault="003562E4" w:rsidP="00392F67">
            <w:pPr>
              <w:keepNext/>
              <w:spacing w:before="40" w:after="40"/>
              <w:ind w:left="432" w:hanging="432"/>
              <w:rPr>
                <w:rFonts w:ascii="Times New Roman" w:hAnsi="Times New Roman"/>
                <w:b/>
                <w:sz w:val="18"/>
                <w:szCs w:val="18"/>
              </w:rPr>
            </w:pPr>
          </w:p>
        </w:tc>
      </w:tr>
      <w:tr w:rsidR="003562E4" w:rsidRPr="001E72EE" w14:paraId="08A12548" w14:textId="77777777" w:rsidTr="007D6DAF">
        <w:trPr>
          <w:cantSplit/>
          <w:trHeight w:val="20"/>
          <w:tblHeader/>
        </w:trPr>
        <w:tc>
          <w:tcPr>
            <w:tcW w:w="3667" w:type="dxa"/>
            <w:gridSpan w:val="2"/>
            <w:tcBorders>
              <w:top w:val="nil"/>
              <w:left w:val="nil"/>
              <w:bottom w:val="single" w:sz="4" w:space="0" w:color="000000" w:themeColor="text1"/>
              <w:right w:val="nil"/>
            </w:tcBorders>
            <w:shd w:val="clear" w:color="auto" w:fill="DAEEF3" w:themeFill="accent5" w:themeFillTint="33"/>
          </w:tcPr>
          <w:p w14:paraId="1AF3EBCE" w14:textId="258C9F19" w:rsidR="003562E4" w:rsidRPr="001E72EE" w:rsidRDefault="003562E4" w:rsidP="00392F67">
            <w:pPr>
              <w:keepNext/>
              <w:spacing w:before="40" w:after="40"/>
              <w:rPr>
                <w:rFonts w:ascii="Times New Roman" w:hAnsi="Times New Roman"/>
                <w:bCs/>
                <w:sz w:val="18"/>
                <w:szCs w:val="18"/>
              </w:rPr>
            </w:pPr>
            <w:r w:rsidRPr="001E72EE">
              <w:rPr>
                <w:rFonts w:ascii="Times New Roman" w:hAnsi="Times New Roman"/>
                <w:bCs/>
                <w:sz w:val="18"/>
                <w:szCs w:val="18"/>
              </w:rPr>
              <w:t>Dates / Locations for EC / BOD Confirmed</w:t>
            </w:r>
          </w:p>
        </w:tc>
        <w:tc>
          <w:tcPr>
            <w:tcW w:w="1530" w:type="dxa"/>
            <w:tcBorders>
              <w:top w:val="nil"/>
              <w:left w:val="nil"/>
              <w:bottom w:val="single" w:sz="4" w:space="0" w:color="000000" w:themeColor="text1"/>
              <w:right w:val="nil"/>
            </w:tcBorders>
            <w:shd w:val="clear" w:color="auto" w:fill="auto"/>
          </w:tcPr>
          <w:p w14:paraId="1AAA0A1E" w14:textId="77777777" w:rsidR="003562E4" w:rsidRPr="001E72EE" w:rsidRDefault="003562E4" w:rsidP="00392F67">
            <w:pPr>
              <w:keepNext/>
              <w:spacing w:before="40" w:after="40"/>
              <w:rPr>
                <w:rFonts w:ascii="Times New Roman" w:hAnsi="Times New Roman"/>
                <w:b/>
                <w:sz w:val="18"/>
                <w:szCs w:val="18"/>
              </w:rPr>
            </w:pPr>
          </w:p>
        </w:tc>
        <w:tc>
          <w:tcPr>
            <w:tcW w:w="1800" w:type="dxa"/>
            <w:tcBorders>
              <w:top w:val="nil"/>
              <w:left w:val="nil"/>
              <w:bottom w:val="single" w:sz="4" w:space="0" w:color="000000" w:themeColor="text1"/>
              <w:right w:val="nil"/>
            </w:tcBorders>
            <w:shd w:val="clear" w:color="auto" w:fill="auto"/>
          </w:tcPr>
          <w:p w14:paraId="0852D0EE" w14:textId="77777777" w:rsidR="003562E4" w:rsidRPr="001E72EE" w:rsidRDefault="003562E4" w:rsidP="00392F67">
            <w:pPr>
              <w:keepNext/>
              <w:spacing w:before="40" w:after="40"/>
              <w:rPr>
                <w:rFonts w:ascii="Times New Roman" w:hAnsi="Times New Roman"/>
                <w:b/>
                <w:sz w:val="18"/>
                <w:szCs w:val="18"/>
              </w:rPr>
            </w:pPr>
          </w:p>
        </w:tc>
        <w:tc>
          <w:tcPr>
            <w:tcW w:w="2993" w:type="dxa"/>
            <w:tcBorders>
              <w:top w:val="nil"/>
              <w:left w:val="nil"/>
              <w:bottom w:val="single" w:sz="4" w:space="0" w:color="000000" w:themeColor="text1"/>
              <w:right w:val="nil"/>
            </w:tcBorders>
            <w:shd w:val="clear" w:color="auto" w:fill="auto"/>
          </w:tcPr>
          <w:p w14:paraId="6C25FE7E" w14:textId="77777777" w:rsidR="003562E4" w:rsidRPr="001E72EE" w:rsidRDefault="003562E4" w:rsidP="00392F67">
            <w:pPr>
              <w:keepNext/>
              <w:spacing w:before="40" w:after="40"/>
              <w:ind w:left="432" w:hanging="432"/>
              <w:rPr>
                <w:rFonts w:ascii="Times New Roman" w:hAnsi="Times New Roman"/>
                <w:b/>
                <w:sz w:val="18"/>
                <w:szCs w:val="18"/>
              </w:rPr>
            </w:pPr>
          </w:p>
        </w:tc>
      </w:tr>
      <w:tr w:rsidR="00392F67" w:rsidRPr="001E72EE" w14:paraId="65E43903" w14:textId="77777777" w:rsidTr="007D6DAF">
        <w:trPr>
          <w:cantSplit/>
          <w:tblHeader/>
        </w:trPr>
        <w:tc>
          <w:tcPr>
            <w:tcW w:w="1597" w:type="dxa"/>
            <w:tcBorders>
              <w:top w:val="single" w:sz="4" w:space="0" w:color="000000" w:themeColor="text1"/>
              <w:bottom w:val="single" w:sz="4" w:space="0" w:color="000000" w:themeColor="text1"/>
            </w:tcBorders>
          </w:tcPr>
          <w:p w14:paraId="7EA71182" w14:textId="77777777" w:rsidR="00392F67" w:rsidRPr="001E72EE" w:rsidRDefault="00392F67" w:rsidP="00392F67">
            <w:pPr>
              <w:keepNext/>
              <w:spacing w:before="40" w:after="40"/>
              <w:rPr>
                <w:rFonts w:ascii="Times New Roman" w:hAnsi="Times New Roman"/>
                <w:b/>
                <w:sz w:val="18"/>
                <w:szCs w:val="18"/>
              </w:rPr>
            </w:pPr>
            <w:r w:rsidRPr="001E72EE">
              <w:rPr>
                <w:rFonts w:ascii="Times New Roman" w:hAnsi="Times New Roman"/>
                <w:b/>
                <w:sz w:val="18"/>
                <w:szCs w:val="18"/>
              </w:rPr>
              <w:t>Dates</w:t>
            </w:r>
          </w:p>
        </w:tc>
        <w:tc>
          <w:tcPr>
            <w:tcW w:w="2070" w:type="dxa"/>
            <w:tcBorders>
              <w:top w:val="single" w:sz="4" w:space="0" w:color="000000" w:themeColor="text1"/>
              <w:bottom w:val="single" w:sz="4" w:space="0" w:color="000000" w:themeColor="text1"/>
            </w:tcBorders>
          </w:tcPr>
          <w:p w14:paraId="6A57A8A7" w14:textId="77777777" w:rsidR="00392F67" w:rsidRPr="001E72EE" w:rsidRDefault="00392F67" w:rsidP="00392F67">
            <w:pPr>
              <w:keepNext/>
              <w:spacing w:before="40" w:after="40"/>
              <w:rPr>
                <w:rFonts w:ascii="Times New Roman" w:hAnsi="Times New Roman"/>
                <w:b/>
                <w:sz w:val="18"/>
                <w:szCs w:val="18"/>
              </w:rPr>
            </w:pPr>
            <w:r w:rsidRPr="001E72EE">
              <w:rPr>
                <w:rFonts w:ascii="Times New Roman" w:hAnsi="Times New Roman"/>
                <w:b/>
                <w:sz w:val="18"/>
                <w:szCs w:val="18"/>
              </w:rPr>
              <w:t>Location</w:t>
            </w:r>
          </w:p>
        </w:tc>
        <w:tc>
          <w:tcPr>
            <w:tcW w:w="1530" w:type="dxa"/>
            <w:tcBorders>
              <w:top w:val="single" w:sz="4" w:space="0" w:color="000000" w:themeColor="text1"/>
              <w:bottom w:val="single" w:sz="4" w:space="0" w:color="000000" w:themeColor="text1"/>
            </w:tcBorders>
          </w:tcPr>
          <w:p w14:paraId="3FEDF565" w14:textId="77777777" w:rsidR="00392F67" w:rsidRPr="001E72EE" w:rsidRDefault="00392F67" w:rsidP="00392F67">
            <w:pPr>
              <w:keepNext/>
              <w:spacing w:before="40" w:after="40"/>
              <w:rPr>
                <w:rFonts w:ascii="Times New Roman" w:hAnsi="Times New Roman"/>
                <w:b/>
                <w:sz w:val="18"/>
                <w:szCs w:val="18"/>
              </w:rPr>
            </w:pPr>
            <w:r w:rsidRPr="001E72EE">
              <w:rPr>
                <w:rFonts w:ascii="Times New Roman" w:hAnsi="Times New Roman"/>
                <w:b/>
                <w:sz w:val="18"/>
                <w:szCs w:val="18"/>
              </w:rPr>
              <w:t>Host</w:t>
            </w:r>
          </w:p>
        </w:tc>
        <w:tc>
          <w:tcPr>
            <w:tcW w:w="1800" w:type="dxa"/>
            <w:tcBorders>
              <w:top w:val="single" w:sz="4" w:space="0" w:color="000000" w:themeColor="text1"/>
              <w:bottom w:val="single" w:sz="4" w:space="0" w:color="000000" w:themeColor="text1"/>
            </w:tcBorders>
          </w:tcPr>
          <w:p w14:paraId="26EBFEA8" w14:textId="77777777" w:rsidR="00392F67" w:rsidRPr="001E72EE" w:rsidRDefault="00392F67" w:rsidP="00392F67">
            <w:pPr>
              <w:keepNext/>
              <w:spacing w:before="40" w:after="40"/>
              <w:rPr>
                <w:rFonts w:ascii="Times New Roman" w:hAnsi="Times New Roman"/>
                <w:b/>
                <w:sz w:val="18"/>
                <w:szCs w:val="18"/>
              </w:rPr>
            </w:pPr>
            <w:r w:rsidRPr="001E72EE">
              <w:rPr>
                <w:rFonts w:ascii="Times New Roman" w:hAnsi="Times New Roman"/>
                <w:b/>
                <w:sz w:val="18"/>
                <w:szCs w:val="18"/>
              </w:rPr>
              <w:t>Meeting</w:t>
            </w:r>
          </w:p>
        </w:tc>
        <w:tc>
          <w:tcPr>
            <w:tcW w:w="2993" w:type="dxa"/>
            <w:tcBorders>
              <w:top w:val="single" w:sz="4" w:space="0" w:color="000000" w:themeColor="text1"/>
              <w:bottom w:val="single" w:sz="4" w:space="0" w:color="000000" w:themeColor="text1"/>
            </w:tcBorders>
          </w:tcPr>
          <w:p w14:paraId="46953A23" w14:textId="77777777" w:rsidR="00392F67" w:rsidRPr="001E72EE" w:rsidRDefault="00392F67" w:rsidP="00392F67">
            <w:pPr>
              <w:keepNext/>
              <w:spacing w:before="40" w:after="40"/>
              <w:ind w:left="432" w:hanging="432"/>
              <w:rPr>
                <w:rFonts w:ascii="Times New Roman" w:hAnsi="Times New Roman"/>
                <w:b/>
                <w:sz w:val="18"/>
                <w:szCs w:val="18"/>
              </w:rPr>
            </w:pPr>
            <w:r w:rsidRPr="001E72EE">
              <w:rPr>
                <w:rFonts w:ascii="Times New Roman" w:hAnsi="Times New Roman"/>
                <w:b/>
                <w:sz w:val="18"/>
                <w:szCs w:val="18"/>
              </w:rPr>
              <w:t>Time</w:t>
            </w:r>
          </w:p>
        </w:tc>
      </w:tr>
      <w:tr w:rsidR="00E03BD6" w:rsidRPr="001E72EE" w14:paraId="225CE355" w14:textId="77777777" w:rsidTr="501AFCCD">
        <w:trPr>
          <w:cantSplit/>
        </w:trPr>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9CF629E" w14:textId="5B269ADB" w:rsidR="00E03BD6" w:rsidRPr="001E72EE" w:rsidRDefault="005C7DDC" w:rsidP="00392F67">
            <w:pPr>
              <w:spacing w:before="40" w:after="40"/>
              <w:rPr>
                <w:rFonts w:ascii="Times New Roman" w:hAnsi="Times New Roman"/>
                <w:sz w:val="18"/>
                <w:szCs w:val="18"/>
              </w:rPr>
            </w:pPr>
            <w:r w:rsidRPr="001E72EE">
              <w:rPr>
                <w:rFonts w:ascii="Times New Roman" w:hAnsi="Times New Roman"/>
                <w:sz w:val="18"/>
                <w:szCs w:val="18"/>
              </w:rPr>
              <w:t>Oct 20, 2022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407122E" w14:textId="549B7B2C" w:rsidR="00E03BD6" w:rsidRPr="001E72EE" w:rsidRDefault="009C18B8" w:rsidP="00392F67">
            <w:pPr>
              <w:spacing w:before="40" w:after="40"/>
              <w:ind w:left="-18" w:firstLine="18"/>
              <w:rPr>
                <w:rFonts w:ascii="Times New Roman" w:hAnsi="Times New Roman"/>
                <w:sz w:val="18"/>
                <w:szCs w:val="18"/>
              </w:rPr>
            </w:pPr>
            <w:r w:rsidRPr="001E72EE">
              <w:rPr>
                <w:rFonts w:ascii="Times New Roman" w:hAnsi="Times New Roman"/>
                <w:sz w:val="18"/>
                <w:szCs w:val="18"/>
              </w:rPr>
              <w:t>Virtual Meeting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E512CD3" w14:textId="01151E24" w:rsidR="00E03BD6" w:rsidRPr="001E72EE" w:rsidRDefault="005C7DDC" w:rsidP="00392F67">
            <w:pPr>
              <w:spacing w:before="40" w:after="40"/>
              <w:rPr>
                <w:rFonts w:ascii="Times New Roman" w:hAnsi="Times New Roman"/>
                <w:sz w:val="18"/>
                <w:szCs w:val="18"/>
              </w:rPr>
            </w:pPr>
            <w:r w:rsidRPr="001E72EE">
              <w:rPr>
                <w:rFonts w:ascii="Times New Roman" w:hAnsi="Times New Roman"/>
                <w:sz w:val="18"/>
                <w:szCs w:val="18"/>
              </w:rPr>
              <w:t>NAESB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318ABF" w14:textId="61AD3025" w:rsidR="00E03BD6" w:rsidRPr="001E72EE" w:rsidRDefault="005C7DDC" w:rsidP="00392F67">
            <w:pPr>
              <w:spacing w:before="40" w:after="40"/>
              <w:rPr>
                <w:rFonts w:ascii="Times New Roman" w:hAnsi="Times New Roman"/>
                <w:sz w:val="18"/>
                <w:szCs w:val="18"/>
              </w:rPr>
            </w:pPr>
            <w:r w:rsidRPr="001E72EE">
              <w:rPr>
                <w:rFonts w:ascii="Times New Roman" w:hAnsi="Times New Roman"/>
                <w:sz w:val="18"/>
                <w:szCs w:val="18"/>
              </w:rPr>
              <w:t>WGQ EC Mtg</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6A49108" w14:textId="3605E42B" w:rsidR="00E03BD6" w:rsidRPr="001E72EE" w:rsidRDefault="005C7DDC" w:rsidP="00392F67">
            <w:pPr>
              <w:spacing w:before="40" w:after="40"/>
              <w:ind w:left="-18"/>
              <w:rPr>
                <w:rFonts w:ascii="Times New Roman" w:hAnsi="Times New Roman"/>
                <w:sz w:val="18"/>
                <w:szCs w:val="18"/>
              </w:rPr>
            </w:pPr>
            <w:r w:rsidRPr="001E72EE">
              <w:rPr>
                <w:rFonts w:ascii="Times New Roman" w:hAnsi="Times New Roman"/>
                <w:sz w:val="18"/>
                <w:szCs w:val="18"/>
              </w:rPr>
              <w:t>9:00am – Noon Central</w:t>
            </w:r>
          </w:p>
        </w:tc>
      </w:tr>
      <w:tr w:rsidR="0034420E" w:rsidRPr="001E72EE" w14:paraId="49B76719" w14:textId="77777777" w:rsidTr="004E535E">
        <w:trPr>
          <w:cantSplit/>
        </w:trPr>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778D0D9B" w14:textId="756E6FF1" w:rsidR="0034420E" w:rsidRPr="001E72EE" w:rsidRDefault="0034420E" w:rsidP="00392F67">
            <w:pPr>
              <w:spacing w:before="40" w:after="40"/>
              <w:rPr>
                <w:rFonts w:ascii="Times New Roman" w:hAnsi="Times New Roman"/>
                <w:sz w:val="18"/>
                <w:szCs w:val="18"/>
              </w:rPr>
            </w:pPr>
            <w:r w:rsidRPr="001E72EE">
              <w:rPr>
                <w:rFonts w:ascii="Times New Roman" w:hAnsi="Times New Roman"/>
                <w:sz w:val="18"/>
                <w:szCs w:val="18"/>
              </w:rPr>
              <w:t>Oct 21, 2022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794FF229" w14:textId="2BF3123C" w:rsidR="0034420E" w:rsidRPr="001E72EE" w:rsidRDefault="0034420E" w:rsidP="00392F67">
            <w:pPr>
              <w:spacing w:before="40" w:after="40"/>
              <w:ind w:left="-18" w:firstLine="18"/>
              <w:rPr>
                <w:rFonts w:ascii="Times New Roman" w:hAnsi="Times New Roman"/>
                <w:sz w:val="18"/>
                <w:szCs w:val="18"/>
              </w:rPr>
            </w:pPr>
            <w:r w:rsidRPr="001E72EE">
              <w:rPr>
                <w:rFonts w:ascii="Times New Roman" w:hAnsi="Times New Roman"/>
                <w:sz w:val="18"/>
                <w:szCs w:val="18"/>
              </w:rPr>
              <w:t>Virtual Meeting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0B09FCAB" w14:textId="4850166C" w:rsidR="0034420E" w:rsidRPr="001E72EE" w:rsidRDefault="0034420E" w:rsidP="00392F67">
            <w:pPr>
              <w:spacing w:before="40" w:after="40"/>
              <w:rPr>
                <w:rFonts w:ascii="Times New Roman" w:hAnsi="Times New Roman"/>
                <w:sz w:val="18"/>
                <w:szCs w:val="18"/>
              </w:rPr>
            </w:pPr>
            <w:r w:rsidRPr="001E72EE">
              <w:rPr>
                <w:rFonts w:ascii="Times New Roman" w:hAnsi="Times New Roman"/>
                <w:sz w:val="18"/>
                <w:szCs w:val="18"/>
              </w:rPr>
              <w:t>NAESB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192EE3A5" w14:textId="7CC5A1DA" w:rsidR="0034420E" w:rsidRPr="001E72EE" w:rsidRDefault="0034420E" w:rsidP="00392F67">
            <w:pPr>
              <w:spacing w:before="40" w:after="40"/>
              <w:rPr>
                <w:rFonts w:ascii="Times New Roman" w:hAnsi="Times New Roman"/>
                <w:sz w:val="18"/>
                <w:szCs w:val="18"/>
              </w:rPr>
            </w:pPr>
            <w:r w:rsidRPr="001E72EE">
              <w:rPr>
                <w:rFonts w:ascii="Times New Roman" w:hAnsi="Times New Roman"/>
                <w:sz w:val="18"/>
                <w:szCs w:val="18"/>
              </w:rPr>
              <w:t>GEH Forum Mtg</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36DFFB45" w14:textId="4975C6CA" w:rsidR="0034420E" w:rsidRPr="001E72EE" w:rsidRDefault="00977EED" w:rsidP="00392F67">
            <w:pPr>
              <w:spacing w:before="40" w:after="40"/>
              <w:ind w:left="-18"/>
              <w:rPr>
                <w:rFonts w:ascii="Times New Roman" w:hAnsi="Times New Roman"/>
                <w:sz w:val="18"/>
                <w:szCs w:val="18"/>
              </w:rPr>
            </w:pPr>
            <w:r w:rsidRPr="001E72EE">
              <w:rPr>
                <w:rFonts w:ascii="Times New Roman" w:hAnsi="Times New Roman"/>
                <w:sz w:val="18"/>
                <w:szCs w:val="18"/>
              </w:rPr>
              <w:t>9:00am – Noon Central</w:t>
            </w:r>
          </w:p>
        </w:tc>
      </w:tr>
      <w:tr w:rsidR="0080590A" w:rsidRPr="001E72EE" w14:paraId="5750BBB5" w14:textId="77777777" w:rsidTr="0080590A">
        <w:trPr>
          <w:cantSplit/>
        </w:trPr>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61E49F2" w14:textId="7838B55E" w:rsidR="0080590A" w:rsidRPr="001E72EE" w:rsidRDefault="0080590A" w:rsidP="00392F67">
            <w:pPr>
              <w:spacing w:before="40" w:after="40"/>
              <w:rPr>
                <w:rFonts w:ascii="Times New Roman" w:hAnsi="Times New Roman"/>
                <w:sz w:val="18"/>
                <w:szCs w:val="18"/>
              </w:rPr>
            </w:pPr>
            <w:r w:rsidRPr="001E72EE">
              <w:rPr>
                <w:rFonts w:ascii="Times New Roman" w:hAnsi="Times New Roman"/>
                <w:sz w:val="18"/>
                <w:szCs w:val="18"/>
              </w:rPr>
              <w:t>Oct 25, 2022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3078396" w14:textId="15606EDA" w:rsidR="0080590A" w:rsidRPr="001E72EE" w:rsidRDefault="0080590A" w:rsidP="00392F67">
            <w:pPr>
              <w:spacing w:before="40" w:after="40"/>
              <w:ind w:left="-18" w:firstLine="18"/>
              <w:rPr>
                <w:rFonts w:ascii="Times New Roman" w:hAnsi="Times New Roman"/>
                <w:sz w:val="18"/>
                <w:szCs w:val="18"/>
              </w:rPr>
            </w:pPr>
            <w:r w:rsidRPr="001E72EE">
              <w:rPr>
                <w:rFonts w:ascii="Times New Roman" w:hAnsi="Times New Roman"/>
                <w:sz w:val="18"/>
                <w:szCs w:val="18"/>
              </w:rPr>
              <w:t>Virtual Meeting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24FCD95" w14:textId="5FCB49FD" w:rsidR="0080590A" w:rsidRPr="001E72EE" w:rsidRDefault="0080590A" w:rsidP="00392F67">
            <w:pPr>
              <w:spacing w:before="40" w:after="40"/>
              <w:rPr>
                <w:rFonts w:ascii="Times New Roman" w:hAnsi="Times New Roman"/>
                <w:sz w:val="18"/>
                <w:szCs w:val="18"/>
              </w:rPr>
            </w:pPr>
            <w:r w:rsidRPr="001E72EE">
              <w:rPr>
                <w:rFonts w:ascii="Times New Roman" w:hAnsi="Times New Roman"/>
                <w:sz w:val="18"/>
                <w:szCs w:val="18"/>
              </w:rPr>
              <w:t>NAESB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A8EC0E4" w14:textId="62531A48" w:rsidR="0080590A" w:rsidRPr="001E72EE" w:rsidRDefault="0080590A" w:rsidP="00392F67">
            <w:pPr>
              <w:spacing w:before="40" w:after="40"/>
              <w:rPr>
                <w:rFonts w:ascii="Times New Roman" w:hAnsi="Times New Roman"/>
                <w:sz w:val="18"/>
                <w:szCs w:val="18"/>
              </w:rPr>
            </w:pPr>
            <w:r w:rsidRPr="001E72EE">
              <w:rPr>
                <w:rFonts w:ascii="Times New Roman" w:hAnsi="Times New Roman"/>
                <w:sz w:val="18"/>
                <w:szCs w:val="18"/>
              </w:rPr>
              <w:t xml:space="preserve">IR/Tech, WGQ EDM, RMQ IR/TEIS </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18ADD18" w14:textId="37123A3D" w:rsidR="0080590A" w:rsidRPr="001E72EE" w:rsidRDefault="0080590A" w:rsidP="00392F67">
            <w:pPr>
              <w:spacing w:before="40" w:after="40"/>
              <w:ind w:left="-18"/>
              <w:rPr>
                <w:rFonts w:ascii="Times New Roman" w:hAnsi="Times New Roman"/>
                <w:sz w:val="18"/>
                <w:szCs w:val="18"/>
              </w:rPr>
            </w:pPr>
            <w:r w:rsidRPr="001E72EE">
              <w:rPr>
                <w:rFonts w:ascii="Times New Roman" w:hAnsi="Times New Roman"/>
                <w:sz w:val="18"/>
                <w:szCs w:val="18"/>
              </w:rPr>
              <w:t>9:30 – 11:30 Central</w:t>
            </w:r>
          </w:p>
        </w:tc>
      </w:tr>
      <w:tr w:rsidR="00977EED" w:rsidRPr="001E72EE" w14:paraId="3ABA039E" w14:textId="77777777" w:rsidTr="004E535E">
        <w:trPr>
          <w:cantSplit/>
        </w:trPr>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1855A5C9" w14:textId="2803856C" w:rsidR="00977EED" w:rsidRPr="001E72EE" w:rsidRDefault="00977EED" w:rsidP="00392F67">
            <w:pPr>
              <w:spacing w:before="40" w:after="40"/>
              <w:rPr>
                <w:rFonts w:ascii="Times New Roman" w:hAnsi="Times New Roman"/>
                <w:sz w:val="18"/>
                <w:szCs w:val="18"/>
              </w:rPr>
            </w:pPr>
            <w:r w:rsidRPr="001E72EE">
              <w:rPr>
                <w:rFonts w:ascii="Times New Roman" w:hAnsi="Times New Roman"/>
                <w:sz w:val="18"/>
                <w:szCs w:val="18"/>
              </w:rPr>
              <w:t>Nov 8, 2022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28C5DB19" w14:textId="7B71B7B0" w:rsidR="00977EED" w:rsidRPr="001E72EE" w:rsidRDefault="00977EED" w:rsidP="00392F67">
            <w:pPr>
              <w:spacing w:before="40" w:after="40"/>
              <w:ind w:left="-18" w:firstLine="18"/>
              <w:rPr>
                <w:rFonts w:ascii="Times New Roman" w:hAnsi="Times New Roman"/>
                <w:sz w:val="18"/>
                <w:szCs w:val="18"/>
              </w:rPr>
            </w:pPr>
            <w:r w:rsidRPr="001E72EE">
              <w:rPr>
                <w:rFonts w:ascii="Times New Roman" w:hAnsi="Times New Roman"/>
                <w:sz w:val="18"/>
                <w:szCs w:val="18"/>
              </w:rPr>
              <w:t xml:space="preserve">Virtual Meeting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49732812" w14:textId="3F2AFA54" w:rsidR="00977EED" w:rsidRPr="001E72EE" w:rsidRDefault="00977EED" w:rsidP="00392F67">
            <w:pPr>
              <w:spacing w:before="40" w:after="40"/>
              <w:rPr>
                <w:rFonts w:ascii="Times New Roman" w:hAnsi="Times New Roman"/>
                <w:sz w:val="18"/>
                <w:szCs w:val="18"/>
              </w:rPr>
            </w:pPr>
            <w:r w:rsidRPr="001E72EE">
              <w:rPr>
                <w:rFonts w:ascii="Times New Roman" w:hAnsi="Times New Roman"/>
                <w:sz w:val="18"/>
                <w:szCs w:val="18"/>
              </w:rPr>
              <w:t>NAESB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61D51A25" w14:textId="378F376D" w:rsidR="00977EED" w:rsidRPr="001E72EE" w:rsidRDefault="00977EED" w:rsidP="00392F67">
            <w:pPr>
              <w:spacing w:before="40" w:after="40"/>
              <w:rPr>
                <w:rFonts w:ascii="Times New Roman" w:hAnsi="Times New Roman"/>
                <w:sz w:val="18"/>
                <w:szCs w:val="18"/>
              </w:rPr>
            </w:pPr>
            <w:r w:rsidRPr="001E72EE">
              <w:rPr>
                <w:rFonts w:ascii="Times New Roman" w:hAnsi="Times New Roman"/>
                <w:sz w:val="18"/>
                <w:szCs w:val="18"/>
              </w:rPr>
              <w:t>GEH Forum Mtg</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4758F4F4" w14:textId="57D68457" w:rsidR="00977EED" w:rsidRPr="001E72EE" w:rsidRDefault="00977EED" w:rsidP="00392F67">
            <w:pPr>
              <w:spacing w:before="40" w:after="40"/>
              <w:ind w:left="-18"/>
              <w:rPr>
                <w:rFonts w:ascii="Times New Roman" w:hAnsi="Times New Roman"/>
                <w:sz w:val="18"/>
                <w:szCs w:val="18"/>
              </w:rPr>
            </w:pPr>
            <w:r w:rsidRPr="001E72EE">
              <w:rPr>
                <w:rFonts w:ascii="Times New Roman" w:hAnsi="Times New Roman"/>
                <w:sz w:val="18"/>
                <w:szCs w:val="18"/>
              </w:rPr>
              <w:t>8:00am – 11:00 Central</w:t>
            </w:r>
          </w:p>
        </w:tc>
      </w:tr>
      <w:tr w:rsidR="00977EED" w:rsidRPr="001E72EE" w14:paraId="56BC8906" w14:textId="77777777" w:rsidTr="004E535E">
        <w:trPr>
          <w:cantSplit/>
        </w:trPr>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26E3D33F" w14:textId="24B0C4A7" w:rsidR="00977EED" w:rsidRPr="001E72EE" w:rsidRDefault="00977EED" w:rsidP="00392F67">
            <w:pPr>
              <w:spacing w:before="40" w:after="40"/>
              <w:rPr>
                <w:rFonts w:ascii="Times New Roman" w:hAnsi="Times New Roman"/>
                <w:sz w:val="18"/>
                <w:szCs w:val="18"/>
              </w:rPr>
            </w:pPr>
            <w:r w:rsidRPr="001E72EE">
              <w:rPr>
                <w:rFonts w:ascii="Times New Roman" w:hAnsi="Times New Roman"/>
                <w:sz w:val="18"/>
                <w:szCs w:val="18"/>
              </w:rPr>
              <w:t>Dec 1, 2022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0D2BE404" w14:textId="4D1127AB" w:rsidR="00977EED" w:rsidRPr="001E72EE" w:rsidRDefault="00977EED" w:rsidP="00392F67">
            <w:pPr>
              <w:spacing w:before="40" w:after="40"/>
              <w:ind w:left="-18" w:firstLine="18"/>
              <w:rPr>
                <w:rFonts w:ascii="Times New Roman" w:hAnsi="Times New Roman"/>
                <w:sz w:val="18"/>
                <w:szCs w:val="18"/>
              </w:rPr>
            </w:pPr>
            <w:r w:rsidRPr="001E72EE">
              <w:rPr>
                <w:rFonts w:ascii="Times New Roman" w:hAnsi="Times New Roman"/>
                <w:sz w:val="18"/>
                <w:szCs w:val="18"/>
              </w:rPr>
              <w:t>Virtual Meeting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67D735E8" w14:textId="42DC8FD5" w:rsidR="00977EED" w:rsidRPr="001E72EE" w:rsidRDefault="00977EED" w:rsidP="00392F67">
            <w:pPr>
              <w:spacing w:before="40" w:after="40"/>
              <w:rPr>
                <w:rFonts w:ascii="Times New Roman" w:hAnsi="Times New Roman"/>
                <w:sz w:val="18"/>
                <w:szCs w:val="18"/>
              </w:rPr>
            </w:pPr>
            <w:r w:rsidRPr="001E72EE">
              <w:rPr>
                <w:rFonts w:ascii="Times New Roman" w:hAnsi="Times New Roman"/>
                <w:sz w:val="18"/>
                <w:szCs w:val="18"/>
              </w:rPr>
              <w:t>NAESB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463BF7EC" w14:textId="4A57C7A0" w:rsidR="00977EED" w:rsidRPr="001E72EE" w:rsidRDefault="00977EED" w:rsidP="00392F67">
            <w:pPr>
              <w:spacing w:before="40" w:after="40"/>
              <w:rPr>
                <w:rFonts w:ascii="Times New Roman" w:hAnsi="Times New Roman"/>
                <w:sz w:val="18"/>
                <w:szCs w:val="18"/>
              </w:rPr>
            </w:pPr>
            <w:r w:rsidRPr="001E72EE">
              <w:rPr>
                <w:rFonts w:ascii="Times New Roman" w:hAnsi="Times New Roman"/>
                <w:sz w:val="18"/>
                <w:szCs w:val="18"/>
              </w:rPr>
              <w:t>GEH Forum Mtg</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05A2EF21" w14:textId="5FFB0BAB" w:rsidR="00977EED" w:rsidRPr="001E72EE" w:rsidRDefault="007A3259" w:rsidP="00392F67">
            <w:pPr>
              <w:spacing w:before="40" w:after="40"/>
              <w:ind w:left="-18"/>
              <w:rPr>
                <w:rFonts w:ascii="Times New Roman" w:hAnsi="Times New Roman"/>
                <w:sz w:val="18"/>
                <w:szCs w:val="18"/>
              </w:rPr>
            </w:pPr>
            <w:r w:rsidRPr="001E72EE">
              <w:rPr>
                <w:rFonts w:ascii="Times New Roman" w:hAnsi="Times New Roman"/>
                <w:sz w:val="18"/>
                <w:szCs w:val="18"/>
              </w:rPr>
              <w:t>9:00am – Noon Central</w:t>
            </w:r>
          </w:p>
        </w:tc>
      </w:tr>
      <w:tr w:rsidR="00E03BD6" w:rsidRPr="001E72EE" w14:paraId="7E0FF4B1" w14:textId="77777777" w:rsidTr="501AFCCD">
        <w:trPr>
          <w:cantSplit/>
        </w:trPr>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0BDA6A0" w14:textId="4D45EB4D" w:rsidR="00E03BD6" w:rsidRPr="001E72EE" w:rsidRDefault="00C11E47" w:rsidP="00392F67">
            <w:pPr>
              <w:spacing w:before="40" w:after="40"/>
              <w:rPr>
                <w:rFonts w:ascii="Times New Roman" w:hAnsi="Times New Roman"/>
                <w:sz w:val="18"/>
                <w:szCs w:val="18"/>
              </w:rPr>
            </w:pPr>
            <w:r w:rsidRPr="001E72EE">
              <w:rPr>
                <w:rFonts w:ascii="Times New Roman" w:hAnsi="Times New Roman"/>
                <w:sz w:val="18"/>
                <w:szCs w:val="18"/>
              </w:rPr>
              <w:t>Dec 8, 2022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6AE257C" w14:textId="23C0B18E" w:rsidR="00E03BD6" w:rsidRPr="001E72EE" w:rsidRDefault="00C11E47" w:rsidP="00392F67">
            <w:pPr>
              <w:spacing w:before="40" w:after="40"/>
              <w:ind w:left="-18" w:firstLine="18"/>
              <w:rPr>
                <w:rFonts w:ascii="Times New Roman" w:hAnsi="Times New Roman"/>
                <w:sz w:val="18"/>
                <w:szCs w:val="18"/>
              </w:rPr>
            </w:pPr>
            <w:r w:rsidRPr="001E72EE">
              <w:rPr>
                <w:rFonts w:ascii="Times New Roman" w:hAnsi="Times New Roman"/>
                <w:sz w:val="18"/>
                <w:szCs w:val="18"/>
              </w:rPr>
              <w:t>TBD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1E0EC53" w14:textId="4DAB2B8D" w:rsidR="00E03BD6" w:rsidRPr="001E72EE" w:rsidRDefault="00C11E47" w:rsidP="00392F67">
            <w:pPr>
              <w:spacing w:before="40" w:after="40"/>
              <w:rPr>
                <w:rFonts w:ascii="Times New Roman" w:hAnsi="Times New Roman"/>
                <w:sz w:val="18"/>
                <w:szCs w:val="18"/>
              </w:rPr>
            </w:pPr>
            <w:r w:rsidRPr="001E72EE">
              <w:rPr>
                <w:rFonts w:ascii="Times New Roman" w:hAnsi="Times New Roman"/>
                <w:sz w:val="18"/>
                <w:szCs w:val="18"/>
              </w:rPr>
              <w:t>NAESB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CD703AB" w14:textId="181D597A" w:rsidR="00E03BD6" w:rsidRPr="001E72EE" w:rsidRDefault="00C11E47" w:rsidP="00392F67">
            <w:pPr>
              <w:spacing w:before="40" w:after="40"/>
              <w:rPr>
                <w:rFonts w:ascii="Times New Roman" w:hAnsi="Times New Roman"/>
                <w:sz w:val="18"/>
                <w:szCs w:val="18"/>
              </w:rPr>
            </w:pPr>
            <w:r w:rsidRPr="001E72EE">
              <w:rPr>
                <w:rFonts w:ascii="Times New Roman" w:hAnsi="Times New Roman"/>
                <w:sz w:val="18"/>
                <w:szCs w:val="18"/>
              </w:rPr>
              <w:t>Board Mtg</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FB496F4" w14:textId="3D36FAAC" w:rsidR="00E03BD6" w:rsidRPr="001E72EE" w:rsidRDefault="00C11E47" w:rsidP="00392F67">
            <w:pPr>
              <w:spacing w:before="40" w:after="40"/>
              <w:ind w:left="-18"/>
              <w:rPr>
                <w:rFonts w:ascii="Times New Roman" w:hAnsi="Times New Roman"/>
                <w:sz w:val="18"/>
                <w:szCs w:val="18"/>
              </w:rPr>
            </w:pPr>
            <w:r w:rsidRPr="001E72EE">
              <w:rPr>
                <w:rFonts w:ascii="Times New Roman" w:hAnsi="Times New Roman"/>
                <w:sz w:val="18"/>
                <w:szCs w:val="18"/>
              </w:rPr>
              <w:t>9:00am – 1:00pm Central</w:t>
            </w:r>
          </w:p>
        </w:tc>
      </w:tr>
    </w:tbl>
    <w:p w14:paraId="7E3401C7" w14:textId="4CFC65EC" w:rsidR="00EC1D9A" w:rsidRPr="001E72EE" w:rsidRDefault="00EC1D9A" w:rsidP="006C02A8">
      <w:pPr>
        <w:ind w:left="360"/>
        <w:rPr>
          <w:rFonts w:ascii="Times New Roman" w:eastAsia="Times New Roman" w:hAnsi="Times New Roman"/>
          <w:b/>
          <w:sz w:val="20"/>
          <w:szCs w:val="20"/>
        </w:rPr>
      </w:pPr>
    </w:p>
    <w:p w14:paraId="298A0B7D" w14:textId="77777777" w:rsidR="00763B1B" w:rsidRPr="00763B1B" w:rsidRDefault="008A31E3" w:rsidP="000948DA">
      <w:pPr>
        <w:pStyle w:val="ListParagraph"/>
        <w:numPr>
          <w:ilvl w:val="0"/>
          <w:numId w:val="13"/>
        </w:numPr>
        <w:rPr>
          <w:rFonts w:ascii="Times New Roman" w:hAnsi="Times New Roman"/>
          <w:b/>
          <w:sz w:val="20"/>
          <w:szCs w:val="20"/>
        </w:rPr>
      </w:pPr>
      <w:r w:rsidRPr="001E72EE">
        <w:rPr>
          <w:rFonts w:ascii="Times New Roman" w:eastAsia="Times New Roman" w:hAnsi="Times New Roman"/>
          <w:b/>
          <w:sz w:val="20"/>
          <w:szCs w:val="20"/>
        </w:rPr>
        <w:t>Adjour</w:t>
      </w:r>
      <w:r w:rsidR="00763B1B">
        <w:rPr>
          <w:rFonts w:ascii="Times New Roman" w:eastAsia="Times New Roman" w:hAnsi="Times New Roman"/>
          <w:b/>
          <w:sz w:val="20"/>
          <w:szCs w:val="20"/>
        </w:rPr>
        <w:t>n</w:t>
      </w:r>
    </w:p>
    <w:p w14:paraId="26212021" w14:textId="77777777" w:rsidR="00763B1B" w:rsidRDefault="00763B1B" w:rsidP="00763B1B">
      <w:pPr>
        <w:rPr>
          <w:rFonts w:ascii="Times New Roman" w:hAnsi="Times New Roman"/>
          <w:bCs/>
          <w:sz w:val="20"/>
          <w:szCs w:val="20"/>
        </w:rPr>
      </w:pPr>
    </w:p>
    <w:p w14:paraId="62BCB881" w14:textId="5F5BA3D8" w:rsidR="00763B1B" w:rsidRPr="00763B1B" w:rsidRDefault="00763B1B" w:rsidP="00763B1B">
      <w:pPr>
        <w:rPr>
          <w:rFonts w:ascii="Times New Roman" w:hAnsi="Times New Roman"/>
          <w:bCs/>
          <w:sz w:val="20"/>
          <w:szCs w:val="20"/>
        </w:rPr>
        <w:sectPr w:rsidR="00763B1B" w:rsidRPr="00763B1B" w:rsidSect="00FA13A3">
          <w:pgSz w:w="12240" w:h="15840"/>
          <w:pgMar w:top="1440" w:right="1080" w:bottom="1440" w:left="1440" w:header="720" w:footer="720" w:gutter="0"/>
          <w:cols w:space="720"/>
          <w:docGrid w:linePitch="360"/>
        </w:sectPr>
      </w:pPr>
      <w:r>
        <w:rPr>
          <w:rFonts w:ascii="Times New Roman" w:hAnsi="Times New Roman"/>
          <w:bCs/>
          <w:sz w:val="20"/>
          <w:szCs w:val="20"/>
        </w:rPr>
        <w:t xml:space="preserve">Mr. Burden moved to adjourn the meeting at 11:26 AM Central.  The motion passed without opposition. </w:t>
      </w:r>
    </w:p>
    <w:p w14:paraId="767CA4EC" w14:textId="77777777" w:rsidR="00B60BE5" w:rsidRPr="00B60BE5" w:rsidRDefault="00B60BE5" w:rsidP="00B60BE5">
      <w:pPr>
        <w:rPr>
          <w:rFonts w:ascii="Times New Roman" w:hAnsi="Times New Roman"/>
          <w:b/>
          <w:bCs/>
          <w:sz w:val="20"/>
          <w:szCs w:val="20"/>
        </w:rPr>
      </w:pPr>
    </w:p>
    <w:p w14:paraId="6EC45640" w14:textId="685A97C1" w:rsidR="000D490A" w:rsidRPr="00B60BE5" w:rsidRDefault="000948DA" w:rsidP="006C02A8">
      <w:pPr>
        <w:pStyle w:val="ListParagraph"/>
        <w:numPr>
          <w:ilvl w:val="0"/>
          <w:numId w:val="13"/>
        </w:numPr>
        <w:rPr>
          <w:rFonts w:ascii="Times New Roman" w:hAnsi="Times New Roman"/>
          <w:b/>
          <w:bCs/>
          <w:sz w:val="20"/>
          <w:szCs w:val="20"/>
        </w:rPr>
      </w:pPr>
      <w:r w:rsidRPr="000948DA">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B60BE5" w:rsidRPr="00763B1B" w14:paraId="058A1EFD" w14:textId="77777777" w:rsidTr="00B60BE5">
        <w:trPr>
          <w:trHeight w:val="255"/>
        </w:trPr>
        <w:tc>
          <w:tcPr>
            <w:tcW w:w="2259" w:type="pct"/>
            <w:tcBorders>
              <w:top w:val="nil"/>
              <w:left w:val="nil"/>
              <w:bottom w:val="nil"/>
              <w:right w:val="nil"/>
            </w:tcBorders>
            <w:shd w:val="clear" w:color="auto" w:fill="auto"/>
            <w:noWrap/>
            <w:vAlign w:val="center"/>
          </w:tcPr>
          <w:p w14:paraId="47923D75" w14:textId="4D9C5175"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Michelle Brocklesby</w:t>
            </w:r>
          </w:p>
        </w:tc>
        <w:tc>
          <w:tcPr>
            <w:tcW w:w="2741" w:type="pct"/>
            <w:tcBorders>
              <w:top w:val="nil"/>
              <w:left w:val="nil"/>
              <w:bottom w:val="nil"/>
              <w:right w:val="nil"/>
            </w:tcBorders>
            <w:shd w:val="clear" w:color="auto" w:fill="auto"/>
            <w:noWrap/>
            <w:vAlign w:val="center"/>
          </w:tcPr>
          <w:p w14:paraId="504C90D0" w14:textId="6C48AF18"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ESG Global</w:t>
            </w:r>
          </w:p>
        </w:tc>
      </w:tr>
      <w:tr w:rsidR="00B60BE5" w:rsidRPr="00763B1B" w14:paraId="2FCCC238" w14:textId="77777777" w:rsidTr="00B60BE5">
        <w:trPr>
          <w:trHeight w:val="255"/>
        </w:trPr>
        <w:tc>
          <w:tcPr>
            <w:tcW w:w="2259" w:type="pct"/>
            <w:tcBorders>
              <w:top w:val="nil"/>
              <w:left w:val="nil"/>
              <w:bottom w:val="nil"/>
              <w:right w:val="nil"/>
            </w:tcBorders>
            <w:shd w:val="clear" w:color="auto" w:fill="auto"/>
            <w:noWrap/>
            <w:vAlign w:val="center"/>
          </w:tcPr>
          <w:p w14:paraId="42EF245D" w14:textId="23033887" w:rsidR="00B60BE5" w:rsidRPr="00763B1B"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Jim Buccigross</w:t>
            </w:r>
          </w:p>
        </w:tc>
        <w:tc>
          <w:tcPr>
            <w:tcW w:w="2741" w:type="pct"/>
            <w:tcBorders>
              <w:top w:val="nil"/>
              <w:left w:val="nil"/>
              <w:bottom w:val="nil"/>
              <w:right w:val="nil"/>
            </w:tcBorders>
            <w:shd w:val="clear" w:color="auto" w:fill="auto"/>
            <w:noWrap/>
            <w:vAlign w:val="center"/>
          </w:tcPr>
          <w:p w14:paraId="6B52EC4F" w14:textId="04FE0427"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8760, Inc.</w:t>
            </w:r>
          </w:p>
        </w:tc>
      </w:tr>
      <w:tr w:rsidR="00B60BE5" w:rsidRPr="00763B1B" w14:paraId="5D98ACDF" w14:textId="77777777" w:rsidTr="00B60BE5">
        <w:trPr>
          <w:trHeight w:val="255"/>
        </w:trPr>
        <w:tc>
          <w:tcPr>
            <w:tcW w:w="2259" w:type="pct"/>
            <w:tcBorders>
              <w:top w:val="nil"/>
              <w:left w:val="nil"/>
              <w:bottom w:val="nil"/>
              <w:right w:val="nil"/>
            </w:tcBorders>
            <w:shd w:val="clear" w:color="auto" w:fill="auto"/>
            <w:noWrap/>
            <w:vAlign w:val="center"/>
          </w:tcPr>
          <w:p w14:paraId="2724D2B0" w14:textId="4A1BAE86"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Christopher Burden</w:t>
            </w:r>
          </w:p>
        </w:tc>
        <w:tc>
          <w:tcPr>
            <w:tcW w:w="2741" w:type="pct"/>
            <w:tcBorders>
              <w:top w:val="nil"/>
              <w:left w:val="nil"/>
              <w:bottom w:val="nil"/>
              <w:right w:val="nil"/>
            </w:tcBorders>
            <w:shd w:val="clear" w:color="auto" w:fill="auto"/>
            <w:noWrap/>
            <w:vAlign w:val="center"/>
          </w:tcPr>
          <w:p w14:paraId="4AB36B46"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Enbridge (U.S.) Inc.</w:t>
            </w:r>
          </w:p>
        </w:tc>
      </w:tr>
      <w:tr w:rsidR="00B60BE5" w:rsidRPr="00763B1B" w14:paraId="65CA6EC7" w14:textId="77777777" w:rsidTr="00B60BE5">
        <w:trPr>
          <w:trHeight w:val="255"/>
        </w:trPr>
        <w:tc>
          <w:tcPr>
            <w:tcW w:w="2259" w:type="pct"/>
            <w:tcBorders>
              <w:top w:val="nil"/>
              <w:left w:val="nil"/>
              <w:bottom w:val="nil"/>
              <w:right w:val="nil"/>
            </w:tcBorders>
            <w:shd w:val="clear" w:color="auto" w:fill="auto"/>
            <w:noWrap/>
            <w:vAlign w:val="center"/>
          </w:tcPr>
          <w:p w14:paraId="603FA372" w14:textId="27357D7B" w:rsidR="00B60BE5"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Donald Coffin</w:t>
            </w:r>
          </w:p>
        </w:tc>
        <w:tc>
          <w:tcPr>
            <w:tcW w:w="2741" w:type="pct"/>
            <w:tcBorders>
              <w:top w:val="nil"/>
              <w:left w:val="nil"/>
              <w:bottom w:val="nil"/>
              <w:right w:val="nil"/>
            </w:tcBorders>
            <w:shd w:val="clear" w:color="auto" w:fill="auto"/>
            <w:noWrap/>
            <w:vAlign w:val="center"/>
          </w:tcPr>
          <w:p w14:paraId="046E382A" w14:textId="45901DD4"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Green Button Alliance</w:t>
            </w:r>
          </w:p>
        </w:tc>
      </w:tr>
      <w:tr w:rsidR="00B60BE5" w:rsidRPr="00763B1B" w14:paraId="254E242C" w14:textId="77777777" w:rsidTr="00B60BE5">
        <w:trPr>
          <w:trHeight w:val="255"/>
        </w:trPr>
        <w:tc>
          <w:tcPr>
            <w:tcW w:w="2259" w:type="pct"/>
            <w:tcBorders>
              <w:top w:val="nil"/>
              <w:left w:val="nil"/>
              <w:bottom w:val="nil"/>
              <w:right w:val="nil"/>
            </w:tcBorders>
            <w:shd w:val="clear" w:color="auto" w:fill="auto"/>
            <w:noWrap/>
            <w:vAlign w:val="center"/>
          </w:tcPr>
          <w:p w14:paraId="452CD42F" w14:textId="319B205E"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Pete Connor</w:t>
            </w:r>
          </w:p>
        </w:tc>
        <w:tc>
          <w:tcPr>
            <w:tcW w:w="2741" w:type="pct"/>
            <w:tcBorders>
              <w:top w:val="nil"/>
              <w:left w:val="nil"/>
              <w:bottom w:val="nil"/>
              <w:right w:val="nil"/>
            </w:tcBorders>
            <w:shd w:val="clear" w:color="auto" w:fill="auto"/>
            <w:noWrap/>
            <w:vAlign w:val="center"/>
          </w:tcPr>
          <w:p w14:paraId="63D4DB80"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rep. American Gas Association</w:t>
            </w:r>
          </w:p>
        </w:tc>
      </w:tr>
      <w:tr w:rsidR="00B60BE5" w:rsidRPr="00763B1B" w14:paraId="5C21F89E" w14:textId="77777777" w:rsidTr="00B60BE5">
        <w:trPr>
          <w:trHeight w:val="255"/>
        </w:trPr>
        <w:tc>
          <w:tcPr>
            <w:tcW w:w="2259" w:type="pct"/>
            <w:tcBorders>
              <w:top w:val="nil"/>
              <w:left w:val="nil"/>
              <w:bottom w:val="nil"/>
              <w:right w:val="nil"/>
            </w:tcBorders>
            <w:shd w:val="clear" w:color="auto" w:fill="auto"/>
            <w:noWrap/>
            <w:vAlign w:val="center"/>
          </w:tcPr>
          <w:p w14:paraId="65312427" w14:textId="36172960" w:rsidR="00B60BE5"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Michelle Coon</w:t>
            </w:r>
          </w:p>
        </w:tc>
        <w:tc>
          <w:tcPr>
            <w:tcW w:w="2741" w:type="pct"/>
            <w:tcBorders>
              <w:top w:val="nil"/>
              <w:left w:val="nil"/>
              <w:bottom w:val="nil"/>
              <w:right w:val="nil"/>
            </w:tcBorders>
            <w:shd w:val="clear" w:color="auto" w:fill="auto"/>
            <w:noWrap/>
            <w:vAlign w:val="center"/>
          </w:tcPr>
          <w:p w14:paraId="2944C8A2" w14:textId="3FBB2AF3"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OATI</w:t>
            </w:r>
          </w:p>
        </w:tc>
      </w:tr>
      <w:tr w:rsidR="00B60BE5" w:rsidRPr="00763B1B" w14:paraId="74607E80" w14:textId="77777777" w:rsidTr="00B60BE5">
        <w:trPr>
          <w:trHeight w:val="255"/>
        </w:trPr>
        <w:tc>
          <w:tcPr>
            <w:tcW w:w="2259" w:type="pct"/>
            <w:tcBorders>
              <w:top w:val="nil"/>
              <w:left w:val="nil"/>
              <w:bottom w:val="nil"/>
              <w:right w:val="nil"/>
            </w:tcBorders>
            <w:shd w:val="clear" w:color="auto" w:fill="auto"/>
            <w:noWrap/>
            <w:vAlign w:val="center"/>
          </w:tcPr>
          <w:p w14:paraId="6AC8B0BF" w14:textId="19D90811" w:rsidR="00B60BE5" w:rsidRPr="00763B1B"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David Crabtree</w:t>
            </w:r>
          </w:p>
        </w:tc>
        <w:tc>
          <w:tcPr>
            <w:tcW w:w="2741" w:type="pct"/>
            <w:tcBorders>
              <w:top w:val="nil"/>
              <w:left w:val="nil"/>
              <w:bottom w:val="nil"/>
              <w:right w:val="nil"/>
            </w:tcBorders>
            <w:shd w:val="clear" w:color="auto" w:fill="auto"/>
            <w:noWrap/>
            <w:vAlign w:val="center"/>
          </w:tcPr>
          <w:p w14:paraId="30317FC8" w14:textId="1862B1C3"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TECO Energy</w:t>
            </w:r>
          </w:p>
        </w:tc>
      </w:tr>
      <w:tr w:rsidR="00B60BE5" w:rsidRPr="00763B1B" w14:paraId="3508AF04" w14:textId="77777777" w:rsidTr="00B60BE5">
        <w:trPr>
          <w:trHeight w:val="255"/>
        </w:trPr>
        <w:tc>
          <w:tcPr>
            <w:tcW w:w="2259" w:type="pct"/>
            <w:tcBorders>
              <w:top w:val="nil"/>
              <w:left w:val="nil"/>
              <w:bottom w:val="nil"/>
              <w:right w:val="nil"/>
            </w:tcBorders>
            <w:shd w:val="clear" w:color="auto" w:fill="auto"/>
            <w:noWrap/>
            <w:vAlign w:val="center"/>
          </w:tcPr>
          <w:p w14:paraId="43B0729A" w14:textId="5A08ACC6" w:rsidR="00B60BE5"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Valerie Crockett</w:t>
            </w:r>
          </w:p>
        </w:tc>
        <w:tc>
          <w:tcPr>
            <w:tcW w:w="2741" w:type="pct"/>
            <w:tcBorders>
              <w:top w:val="nil"/>
              <w:left w:val="nil"/>
              <w:bottom w:val="nil"/>
              <w:right w:val="nil"/>
            </w:tcBorders>
            <w:shd w:val="clear" w:color="auto" w:fill="auto"/>
            <w:noWrap/>
            <w:vAlign w:val="center"/>
          </w:tcPr>
          <w:p w14:paraId="63294DF8" w14:textId="6AE8EFB3"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Tennessee Valley Authority</w:t>
            </w:r>
          </w:p>
        </w:tc>
      </w:tr>
      <w:tr w:rsidR="00B60BE5" w:rsidRPr="00763B1B" w14:paraId="641A10BE" w14:textId="77777777" w:rsidTr="00B60BE5">
        <w:trPr>
          <w:trHeight w:val="255"/>
        </w:trPr>
        <w:tc>
          <w:tcPr>
            <w:tcW w:w="2259" w:type="pct"/>
            <w:tcBorders>
              <w:top w:val="nil"/>
              <w:left w:val="nil"/>
              <w:bottom w:val="nil"/>
              <w:right w:val="nil"/>
            </w:tcBorders>
            <w:shd w:val="clear" w:color="auto" w:fill="auto"/>
            <w:noWrap/>
            <w:vAlign w:val="center"/>
          </w:tcPr>
          <w:p w14:paraId="3A68E30B" w14:textId="6C9CE4F6" w:rsidR="00B60BE5"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Dave Darnell</w:t>
            </w:r>
          </w:p>
        </w:tc>
        <w:tc>
          <w:tcPr>
            <w:tcW w:w="2741" w:type="pct"/>
            <w:tcBorders>
              <w:top w:val="nil"/>
              <w:left w:val="nil"/>
              <w:bottom w:val="nil"/>
              <w:right w:val="nil"/>
            </w:tcBorders>
            <w:shd w:val="clear" w:color="auto" w:fill="auto"/>
            <w:noWrap/>
            <w:vAlign w:val="center"/>
          </w:tcPr>
          <w:p w14:paraId="64DAF9AE" w14:textId="62E71329" w:rsidR="00B60BE5" w:rsidRDefault="00B60BE5" w:rsidP="00B60BE5">
            <w:pPr>
              <w:spacing w:before="120"/>
              <w:ind w:left="630"/>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Systrends</w:t>
            </w:r>
            <w:proofErr w:type="spellEnd"/>
          </w:p>
        </w:tc>
      </w:tr>
      <w:tr w:rsidR="00B60BE5" w:rsidRPr="00763B1B" w14:paraId="57D6043B" w14:textId="77777777" w:rsidTr="00B60BE5">
        <w:trPr>
          <w:trHeight w:val="255"/>
        </w:trPr>
        <w:tc>
          <w:tcPr>
            <w:tcW w:w="2259" w:type="pct"/>
            <w:tcBorders>
              <w:top w:val="nil"/>
              <w:left w:val="nil"/>
              <w:bottom w:val="nil"/>
              <w:right w:val="nil"/>
            </w:tcBorders>
            <w:shd w:val="clear" w:color="auto" w:fill="auto"/>
            <w:noWrap/>
            <w:vAlign w:val="center"/>
          </w:tcPr>
          <w:p w14:paraId="5C7C6AF9" w14:textId="77A0BDC3"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Ronnie Hensley</w:t>
            </w:r>
          </w:p>
        </w:tc>
        <w:tc>
          <w:tcPr>
            <w:tcW w:w="2741" w:type="pct"/>
            <w:tcBorders>
              <w:top w:val="nil"/>
              <w:left w:val="nil"/>
              <w:bottom w:val="nil"/>
              <w:right w:val="nil"/>
            </w:tcBorders>
            <w:shd w:val="clear" w:color="auto" w:fill="auto"/>
            <w:noWrap/>
            <w:vAlign w:val="center"/>
          </w:tcPr>
          <w:p w14:paraId="2C20C94B"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Southern Star Central Gas Pipeline</w:t>
            </w:r>
          </w:p>
        </w:tc>
      </w:tr>
      <w:tr w:rsidR="00B60BE5" w:rsidRPr="00763B1B" w14:paraId="199E71AF" w14:textId="77777777" w:rsidTr="00B60BE5">
        <w:trPr>
          <w:trHeight w:val="255"/>
        </w:trPr>
        <w:tc>
          <w:tcPr>
            <w:tcW w:w="2259" w:type="pct"/>
            <w:tcBorders>
              <w:top w:val="nil"/>
              <w:left w:val="nil"/>
              <w:bottom w:val="nil"/>
              <w:right w:val="nil"/>
            </w:tcBorders>
            <w:shd w:val="clear" w:color="auto" w:fill="auto"/>
            <w:noWrap/>
            <w:vAlign w:val="center"/>
          </w:tcPr>
          <w:p w14:paraId="68E46483" w14:textId="43D904FA" w:rsidR="00B60BE5"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Micki </w:t>
            </w:r>
            <w:proofErr w:type="spellStart"/>
            <w:r>
              <w:rPr>
                <w:rFonts w:ascii="Times New Roman" w:eastAsia="Times New Roman" w:hAnsi="Times New Roman"/>
                <w:color w:val="000000"/>
                <w:sz w:val="20"/>
                <w:szCs w:val="20"/>
              </w:rPr>
              <w:t>Hoffee</w:t>
            </w:r>
            <w:proofErr w:type="spellEnd"/>
          </w:p>
        </w:tc>
        <w:tc>
          <w:tcPr>
            <w:tcW w:w="2741" w:type="pct"/>
            <w:tcBorders>
              <w:top w:val="nil"/>
              <w:left w:val="nil"/>
              <w:bottom w:val="nil"/>
              <w:right w:val="nil"/>
            </w:tcBorders>
            <w:shd w:val="clear" w:color="auto" w:fill="auto"/>
            <w:noWrap/>
            <w:vAlign w:val="center"/>
          </w:tcPr>
          <w:p w14:paraId="1CF0D3ED" w14:textId="44BDBA52"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652E7F5D"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B60BE5" w:rsidRPr="00763B1B" w14:paraId="40D31050" w14:textId="77777777" w:rsidTr="00B60BE5">
        <w:trPr>
          <w:trHeight w:val="255"/>
        </w:trPr>
        <w:tc>
          <w:tcPr>
            <w:tcW w:w="2259" w:type="pct"/>
            <w:tcBorders>
              <w:top w:val="nil"/>
              <w:left w:val="nil"/>
              <w:bottom w:val="nil"/>
              <w:right w:val="nil"/>
            </w:tcBorders>
            <w:shd w:val="clear" w:color="auto" w:fill="auto"/>
            <w:noWrap/>
            <w:vAlign w:val="center"/>
          </w:tcPr>
          <w:p w14:paraId="40FEFE0F" w14:textId="07F88C64" w:rsidR="00B60BE5" w:rsidRPr="00763B1B" w:rsidRDefault="00B60BE5"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Tom Kraft</w:t>
            </w:r>
          </w:p>
        </w:tc>
        <w:tc>
          <w:tcPr>
            <w:tcW w:w="2741" w:type="pct"/>
            <w:tcBorders>
              <w:top w:val="nil"/>
              <w:left w:val="nil"/>
              <w:bottom w:val="nil"/>
              <w:right w:val="nil"/>
            </w:tcBorders>
            <w:shd w:val="clear" w:color="auto" w:fill="auto"/>
            <w:noWrap/>
            <w:vAlign w:val="center"/>
          </w:tcPr>
          <w:p w14:paraId="1165515B" w14:textId="72C3392B" w:rsidR="00B60BE5" w:rsidRPr="00763B1B" w:rsidRDefault="00B60BE5"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ONEOK</w:t>
            </w:r>
          </w:p>
        </w:tc>
      </w:tr>
      <w:tr w:rsidR="00B60BE5" w:rsidRPr="00763B1B" w14:paraId="2C7585F7" w14:textId="77777777" w:rsidTr="00B60BE5">
        <w:trPr>
          <w:trHeight w:val="255"/>
        </w:trPr>
        <w:tc>
          <w:tcPr>
            <w:tcW w:w="2259" w:type="pct"/>
            <w:tcBorders>
              <w:top w:val="nil"/>
              <w:left w:val="nil"/>
              <w:bottom w:val="nil"/>
              <w:right w:val="nil"/>
            </w:tcBorders>
            <w:shd w:val="clear" w:color="auto" w:fill="auto"/>
            <w:noWrap/>
            <w:vAlign w:val="bottom"/>
          </w:tcPr>
          <w:p w14:paraId="4E3CFEF5" w14:textId="336A16C7"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Nichole Lopez</w:t>
            </w:r>
          </w:p>
        </w:tc>
        <w:tc>
          <w:tcPr>
            <w:tcW w:w="2741" w:type="pct"/>
            <w:tcBorders>
              <w:top w:val="nil"/>
              <w:left w:val="nil"/>
              <w:bottom w:val="nil"/>
              <w:right w:val="nil"/>
            </w:tcBorders>
            <w:shd w:val="clear" w:color="auto" w:fill="auto"/>
            <w:noWrap/>
            <w:vAlign w:val="bottom"/>
          </w:tcPr>
          <w:p w14:paraId="150DCADB"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Kinder Morgan Inc.</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77777777"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Elizabeth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B60BE5" w:rsidRPr="00763B1B" w14:paraId="0272E72F" w14:textId="77777777" w:rsidTr="00B60BE5">
        <w:trPr>
          <w:trHeight w:val="255"/>
        </w:trPr>
        <w:tc>
          <w:tcPr>
            <w:tcW w:w="2259" w:type="pct"/>
            <w:tcBorders>
              <w:top w:val="nil"/>
              <w:left w:val="nil"/>
              <w:bottom w:val="nil"/>
              <w:right w:val="nil"/>
            </w:tcBorders>
            <w:shd w:val="clear" w:color="auto" w:fill="auto"/>
            <w:noWrap/>
            <w:vAlign w:val="bottom"/>
          </w:tcPr>
          <w:p w14:paraId="09FDDF92" w14:textId="1E9774D7"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Steve McCord</w:t>
            </w:r>
          </w:p>
        </w:tc>
        <w:tc>
          <w:tcPr>
            <w:tcW w:w="2741" w:type="pct"/>
            <w:tcBorders>
              <w:top w:val="nil"/>
              <w:left w:val="nil"/>
              <w:bottom w:val="nil"/>
              <w:right w:val="nil"/>
            </w:tcBorders>
            <w:shd w:val="clear" w:color="auto" w:fill="auto"/>
            <w:noWrap/>
            <w:vAlign w:val="bottom"/>
          </w:tcPr>
          <w:p w14:paraId="6B76A573"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TC Energy Corporation</w:t>
            </w:r>
          </w:p>
        </w:tc>
      </w:tr>
      <w:tr w:rsidR="00B60BE5" w:rsidRPr="00763B1B" w14:paraId="5D8261A3" w14:textId="77777777" w:rsidTr="00B60BE5">
        <w:trPr>
          <w:trHeight w:val="255"/>
        </w:trPr>
        <w:tc>
          <w:tcPr>
            <w:tcW w:w="2259" w:type="pct"/>
            <w:tcBorders>
              <w:top w:val="nil"/>
              <w:left w:val="nil"/>
              <w:bottom w:val="nil"/>
              <w:right w:val="nil"/>
            </w:tcBorders>
            <w:shd w:val="clear" w:color="auto" w:fill="auto"/>
            <w:noWrap/>
            <w:vAlign w:val="bottom"/>
          </w:tcPr>
          <w:p w14:paraId="6379F60C" w14:textId="1B29686A"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Keith Sappenfield</w:t>
            </w:r>
          </w:p>
        </w:tc>
        <w:tc>
          <w:tcPr>
            <w:tcW w:w="2741" w:type="pct"/>
            <w:tcBorders>
              <w:top w:val="nil"/>
              <w:left w:val="nil"/>
              <w:bottom w:val="nil"/>
              <w:right w:val="nil"/>
            </w:tcBorders>
            <w:shd w:val="clear" w:color="auto" w:fill="auto"/>
            <w:noWrap/>
            <w:vAlign w:val="bottom"/>
          </w:tcPr>
          <w:p w14:paraId="58E10B3E"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Corpus Christi Liquefaction</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448E1E33"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B60BE5" w:rsidRPr="00763B1B" w14:paraId="31564F9E" w14:textId="77777777" w:rsidTr="00B60BE5">
        <w:trPr>
          <w:trHeight w:val="40"/>
        </w:trPr>
        <w:tc>
          <w:tcPr>
            <w:tcW w:w="2259" w:type="pct"/>
            <w:tcBorders>
              <w:top w:val="nil"/>
              <w:left w:val="nil"/>
              <w:bottom w:val="nil"/>
              <w:right w:val="nil"/>
            </w:tcBorders>
            <w:shd w:val="clear" w:color="auto" w:fill="auto"/>
            <w:noWrap/>
            <w:vAlign w:val="bottom"/>
          </w:tcPr>
          <w:p w14:paraId="6DE89BA7" w14:textId="1D4A4036"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0FA85606"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North Carolina Utilities Commission</w:t>
            </w:r>
          </w:p>
        </w:tc>
      </w:tr>
    </w:tbl>
    <w:p w14:paraId="2E5CEF89" w14:textId="77777777" w:rsidR="00E44124" w:rsidRPr="001E72EE" w:rsidRDefault="00E44124">
      <w:pPr>
        <w:rPr>
          <w:rFonts w:ascii="Times New Roman" w:hAnsi="Times New Roman"/>
        </w:rPr>
      </w:pPr>
    </w:p>
    <w:sectPr w:rsidR="00E44124" w:rsidRPr="001E72EE" w:rsidSect="00FA13A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E921" w14:textId="77777777" w:rsidR="003B025D" w:rsidRDefault="003B025D">
      <w:r>
        <w:separator/>
      </w:r>
    </w:p>
  </w:endnote>
  <w:endnote w:type="continuationSeparator" w:id="0">
    <w:p w14:paraId="3169429B" w14:textId="77777777" w:rsidR="003B025D" w:rsidRDefault="003B025D">
      <w:r>
        <w:continuationSeparator/>
      </w:r>
    </w:p>
  </w:endnote>
  <w:endnote w:type="continuationNotice" w:id="1">
    <w:p w14:paraId="119E8F52" w14:textId="77777777" w:rsidR="003B025D" w:rsidRDefault="003B0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EC18" w14:textId="77777777" w:rsidR="00823830" w:rsidRDefault="00823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49BE04AA"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Joint WGQ IR/Tech, WGQ EDM, and RMQ IR/TEIS </w:t>
    </w:r>
    <w:r w:rsidR="00823830">
      <w:rPr>
        <w:rFonts w:ascii="Times New Roman" w:hAnsi="Times New Roman"/>
        <w:sz w:val="20"/>
        <w:szCs w:val="20"/>
      </w:rPr>
      <w:t>Final</w:t>
    </w:r>
    <w:r w:rsidRPr="00B60BE5">
      <w:rPr>
        <w:rFonts w:ascii="Times New Roman" w:hAnsi="Times New Roman"/>
        <w:sz w:val="20"/>
        <w:szCs w:val="20"/>
      </w:rPr>
      <w:t xml:space="preserve"> Meeting Minutes – October 5, 2022</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F4C4" w14:textId="77777777" w:rsidR="00823830" w:rsidRDefault="0082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4888" w14:textId="77777777" w:rsidR="003B025D" w:rsidRDefault="003B025D">
      <w:r>
        <w:separator/>
      </w:r>
    </w:p>
  </w:footnote>
  <w:footnote w:type="continuationSeparator" w:id="0">
    <w:p w14:paraId="74A76DB2" w14:textId="77777777" w:rsidR="003B025D" w:rsidRDefault="003B025D">
      <w:r>
        <w:continuationSeparator/>
      </w:r>
    </w:p>
  </w:footnote>
  <w:footnote w:type="continuationNotice" w:id="1">
    <w:p w14:paraId="6349592B" w14:textId="77777777" w:rsidR="003B025D" w:rsidRDefault="003B0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E675" w14:textId="77777777" w:rsidR="00823830" w:rsidRDefault="00823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11AC" w14:textId="77777777" w:rsidR="00823830" w:rsidRDefault="00823830">
    <w:pPr>
      <w:pStyle w:val="Header"/>
    </w:pPr>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bookmark int2:bookmarkName="_Int_cH3xWBdy" int2:invalidationBookmarkName="" int2:hashCode="PQhxRsELYiHngm" int2:id="8TGiHAK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3"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16cid:durableId="2014842459">
    <w:abstractNumId w:val="12"/>
  </w:num>
  <w:num w:numId="2" w16cid:durableId="48193108">
    <w:abstractNumId w:val="31"/>
  </w:num>
  <w:num w:numId="3" w16cid:durableId="1926108748">
    <w:abstractNumId w:val="3"/>
  </w:num>
  <w:num w:numId="4" w16cid:durableId="676156551">
    <w:abstractNumId w:val="21"/>
  </w:num>
  <w:num w:numId="5" w16cid:durableId="525600288">
    <w:abstractNumId w:val="7"/>
  </w:num>
  <w:num w:numId="6" w16cid:durableId="1205026584">
    <w:abstractNumId w:val="14"/>
  </w:num>
  <w:num w:numId="7" w16cid:durableId="1314331546">
    <w:abstractNumId w:val="19"/>
  </w:num>
  <w:num w:numId="8" w16cid:durableId="1492601972">
    <w:abstractNumId w:val="10"/>
  </w:num>
  <w:num w:numId="9" w16cid:durableId="520751957">
    <w:abstractNumId w:val="13"/>
  </w:num>
  <w:num w:numId="10" w16cid:durableId="907227683">
    <w:abstractNumId w:val="30"/>
  </w:num>
  <w:num w:numId="11" w16cid:durableId="392313887">
    <w:abstractNumId w:val="26"/>
  </w:num>
  <w:num w:numId="12" w16cid:durableId="257837674">
    <w:abstractNumId w:val="1"/>
  </w:num>
  <w:num w:numId="13" w16cid:durableId="1730151145">
    <w:abstractNumId w:val="11"/>
  </w:num>
  <w:num w:numId="14" w16cid:durableId="1418213851">
    <w:abstractNumId w:val="28"/>
  </w:num>
  <w:num w:numId="15" w16cid:durableId="718555549">
    <w:abstractNumId w:val="9"/>
  </w:num>
  <w:num w:numId="16" w16cid:durableId="1137723655">
    <w:abstractNumId w:val="32"/>
  </w:num>
  <w:num w:numId="17" w16cid:durableId="2143427074">
    <w:abstractNumId w:val="23"/>
  </w:num>
  <w:num w:numId="18" w16cid:durableId="58600260">
    <w:abstractNumId w:val="20"/>
  </w:num>
  <w:num w:numId="19" w16cid:durableId="2030179229">
    <w:abstractNumId w:val="16"/>
  </w:num>
  <w:num w:numId="20" w16cid:durableId="2041277270">
    <w:abstractNumId w:val="0"/>
  </w:num>
  <w:num w:numId="21" w16cid:durableId="1196819505">
    <w:abstractNumId w:val="18"/>
  </w:num>
  <w:num w:numId="22" w16cid:durableId="1371799627">
    <w:abstractNumId w:val="27"/>
  </w:num>
  <w:num w:numId="23" w16cid:durableId="1910000665">
    <w:abstractNumId w:val="33"/>
  </w:num>
  <w:num w:numId="24" w16cid:durableId="1677030343">
    <w:abstractNumId w:val="8"/>
  </w:num>
  <w:num w:numId="25" w16cid:durableId="1881278728">
    <w:abstractNumId w:val="5"/>
  </w:num>
  <w:num w:numId="26" w16cid:durableId="1772512596">
    <w:abstractNumId w:val="2"/>
  </w:num>
  <w:num w:numId="27" w16cid:durableId="832140439">
    <w:abstractNumId w:val="6"/>
  </w:num>
  <w:num w:numId="28" w16cid:durableId="1854144659">
    <w:abstractNumId w:val="15"/>
  </w:num>
  <w:num w:numId="29" w16cid:durableId="603273184">
    <w:abstractNumId w:val="22"/>
  </w:num>
  <w:num w:numId="30" w16cid:durableId="716704324">
    <w:abstractNumId w:val="25"/>
  </w:num>
  <w:num w:numId="31" w16cid:durableId="1843277122">
    <w:abstractNumId w:val="17"/>
  </w:num>
  <w:num w:numId="32" w16cid:durableId="724455574">
    <w:abstractNumId w:val="29"/>
  </w:num>
  <w:num w:numId="33" w16cid:durableId="1140657436">
    <w:abstractNumId w:val="4"/>
  </w:num>
  <w:num w:numId="34" w16cid:durableId="10847634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5BF1"/>
    <w:rsid w:val="00010ED6"/>
    <w:rsid w:val="00013696"/>
    <w:rsid w:val="000137AC"/>
    <w:rsid w:val="00015D8D"/>
    <w:rsid w:val="00016493"/>
    <w:rsid w:val="0001652C"/>
    <w:rsid w:val="000176BE"/>
    <w:rsid w:val="000201B9"/>
    <w:rsid w:val="00020DCA"/>
    <w:rsid w:val="00022AFA"/>
    <w:rsid w:val="0002332A"/>
    <w:rsid w:val="000241E7"/>
    <w:rsid w:val="0002424A"/>
    <w:rsid w:val="000242A2"/>
    <w:rsid w:val="00025305"/>
    <w:rsid w:val="00026014"/>
    <w:rsid w:val="00032A27"/>
    <w:rsid w:val="00033035"/>
    <w:rsid w:val="00034FF9"/>
    <w:rsid w:val="00036757"/>
    <w:rsid w:val="00036A03"/>
    <w:rsid w:val="00037967"/>
    <w:rsid w:val="00037E86"/>
    <w:rsid w:val="000401C4"/>
    <w:rsid w:val="00040F0E"/>
    <w:rsid w:val="000413F5"/>
    <w:rsid w:val="000420E5"/>
    <w:rsid w:val="0004212F"/>
    <w:rsid w:val="000435C9"/>
    <w:rsid w:val="0004584B"/>
    <w:rsid w:val="00045CF3"/>
    <w:rsid w:val="0004697E"/>
    <w:rsid w:val="000479CE"/>
    <w:rsid w:val="00050CB7"/>
    <w:rsid w:val="0005103F"/>
    <w:rsid w:val="00052E6A"/>
    <w:rsid w:val="000531A9"/>
    <w:rsid w:val="0005332A"/>
    <w:rsid w:val="00053C86"/>
    <w:rsid w:val="00054B54"/>
    <w:rsid w:val="0006018B"/>
    <w:rsid w:val="00060ABC"/>
    <w:rsid w:val="00060D58"/>
    <w:rsid w:val="0006115D"/>
    <w:rsid w:val="00061704"/>
    <w:rsid w:val="00063D42"/>
    <w:rsid w:val="00066CBC"/>
    <w:rsid w:val="000673E7"/>
    <w:rsid w:val="00070660"/>
    <w:rsid w:val="00071622"/>
    <w:rsid w:val="00071FE9"/>
    <w:rsid w:val="0007234F"/>
    <w:rsid w:val="00074679"/>
    <w:rsid w:val="00075C63"/>
    <w:rsid w:val="00076CBC"/>
    <w:rsid w:val="00077A62"/>
    <w:rsid w:val="00080F2D"/>
    <w:rsid w:val="000815B6"/>
    <w:rsid w:val="00081B5E"/>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12EF"/>
    <w:rsid w:val="000A3E08"/>
    <w:rsid w:val="000A43BB"/>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3139"/>
    <w:rsid w:val="000F59AC"/>
    <w:rsid w:val="000F5A4A"/>
    <w:rsid w:val="000F6D75"/>
    <w:rsid w:val="001016E9"/>
    <w:rsid w:val="00101A4B"/>
    <w:rsid w:val="0010693B"/>
    <w:rsid w:val="00106F69"/>
    <w:rsid w:val="00107007"/>
    <w:rsid w:val="0010763A"/>
    <w:rsid w:val="00112B9E"/>
    <w:rsid w:val="00113F66"/>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957"/>
    <w:rsid w:val="00135E11"/>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676"/>
    <w:rsid w:val="00164E25"/>
    <w:rsid w:val="00167694"/>
    <w:rsid w:val="001708E7"/>
    <w:rsid w:val="001713DE"/>
    <w:rsid w:val="00171CBE"/>
    <w:rsid w:val="00173F06"/>
    <w:rsid w:val="001743F4"/>
    <w:rsid w:val="0017683E"/>
    <w:rsid w:val="0017739A"/>
    <w:rsid w:val="00181BF8"/>
    <w:rsid w:val="001850FE"/>
    <w:rsid w:val="001858F0"/>
    <w:rsid w:val="00186F94"/>
    <w:rsid w:val="00190CCC"/>
    <w:rsid w:val="001942B7"/>
    <w:rsid w:val="0019436F"/>
    <w:rsid w:val="001950B3"/>
    <w:rsid w:val="00195D6A"/>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C0D76"/>
    <w:rsid w:val="001C1145"/>
    <w:rsid w:val="001C17A6"/>
    <w:rsid w:val="001C19AE"/>
    <w:rsid w:val="001C4ABD"/>
    <w:rsid w:val="001C68FF"/>
    <w:rsid w:val="001C6DF8"/>
    <w:rsid w:val="001C7CB1"/>
    <w:rsid w:val="001D09FF"/>
    <w:rsid w:val="001D19F4"/>
    <w:rsid w:val="001D210E"/>
    <w:rsid w:val="001D3724"/>
    <w:rsid w:val="001D510D"/>
    <w:rsid w:val="001D5D34"/>
    <w:rsid w:val="001D5FC5"/>
    <w:rsid w:val="001E0CC3"/>
    <w:rsid w:val="001E272A"/>
    <w:rsid w:val="001E43A5"/>
    <w:rsid w:val="001E4F5E"/>
    <w:rsid w:val="001E634F"/>
    <w:rsid w:val="001E72EE"/>
    <w:rsid w:val="001E7E9F"/>
    <w:rsid w:val="001F0509"/>
    <w:rsid w:val="001F0879"/>
    <w:rsid w:val="001F1196"/>
    <w:rsid w:val="001F19F7"/>
    <w:rsid w:val="001F3D5A"/>
    <w:rsid w:val="001F3F7D"/>
    <w:rsid w:val="001F56C2"/>
    <w:rsid w:val="001F632F"/>
    <w:rsid w:val="00200CB4"/>
    <w:rsid w:val="0020148B"/>
    <w:rsid w:val="00201D24"/>
    <w:rsid w:val="0020281B"/>
    <w:rsid w:val="00202DDC"/>
    <w:rsid w:val="00203684"/>
    <w:rsid w:val="0020459A"/>
    <w:rsid w:val="0020760A"/>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48E"/>
    <w:rsid w:val="002526D1"/>
    <w:rsid w:val="00252CDB"/>
    <w:rsid w:val="00253F48"/>
    <w:rsid w:val="0025495A"/>
    <w:rsid w:val="002552EB"/>
    <w:rsid w:val="0025596E"/>
    <w:rsid w:val="00260B18"/>
    <w:rsid w:val="002626F4"/>
    <w:rsid w:val="00264A6D"/>
    <w:rsid w:val="002661E9"/>
    <w:rsid w:val="002663E3"/>
    <w:rsid w:val="00270392"/>
    <w:rsid w:val="00272CE0"/>
    <w:rsid w:val="002737D9"/>
    <w:rsid w:val="00273F2A"/>
    <w:rsid w:val="00275312"/>
    <w:rsid w:val="00276334"/>
    <w:rsid w:val="00276800"/>
    <w:rsid w:val="00281084"/>
    <w:rsid w:val="002835ED"/>
    <w:rsid w:val="002853E5"/>
    <w:rsid w:val="002853F2"/>
    <w:rsid w:val="00285875"/>
    <w:rsid w:val="0028634C"/>
    <w:rsid w:val="00286687"/>
    <w:rsid w:val="002868BD"/>
    <w:rsid w:val="00287550"/>
    <w:rsid w:val="00287923"/>
    <w:rsid w:val="00290816"/>
    <w:rsid w:val="00291468"/>
    <w:rsid w:val="00292B8D"/>
    <w:rsid w:val="002966F6"/>
    <w:rsid w:val="00296741"/>
    <w:rsid w:val="002974F5"/>
    <w:rsid w:val="002A0DF4"/>
    <w:rsid w:val="002A1EB4"/>
    <w:rsid w:val="002A25EB"/>
    <w:rsid w:val="002A26FF"/>
    <w:rsid w:val="002A53F4"/>
    <w:rsid w:val="002A7A26"/>
    <w:rsid w:val="002A7F05"/>
    <w:rsid w:val="002B219A"/>
    <w:rsid w:val="002B4BFB"/>
    <w:rsid w:val="002B5F5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2977"/>
    <w:rsid w:val="00303FCC"/>
    <w:rsid w:val="00304F9D"/>
    <w:rsid w:val="003054A3"/>
    <w:rsid w:val="00305564"/>
    <w:rsid w:val="00305EA2"/>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82ACD"/>
    <w:rsid w:val="00385DE3"/>
    <w:rsid w:val="003876EB"/>
    <w:rsid w:val="00390011"/>
    <w:rsid w:val="00390295"/>
    <w:rsid w:val="00390BFA"/>
    <w:rsid w:val="003915F4"/>
    <w:rsid w:val="00392F67"/>
    <w:rsid w:val="00393BB9"/>
    <w:rsid w:val="00394023"/>
    <w:rsid w:val="00394982"/>
    <w:rsid w:val="00394D58"/>
    <w:rsid w:val="003979A3"/>
    <w:rsid w:val="00397FA6"/>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340D"/>
    <w:rsid w:val="003C4470"/>
    <w:rsid w:val="003C46FE"/>
    <w:rsid w:val="003C6AE8"/>
    <w:rsid w:val="003C70F0"/>
    <w:rsid w:val="003C758C"/>
    <w:rsid w:val="003D085A"/>
    <w:rsid w:val="003D09E5"/>
    <w:rsid w:val="003D1250"/>
    <w:rsid w:val="003D25EB"/>
    <w:rsid w:val="003D2EF5"/>
    <w:rsid w:val="003D3582"/>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E9E"/>
    <w:rsid w:val="0044198C"/>
    <w:rsid w:val="00441E67"/>
    <w:rsid w:val="004460A9"/>
    <w:rsid w:val="004463AD"/>
    <w:rsid w:val="004466DA"/>
    <w:rsid w:val="00446957"/>
    <w:rsid w:val="004476A3"/>
    <w:rsid w:val="00447B86"/>
    <w:rsid w:val="00450507"/>
    <w:rsid w:val="00450F17"/>
    <w:rsid w:val="0045229A"/>
    <w:rsid w:val="004542E6"/>
    <w:rsid w:val="00456EE9"/>
    <w:rsid w:val="00461E2A"/>
    <w:rsid w:val="00464E34"/>
    <w:rsid w:val="00465D3C"/>
    <w:rsid w:val="00465E34"/>
    <w:rsid w:val="00466FEA"/>
    <w:rsid w:val="00467401"/>
    <w:rsid w:val="00470FC4"/>
    <w:rsid w:val="0047107D"/>
    <w:rsid w:val="00471417"/>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319D"/>
    <w:rsid w:val="00493BE1"/>
    <w:rsid w:val="00493F13"/>
    <w:rsid w:val="00494DD9"/>
    <w:rsid w:val="00495481"/>
    <w:rsid w:val="0049787A"/>
    <w:rsid w:val="004A2E58"/>
    <w:rsid w:val="004A3388"/>
    <w:rsid w:val="004A6349"/>
    <w:rsid w:val="004A7079"/>
    <w:rsid w:val="004A77BC"/>
    <w:rsid w:val="004B0318"/>
    <w:rsid w:val="004B2723"/>
    <w:rsid w:val="004B3394"/>
    <w:rsid w:val="004B480E"/>
    <w:rsid w:val="004C137B"/>
    <w:rsid w:val="004C1D50"/>
    <w:rsid w:val="004C31C5"/>
    <w:rsid w:val="004C4014"/>
    <w:rsid w:val="004C5FD5"/>
    <w:rsid w:val="004C695E"/>
    <w:rsid w:val="004C69F2"/>
    <w:rsid w:val="004D0ED6"/>
    <w:rsid w:val="004D1F51"/>
    <w:rsid w:val="004D5AFD"/>
    <w:rsid w:val="004D61B9"/>
    <w:rsid w:val="004D64DF"/>
    <w:rsid w:val="004D670E"/>
    <w:rsid w:val="004D7A97"/>
    <w:rsid w:val="004E0045"/>
    <w:rsid w:val="004E13BF"/>
    <w:rsid w:val="004E19CE"/>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F87"/>
    <w:rsid w:val="00504578"/>
    <w:rsid w:val="00504D9C"/>
    <w:rsid w:val="00504F3D"/>
    <w:rsid w:val="00507ABC"/>
    <w:rsid w:val="00507B10"/>
    <w:rsid w:val="00510AE2"/>
    <w:rsid w:val="00512383"/>
    <w:rsid w:val="00512E8B"/>
    <w:rsid w:val="00513430"/>
    <w:rsid w:val="005135A6"/>
    <w:rsid w:val="00514B92"/>
    <w:rsid w:val="00517765"/>
    <w:rsid w:val="00517E6B"/>
    <w:rsid w:val="00517E75"/>
    <w:rsid w:val="00521CBF"/>
    <w:rsid w:val="005233F5"/>
    <w:rsid w:val="0052347B"/>
    <w:rsid w:val="00523F7E"/>
    <w:rsid w:val="00524382"/>
    <w:rsid w:val="00526A02"/>
    <w:rsid w:val="00530D35"/>
    <w:rsid w:val="005327C3"/>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47A04"/>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5723"/>
    <w:rsid w:val="00637D78"/>
    <w:rsid w:val="0064050C"/>
    <w:rsid w:val="00644FBA"/>
    <w:rsid w:val="00645101"/>
    <w:rsid w:val="00646BD9"/>
    <w:rsid w:val="006510BA"/>
    <w:rsid w:val="0065410C"/>
    <w:rsid w:val="006548B3"/>
    <w:rsid w:val="0065586C"/>
    <w:rsid w:val="0065714B"/>
    <w:rsid w:val="00657B9C"/>
    <w:rsid w:val="006600C9"/>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754A"/>
    <w:rsid w:val="006A7CD3"/>
    <w:rsid w:val="006A7E3B"/>
    <w:rsid w:val="006B1E7C"/>
    <w:rsid w:val="006B245F"/>
    <w:rsid w:val="006B2D3F"/>
    <w:rsid w:val="006B36CB"/>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20A"/>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A0A"/>
    <w:rsid w:val="0074005D"/>
    <w:rsid w:val="007427DD"/>
    <w:rsid w:val="00745D93"/>
    <w:rsid w:val="00746019"/>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B0505"/>
    <w:rsid w:val="007B1465"/>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826"/>
    <w:rsid w:val="007D552C"/>
    <w:rsid w:val="007D5EDF"/>
    <w:rsid w:val="007D6BE7"/>
    <w:rsid w:val="007D6DAF"/>
    <w:rsid w:val="007E14A3"/>
    <w:rsid w:val="007E2469"/>
    <w:rsid w:val="007E2E29"/>
    <w:rsid w:val="007E3A4D"/>
    <w:rsid w:val="007E4F88"/>
    <w:rsid w:val="007E696F"/>
    <w:rsid w:val="007E70D7"/>
    <w:rsid w:val="007E7A74"/>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9A5"/>
    <w:rsid w:val="00844DC5"/>
    <w:rsid w:val="0084541B"/>
    <w:rsid w:val="00845479"/>
    <w:rsid w:val="00845C9D"/>
    <w:rsid w:val="008463FB"/>
    <w:rsid w:val="00846581"/>
    <w:rsid w:val="008522A2"/>
    <w:rsid w:val="00853D2E"/>
    <w:rsid w:val="0085459F"/>
    <w:rsid w:val="008564B8"/>
    <w:rsid w:val="008609C5"/>
    <w:rsid w:val="0086109B"/>
    <w:rsid w:val="00863417"/>
    <w:rsid w:val="00863AA6"/>
    <w:rsid w:val="00865D1C"/>
    <w:rsid w:val="00866890"/>
    <w:rsid w:val="00870D97"/>
    <w:rsid w:val="008722C5"/>
    <w:rsid w:val="00872928"/>
    <w:rsid w:val="008733EF"/>
    <w:rsid w:val="00873F6B"/>
    <w:rsid w:val="00875AA5"/>
    <w:rsid w:val="008768D1"/>
    <w:rsid w:val="00876A50"/>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68BF"/>
    <w:rsid w:val="008D111F"/>
    <w:rsid w:val="008D19BC"/>
    <w:rsid w:val="008D1FBD"/>
    <w:rsid w:val="008D2E2D"/>
    <w:rsid w:val="008D42B8"/>
    <w:rsid w:val="008E1A12"/>
    <w:rsid w:val="008E2A7E"/>
    <w:rsid w:val="008E30BE"/>
    <w:rsid w:val="008E31AE"/>
    <w:rsid w:val="008E40D0"/>
    <w:rsid w:val="008F01B4"/>
    <w:rsid w:val="008F0351"/>
    <w:rsid w:val="008F13B1"/>
    <w:rsid w:val="008F185E"/>
    <w:rsid w:val="008F22AC"/>
    <w:rsid w:val="008F2C6B"/>
    <w:rsid w:val="008F5E09"/>
    <w:rsid w:val="008F65B4"/>
    <w:rsid w:val="008F7CC7"/>
    <w:rsid w:val="0090054F"/>
    <w:rsid w:val="00901946"/>
    <w:rsid w:val="0090323C"/>
    <w:rsid w:val="0090786E"/>
    <w:rsid w:val="00907BAC"/>
    <w:rsid w:val="009104AE"/>
    <w:rsid w:val="009109B1"/>
    <w:rsid w:val="00911E7F"/>
    <w:rsid w:val="00912671"/>
    <w:rsid w:val="0091601E"/>
    <w:rsid w:val="0091653F"/>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43A9"/>
    <w:rsid w:val="0096573E"/>
    <w:rsid w:val="009659AC"/>
    <w:rsid w:val="00967B24"/>
    <w:rsid w:val="00970486"/>
    <w:rsid w:val="00970961"/>
    <w:rsid w:val="00973EFD"/>
    <w:rsid w:val="00974982"/>
    <w:rsid w:val="00975988"/>
    <w:rsid w:val="00976294"/>
    <w:rsid w:val="00977EED"/>
    <w:rsid w:val="009801A2"/>
    <w:rsid w:val="00983237"/>
    <w:rsid w:val="0098326F"/>
    <w:rsid w:val="0098375E"/>
    <w:rsid w:val="0098480A"/>
    <w:rsid w:val="009849CC"/>
    <w:rsid w:val="00985922"/>
    <w:rsid w:val="0098651D"/>
    <w:rsid w:val="009870E4"/>
    <w:rsid w:val="0098731A"/>
    <w:rsid w:val="00987B2F"/>
    <w:rsid w:val="00991640"/>
    <w:rsid w:val="009946F5"/>
    <w:rsid w:val="00994896"/>
    <w:rsid w:val="009956CC"/>
    <w:rsid w:val="00995B9D"/>
    <w:rsid w:val="00995BAC"/>
    <w:rsid w:val="00996603"/>
    <w:rsid w:val="00997B13"/>
    <w:rsid w:val="00997C6E"/>
    <w:rsid w:val="009A111F"/>
    <w:rsid w:val="009A1FAF"/>
    <w:rsid w:val="009A3902"/>
    <w:rsid w:val="009A4139"/>
    <w:rsid w:val="009A59F4"/>
    <w:rsid w:val="009A644C"/>
    <w:rsid w:val="009A711A"/>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618"/>
    <w:rsid w:val="00A209BA"/>
    <w:rsid w:val="00A211F4"/>
    <w:rsid w:val="00A22380"/>
    <w:rsid w:val="00A22F62"/>
    <w:rsid w:val="00A257DE"/>
    <w:rsid w:val="00A27044"/>
    <w:rsid w:val="00A3214A"/>
    <w:rsid w:val="00A322EB"/>
    <w:rsid w:val="00A32670"/>
    <w:rsid w:val="00A376A9"/>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6E2E"/>
    <w:rsid w:val="00A97B69"/>
    <w:rsid w:val="00AA0696"/>
    <w:rsid w:val="00AA07E5"/>
    <w:rsid w:val="00AA0FB5"/>
    <w:rsid w:val="00AA170E"/>
    <w:rsid w:val="00AA3683"/>
    <w:rsid w:val="00AA4B13"/>
    <w:rsid w:val="00AA52A9"/>
    <w:rsid w:val="00AA7E61"/>
    <w:rsid w:val="00AB3BCB"/>
    <w:rsid w:val="00AB4134"/>
    <w:rsid w:val="00AB428C"/>
    <w:rsid w:val="00AB4388"/>
    <w:rsid w:val="00AB51EF"/>
    <w:rsid w:val="00AB5B76"/>
    <w:rsid w:val="00AB6DE8"/>
    <w:rsid w:val="00AB6F9C"/>
    <w:rsid w:val="00AB769B"/>
    <w:rsid w:val="00AB76E0"/>
    <w:rsid w:val="00AC0A8E"/>
    <w:rsid w:val="00AC141F"/>
    <w:rsid w:val="00AC1B6F"/>
    <w:rsid w:val="00AC33E9"/>
    <w:rsid w:val="00AC3595"/>
    <w:rsid w:val="00AC4E28"/>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4575"/>
    <w:rsid w:val="00B64B08"/>
    <w:rsid w:val="00B67454"/>
    <w:rsid w:val="00B679A6"/>
    <w:rsid w:val="00B700ED"/>
    <w:rsid w:val="00B708A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7FB"/>
    <w:rsid w:val="00BA2A38"/>
    <w:rsid w:val="00BA4DA1"/>
    <w:rsid w:val="00BA59CA"/>
    <w:rsid w:val="00BA5F21"/>
    <w:rsid w:val="00BA7311"/>
    <w:rsid w:val="00BA7FC5"/>
    <w:rsid w:val="00BB27BC"/>
    <w:rsid w:val="00BB295F"/>
    <w:rsid w:val="00BB2C75"/>
    <w:rsid w:val="00BB3C20"/>
    <w:rsid w:val="00BB3D58"/>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7F14"/>
    <w:rsid w:val="00C50417"/>
    <w:rsid w:val="00C51923"/>
    <w:rsid w:val="00C53132"/>
    <w:rsid w:val="00C5792D"/>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69F9"/>
    <w:rsid w:val="00CE7CDE"/>
    <w:rsid w:val="00CE7D98"/>
    <w:rsid w:val="00CF0665"/>
    <w:rsid w:val="00CF0E83"/>
    <w:rsid w:val="00CF14B1"/>
    <w:rsid w:val="00CF2407"/>
    <w:rsid w:val="00CF2A9F"/>
    <w:rsid w:val="00CF2AAC"/>
    <w:rsid w:val="00CF31DE"/>
    <w:rsid w:val="00CF3E9D"/>
    <w:rsid w:val="00CF4DC8"/>
    <w:rsid w:val="00CF5A3B"/>
    <w:rsid w:val="00CF6CC5"/>
    <w:rsid w:val="00D008A1"/>
    <w:rsid w:val="00D01FD3"/>
    <w:rsid w:val="00D0280F"/>
    <w:rsid w:val="00D038BD"/>
    <w:rsid w:val="00D03B1C"/>
    <w:rsid w:val="00D0739C"/>
    <w:rsid w:val="00D07845"/>
    <w:rsid w:val="00D078CF"/>
    <w:rsid w:val="00D10100"/>
    <w:rsid w:val="00D1481F"/>
    <w:rsid w:val="00D154E7"/>
    <w:rsid w:val="00D16404"/>
    <w:rsid w:val="00D17486"/>
    <w:rsid w:val="00D17943"/>
    <w:rsid w:val="00D200F7"/>
    <w:rsid w:val="00D2025E"/>
    <w:rsid w:val="00D2277E"/>
    <w:rsid w:val="00D235D2"/>
    <w:rsid w:val="00D23F01"/>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710F5"/>
    <w:rsid w:val="00D71248"/>
    <w:rsid w:val="00D727B9"/>
    <w:rsid w:val="00D72D3A"/>
    <w:rsid w:val="00D73749"/>
    <w:rsid w:val="00D73D0F"/>
    <w:rsid w:val="00D7545C"/>
    <w:rsid w:val="00D75463"/>
    <w:rsid w:val="00D767FC"/>
    <w:rsid w:val="00D77029"/>
    <w:rsid w:val="00D8078E"/>
    <w:rsid w:val="00D82D78"/>
    <w:rsid w:val="00D84714"/>
    <w:rsid w:val="00D84927"/>
    <w:rsid w:val="00D849A4"/>
    <w:rsid w:val="00D8511A"/>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2397"/>
    <w:rsid w:val="00DE2415"/>
    <w:rsid w:val="00DE2467"/>
    <w:rsid w:val="00DE34E9"/>
    <w:rsid w:val="00DE37D7"/>
    <w:rsid w:val="00DE41B4"/>
    <w:rsid w:val="00DE58EF"/>
    <w:rsid w:val="00DE6E15"/>
    <w:rsid w:val="00DF3164"/>
    <w:rsid w:val="00E00505"/>
    <w:rsid w:val="00E00E34"/>
    <w:rsid w:val="00E0191A"/>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31AC"/>
    <w:rsid w:val="00E439F4"/>
    <w:rsid w:val="00E43CE5"/>
    <w:rsid w:val="00E44124"/>
    <w:rsid w:val="00E4675B"/>
    <w:rsid w:val="00E46999"/>
    <w:rsid w:val="00E471BC"/>
    <w:rsid w:val="00E51EEC"/>
    <w:rsid w:val="00E53EA2"/>
    <w:rsid w:val="00E546FB"/>
    <w:rsid w:val="00E548B8"/>
    <w:rsid w:val="00E55C55"/>
    <w:rsid w:val="00E568D2"/>
    <w:rsid w:val="00E57AA2"/>
    <w:rsid w:val="00E61474"/>
    <w:rsid w:val="00E61B4E"/>
    <w:rsid w:val="00E649EF"/>
    <w:rsid w:val="00E64D9E"/>
    <w:rsid w:val="00E70E4E"/>
    <w:rsid w:val="00E71245"/>
    <w:rsid w:val="00E71DB2"/>
    <w:rsid w:val="00E76FCC"/>
    <w:rsid w:val="00E772F8"/>
    <w:rsid w:val="00E77383"/>
    <w:rsid w:val="00E77FB9"/>
    <w:rsid w:val="00E83B5E"/>
    <w:rsid w:val="00E8471E"/>
    <w:rsid w:val="00E84F88"/>
    <w:rsid w:val="00E861D0"/>
    <w:rsid w:val="00E90010"/>
    <w:rsid w:val="00E914F6"/>
    <w:rsid w:val="00E91C56"/>
    <w:rsid w:val="00E93131"/>
    <w:rsid w:val="00E93B3C"/>
    <w:rsid w:val="00E94AA1"/>
    <w:rsid w:val="00E95670"/>
    <w:rsid w:val="00E96CBA"/>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D0368"/>
    <w:rsid w:val="00ED0783"/>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979"/>
    <w:rsid w:val="00F05D4D"/>
    <w:rsid w:val="00F101F7"/>
    <w:rsid w:val="00F10617"/>
    <w:rsid w:val="00F124E3"/>
    <w:rsid w:val="00F13A4A"/>
    <w:rsid w:val="00F140F0"/>
    <w:rsid w:val="00F143A8"/>
    <w:rsid w:val="00F14D82"/>
    <w:rsid w:val="00F156BC"/>
    <w:rsid w:val="00F15B1D"/>
    <w:rsid w:val="00F17502"/>
    <w:rsid w:val="00F17E69"/>
    <w:rsid w:val="00F2160F"/>
    <w:rsid w:val="00F21F0D"/>
    <w:rsid w:val="00F2224F"/>
    <w:rsid w:val="00F25676"/>
    <w:rsid w:val="00F25E5B"/>
    <w:rsid w:val="00F2631F"/>
    <w:rsid w:val="00F27C8A"/>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F82"/>
    <w:rsid w:val="00FA5600"/>
    <w:rsid w:val="00FA7DC1"/>
    <w:rsid w:val="00FB1C64"/>
    <w:rsid w:val="00FB4C68"/>
    <w:rsid w:val="00FB681A"/>
    <w:rsid w:val="00FB6BEF"/>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44DB"/>
    <w:rsid w:val="00FE5400"/>
    <w:rsid w:val="00FE6A2F"/>
    <w:rsid w:val="00FF1F6C"/>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gq_ir_rmq_irteis_wgq_edm100522a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esb.org//member_login_check.asp?doc=wgq_ir_rmq_irteis_wgq_edm100522a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member_login_check.asp?doc=wgq_ir_rmq_irteis_wgq_edm100522w2.doc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Elizabeth M</cp:lastModifiedBy>
  <cp:revision>2</cp:revision>
  <cp:lastPrinted>2013-09-12T14:50:00Z</cp:lastPrinted>
  <dcterms:created xsi:type="dcterms:W3CDTF">2022-10-25T16:14:00Z</dcterms:created>
  <dcterms:modified xsi:type="dcterms:W3CDTF">2022-10-25T16:14:00Z</dcterms:modified>
</cp:coreProperties>
</file>