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0E9" w:rsidRPr="00C81435" w:rsidRDefault="007A60E9" w:rsidP="00C81435">
      <w:pPr>
        <w:jc w:val="center"/>
        <w:rPr>
          <w:b/>
          <w:bCs/>
        </w:rPr>
      </w:pPr>
      <w:r w:rsidRPr="00C81435">
        <w:rPr>
          <w:b/>
          <w:bCs/>
        </w:rPr>
        <w:t>February 8, 2023</w:t>
      </w:r>
    </w:p>
    <w:p w:rsidR="00C81435" w:rsidRPr="00C81435" w:rsidRDefault="00C81435" w:rsidP="00C81435">
      <w:pPr>
        <w:jc w:val="center"/>
        <w:rPr>
          <w:b/>
          <w:bCs/>
        </w:rPr>
      </w:pPr>
      <w:r w:rsidRPr="00C81435">
        <w:rPr>
          <w:b/>
          <w:bCs/>
        </w:rPr>
        <w:t>Joint WGQ EDM and RMQ IR/TEIS Meeting</w:t>
      </w:r>
    </w:p>
    <w:p w:rsidR="00C81435" w:rsidRDefault="00C81435">
      <w:r>
        <w:t>Motion</w:t>
      </w:r>
      <w:r w:rsidR="00780588">
        <w:t>s</w:t>
      </w:r>
      <w:r>
        <w:t xml:space="preserve">: </w:t>
      </w:r>
    </w:p>
    <w:p w:rsidR="00C81435" w:rsidRDefault="007A60E9" w:rsidP="00780588">
      <w:pPr>
        <w:pStyle w:val="ListParagraph"/>
        <w:numPr>
          <w:ilvl w:val="0"/>
          <w:numId w:val="1"/>
        </w:numPr>
      </w:pPr>
      <w:r>
        <w:t>The WGQ EDM and RMQ IR/TE</w:t>
      </w:r>
      <w:r w:rsidR="00C81435">
        <w:t>IS Subcommittee</w:t>
      </w:r>
      <w:r w:rsidR="00013247">
        <w:t>s</w:t>
      </w:r>
      <w:r w:rsidR="00C81435">
        <w:t xml:space="preserve"> recommend adopting the modifications to WGQ Standard No. 4.3.60 and the corresponding changes included on the February 8, 2023 joint WGQ EDM and RMQ IR/TEIS WGQ-related work paper in response to R22003 and 2023 WGQ Annual Plan item 1.c. </w:t>
      </w:r>
    </w:p>
    <w:p w:rsidR="00C81435" w:rsidRDefault="00C81435" w:rsidP="00780588">
      <w:pPr>
        <w:pStyle w:val="ListParagraph"/>
        <w:numPr>
          <w:ilvl w:val="0"/>
          <w:numId w:val="1"/>
        </w:numPr>
      </w:pPr>
      <w:r>
        <w:t>The WGQ EDM and RMQ IR/TEIS Subcommittees recommend no action in response to 2023 RMQ Annual Plan item 3.</w:t>
      </w:r>
    </w:p>
    <w:p w:rsidR="00B033EB" w:rsidRDefault="00B033EB" w:rsidP="00C81435"/>
    <w:sectPr w:rsidR="00B0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1823"/>
    <w:multiLevelType w:val="hybridMultilevel"/>
    <w:tmpl w:val="4BDA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06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E9"/>
    <w:rsid w:val="00013247"/>
    <w:rsid w:val="00233B3E"/>
    <w:rsid w:val="00240456"/>
    <w:rsid w:val="00780588"/>
    <w:rsid w:val="007A60E9"/>
    <w:rsid w:val="00B033EB"/>
    <w:rsid w:val="00C8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35FD"/>
  <w15:chartTrackingRefBased/>
  <w15:docId w15:val="{E02A57E6-FECB-46A8-96E6-FF2CD26D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3</cp:revision>
  <dcterms:created xsi:type="dcterms:W3CDTF">2023-02-08T20:37:00Z</dcterms:created>
  <dcterms:modified xsi:type="dcterms:W3CDTF">2023-02-08T22:03:00Z</dcterms:modified>
</cp:coreProperties>
</file>