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D" w:rsidRDefault="000C5D2D"/>
    <w:p w:rsidR="000C7E3C" w:rsidRPr="00937FAC" w:rsidRDefault="000C7E3C" w:rsidP="00C768DE">
      <w:pPr>
        <w:jc w:val="both"/>
        <w:rPr>
          <w:b/>
        </w:rPr>
      </w:pPr>
      <w:r w:rsidRPr="00937FAC">
        <w:rPr>
          <w:b/>
        </w:rPr>
        <w:t xml:space="preserve">Summary of changes for </w:t>
      </w:r>
      <w:r w:rsidR="00B736F9">
        <w:rPr>
          <w:b/>
        </w:rPr>
        <w:t xml:space="preserve">WGQ </w:t>
      </w:r>
      <w:r w:rsidRPr="00937FAC">
        <w:rPr>
          <w:b/>
        </w:rPr>
        <w:t>Recommendations for Annual Plan Items 6.a and 6.b</w:t>
      </w:r>
    </w:p>
    <w:p w:rsidR="000C7E3C" w:rsidRDefault="000C7E3C" w:rsidP="00C768DE">
      <w:pPr>
        <w:jc w:val="both"/>
      </w:pPr>
      <w:r>
        <w:t xml:space="preserve">This </w:t>
      </w:r>
      <w:r w:rsidR="00B736F9">
        <w:t xml:space="preserve">Recommendation </w:t>
      </w:r>
      <w:r>
        <w:t>implements changes made in response to Sandia Labs’ review of the NAESB WGQ standards. There were 13 “Issues” raised by Sandia’s r</w:t>
      </w:r>
      <w:bookmarkStart w:id="0" w:name="_GoBack"/>
      <w:bookmarkEnd w:id="0"/>
      <w:r>
        <w:t>eview</w:t>
      </w:r>
      <w:r w:rsidR="00B736F9">
        <w:t xml:space="preserve"> – 11 </w:t>
      </w:r>
      <w:r w:rsidR="00496AD0">
        <w:t xml:space="preserve">issues </w:t>
      </w:r>
      <w:r w:rsidR="00B736F9">
        <w:t>from their Business Operations and Standards Report (BOPS) and 2 from their Addendum Report (ADD)</w:t>
      </w:r>
      <w:r>
        <w:t xml:space="preserve">. The below table </w:t>
      </w:r>
      <w:r w:rsidR="00B736F9">
        <w:t xml:space="preserve">groups these Issues </w:t>
      </w:r>
      <w:r>
        <w:t>topically</w:t>
      </w:r>
      <w:r w:rsidR="00B736F9">
        <w:t xml:space="preserve">, </w:t>
      </w:r>
      <w:r>
        <w:t xml:space="preserve">and </w:t>
      </w:r>
      <w:r w:rsidR="00B736F9">
        <w:t xml:space="preserve">summarizes </w:t>
      </w:r>
      <w:r>
        <w:t>NAESB’s actions.</w:t>
      </w:r>
    </w:p>
    <w:p w:rsidR="000C7E3C" w:rsidRDefault="00937FAC" w:rsidP="00C768DE">
      <w:pPr>
        <w:jc w:val="both"/>
      </w:pPr>
      <w:r>
        <w:t xml:space="preserve">For further definition, </w:t>
      </w:r>
      <w:r w:rsidR="00B736F9">
        <w:t>t</w:t>
      </w:r>
      <w:r>
        <w:t xml:space="preserve">he Recommendation </w:t>
      </w:r>
      <w:r w:rsidR="00B736F9">
        <w:t xml:space="preserve">contains a table </w:t>
      </w:r>
      <w:r w:rsidR="000C7E3C">
        <w:t xml:space="preserve">with specifics about each Sandia Issue and the </w:t>
      </w:r>
      <w:r w:rsidR="00496AD0">
        <w:t xml:space="preserve">NAESB </w:t>
      </w:r>
      <w:r w:rsidR="000C7E3C">
        <w:t xml:space="preserve">changes that were made in response. The changes include </w:t>
      </w:r>
      <w:r>
        <w:t xml:space="preserve">modifications </w:t>
      </w:r>
      <w:r w:rsidR="000C7E3C">
        <w:t xml:space="preserve">to both </w:t>
      </w:r>
      <w:r>
        <w:t xml:space="preserve">NAESB </w:t>
      </w:r>
      <w:r w:rsidR="000C7E3C">
        <w:t>standard</w:t>
      </w:r>
      <w:r>
        <w:t>s and</w:t>
      </w:r>
      <w:r w:rsidR="000C7E3C">
        <w:t xml:space="preserve"> </w:t>
      </w:r>
      <w:r w:rsidR="0087792D">
        <w:t xml:space="preserve">to </w:t>
      </w:r>
      <w:r w:rsidR="000C7E3C">
        <w:t>the IET and QEDM manuals. Since the changes are numerous, they are individually identified by a “D” number.  A complete redline listing of all the “D”</w:t>
      </w:r>
      <w:r>
        <w:t xml:space="preserve"> changes is </w:t>
      </w:r>
      <w:r w:rsidR="0087792D">
        <w:t>contained in the “D” changes document.</w:t>
      </w:r>
    </w:p>
    <w:p w:rsidR="00496AD0" w:rsidRDefault="00496AD0" w:rsidP="00C768D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710"/>
        <w:gridCol w:w="4230"/>
      </w:tblGrid>
      <w:tr w:rsidR="00937FAC" w:rsidTr="00496AD0">
        <w:tc>
          <w:tcPr>
            <w:tcW w:w="3528" w:type="dxa"/>
          </w:tcPr>
          <w:p w:rsidR="00937FAC" w:rsidRPr="0087792D" w:rsidRDefault="0087792D">
            <w:pPr>
              <w:rPr>
                <w:b/>
              </w:rPr>
            </w:pPr>
            <w:r>
              <w:rPr>
                <w:b/>
              </w:rPr>
              <w:t xml:space="preserve">Sandia </w:t>
            </w:r>
            <w:r w:rsidR="00C768DE" w:rsidRPr="0087792D">
              <w:rPr>
                <w:b/>
              </w:rPr>
              <w:t xml:space="preserve">Issue </w:t>
            </w:r>
            <w:r w:rsidR="00937FAC" w:rsidRPr="0087792D">
              <w:rPr>
                <w:b/>
              </w:rPr>
              <w:t>Topic</w:t>
            </w:r>
            <w:r w:rsidR="00C768DE" w:rsidRPr="0087792D">
              <w:rPr>
                <w:b/>
              </w:rPr>
              <w:t xml:space="preserve"> Summary</w:t>
            </w:r>
          </w:p>
        </w:tc>
        <w:tc>
          <w:tcPr>
            <w:tcW w:w="1710" w:type="dxa"/>
          </w:tcPr>
          <w:p w:rsidR="00937FAC" w:rsidRPr="0087792D" w:rsidRDefault="00937FAC">
            <w:pPr>
              <w:rPr>
                <w:b/>
              </w:rPr>
            </w:pPr>
            <w:r w:rsidRPr="0087792D">
              <w:rPr>
                <w:b/>
              </w:rPr>
              <w:t>Sandia Issue Numbers</w:t>
            </w:r>
          </w:p>
        </w:tc>
        <w:tc>
          <w:tcPr>
            <w:tcW w:w="4230" w:type="dxa"/>
          </w:tcPr>
          <w:p w:rsidR="00937FAC" w:rsidRPr="0087792D" w:rsidRDefault="00937FAC">
            <w:pPr>
              <w:rPr>
                <w:b/>
              </w:rPr>
            </w:pPr>
            <w:r w:rsidRPr="0087792D">
              <w:rPr>
                <w:b/>
              </w:rPr>
              <w:t>NAESB Response</w:t>
            </w:r>
          </w:p>
        </w:tc>
      </w:tr>
      <w:tr w:rsidR="00937FAC" w:rsidTr="00496AD0">
        <w:tc>
          <w:tcPr>
            <w:tcW w:w="3528" w:type="dxa"/>
          </w:tcPr>
          <w:p w:rsidR="00937FAC" w:rsidRDefault="00B736F9" w:rsidP="00B736F9">
            <w:r>
              <w:t>Enhance s</w:t>
            </w:r>
            <w:r w:rsidR="00371373">
              <w:t xml:space="preserve">ystem security </w:t>
            </w:r>
            <w:r w:rsidR="00937FAC">
              <w:t xml:space="preserve">by timely adoption of technology changes </w:t>
            </w:r>
            <w:r w:rsidR="00371373">
              <w:t>and</w:t>
            </w:r>
            <w:r w:rsidR="00E3750E">
              <w:t xml:space="preserve"> </w:t>
            </w:r>
            <w:r w:rsidR="00371373">
              <w:t>trading partner notifications.</w:t>
            </w:r>
          </w:p>
        </w:tc>
        <w:tc>
          <w:tcPr>
            <w:tcW w:w="1710" w:type="dxa"/>
          </w:tcPr>
          <w:p w:rsidR="00937FAC" w:rsidRDefault="00937FAC">
            <w:r>
              <w:t>1</w:t>
            </w:r>
            <w:r w:rsidR="00B736F9">
              <w:t>-BOPS</w:t>
            </w:r>
            <w:r>
              <w:t>, 2</w:t>
            </w:r>
            <w:r w:rsidR="00B736F9">
              <w:t>-BOPS</w:t>
            </w:r>
            <w:r>
              <w:t>, 4</w:t>
            </w:r>
            <w:r w:rsidR="00B736F9">
              <w:t>-BOPS</w:t>
            </w:r>
            <w:r>
              <w:t>, 5</w:t>
            </w:r>
            <w:r w:rsidR="00B736F9">
              <w:t>-BOPS</w:t>
            </w:r>
            <w:r>
              <w:t>,</w:t>
            </w:r>
            <w:r w:rsidR="00371373">
              <w:t xml:space="preserve"> 7</w:t>
            </w:r>
            <w:r w:rsidR="00B736F9">
              <w:t>-BOPS</w:t>
            </w:r>
            <w:r w:rsidR="00371373">
              <w:t>,</w:t>
            </w:r>
            <w:r w:rsidR="00B736F9">
              <w:t xml:space="preserve"> 10-ADD</w:t>
            </w:r>
          </w:p>
        </w:tc>
        <w:tc>
          <w:tcPr>
            <w:tcW w:w="4230" w:type="dxa"/>
          </w:tcPr>
          <w:p w:rsidR="00937FAC" w:rsidRDefault="00371373">
            <w:r>
              <w:t>NAESB has modified multiple standards to further define</w:t>
            </w:r>
            <w:r w:rsidR="0087792D">
              <w:t xml:space="preserve"> version </w:t>
            </w:r>
            <w:r>
              <w:t xml:space="preserve">adoption </w:t>
            </w:r>
            <w:r w:rsidR="0087792D">
              <w:t xml:space="preserve">timelines </w:t>
            </w:r>
            <w:r>
              <w:t>and notification</w:t>
            </w:r>
            <w:r w:rsidR="0087792D">
              <w:t xml:space="preserve"> periods with trading partners.</w:t>
            </w:r>
          </w:p>
        </w:tc>
      </w:tr>
      <w:tr w:rsidR="00937FAC" w:rsidTr="00496AD0">
        <w:tc>
          <w:tcPr>
            <w:tcW w:w="3528" w:type="dxa"/>
          </w:tcPr>
          <w:p w:rsidR="00937FAC" w:rsidRDefault="00371373" w:rsidP="00371373">
            <w:r>
              <w:t>Update/change the methods of encryption required for secure Internet communications</w:t>
            </w:r>
            <w:r w:rsidR="00E3750E">
              <w:t>.</w:t>
            </w:r>
          </w:p>
        </w:tc>
        <w:tc>
          <w:tcPr>
            <w:tcW w:w="1710" w:type="dxa"/>
          </w:tcPr>
          <w:p w:rsidR="00937FAC" w:rsidRDefault="00371373" w:rsidP="002F4BC0">
            <w:r>
              <w:t>3</w:t>
            </w:r>
            <w:r w:rsidR="00B736F9">
              <w:t>-BOPS</w:t>
            </w:r>
            <w:r>
              <w:t>, 9</w:t>
            </w:r>
            <w:r w:rsidR="00B736F9">
              <w:t>-BOPS</w:t>
            </w:r>
            <w:r>
              <w:t>, 10</w:t>
            </w:r>
            <w:r w:rsidR="00B736F9">
              <w:t>-BOPS</w:t>
            </w:r>
            <w:r>
              <w:t>, 11</w:t>
            </w:r>
            <w:r w:rsidR="00B736F9">
              <w:t>-BOPS</w:t>
            </w:r>
            <w:r>
              <w:t>, 12</w:t>
            </w:r>
            <w:r w:rsidR="00B736F9">
              <w:t>-BOPS</w:t>
            </w:r>
          </w:p>
        </w:tc>
        <w:tc>
          <w:tcPr>
            <w:tcW w:w="4230" w:type="dxa"/>
          </w:tcPr>
          <w:p w:rsidR="00937FAC" w:rsidRDefault="00371373" w:rsidP="0087792D">
            <w:r>
              <w:t xml:space="preserve">NAESB has updated </w:t>
            </w:r>
            <w:r w:rsidR="00E3750E">
              <w:t xml:space="preserve">and reformatted </w:t>
            </w:r>
            <w:r>
              <w:t>the standards to reflect the most current</w:t>
            </w:r>
            <w:r w:rsidR="0087792D">
              <w:t xml:space="preserve"> encryption technologies, replacing SLL with TLS (for web sites) and updated </w:t>
            </w:r>
            <w:r w:rsidR="002F4BC0">
              <w:t xml:space="preserve">PKI </w:t>
            </w:r>
            <w:r w:rsidR="0087792D">
              <w:t>encryption (for encrypting EDI files).</w:t>
            </w:r>
          </w:p>
        </w:tc>
      </w:tr>
      <w:tr w:rsidR="002F4BC0" w:rsidTr="00496AD0">
        <w:tc>
          <w:tcPr>
            <w:tcW w:w="3528" w:type="dxa"/>
          </w:tcPr>
          <w:p w:rsidR="002F4BC0" w:rsidRDefault="002F4BC0" w:rsidP="002F4BC0">
            <w:r>
              <w:t>The implementation of two-factor authentication on an individual user basis for all web sites.</w:t>
            </w:r>
          </w:p>
        </w:tc>
        <w:tc>
          <w:tcPr>
            <w:tcW w:w="1710" w:type="dxa"/>
          </w:tcPr>
          <w:p w:rsidR="002F4BC0" w:rsidRDefault="002F4BC0">
            <w:r>
              <w:t>4-ADD</w:t>
            </w:r>
          </w:p>
        </w:tc>
        <w:tc>
          <w:tcPr>
            <w:tcW w:w="4230" w:type="dxa"/>
          </w:tcPr>
          <w:p w:rsidR="002F4BC0" w:rsidRDefault="0087792D" w:rsidP="0087792D">
            <w:r>
              <w:t>NAESB has u</w:t>
            </w:r>
            <w:r w:rsidR="002F4BC0">
              <w:t xml:space="preserve">pdated standards to reflect </w:t>
            </w:r>
            <w:r>
              <w:t xml:space="preserve">that </w:t>
            </w:r>
            <w:r w:rsidR="002F4BC0">
              <w:t>web sites should utilize individual user ids. Implementation of two-fac</w:t>
            </w:r>
            <w:r w:rsidR="00C768DE">
              <w:t>tor authentication was no</w:t>
            </w:r>
            <w:r>
              <w:t>t</w:t>
            </w:r>
            <w:r w:rsidR="00C768DE">
              <w:t xml:space="preserve"> standardized.</w:t>
            </w:r>
            <w:r w:rsidR="002F4BC0">
              <w:t xml:space="preserve">  </w:t>
            </w:r>
          </w:p>
        </w:tc>
      </w:tr>
      <w:tr w:rsidR="00937FAC" w:rsidTr="00496AD0">
        <w:tc>
          <w:tcPr>
            <w:tcW w:w="3528" w:type="dxa"/>
          </w:tcPr>
          <w:p w:rsidR="00937FAC" w:rsidRDefault="00371373" w:rsidP="0087792D">
            <w:r>
              <w:t>Specific consideration of</w:t>
            </w:r>
            <w:r w:rsidR="00E3750E">
              <w:t xml:space="preserve"> </w:t>
            </w:r>
            <w:r w:rsidR="0087792D">
              <w:t>cyber-attack</w:t>
            </w:r>
            <w:r>
              <w:t xml:space="preserve"> method</w:t>
            </w:r>
            <w:r w:rsidR="0087792D">
              <w:t>s (REFNUM, replay and amplification)</w:t>
            </w:r>
            <w:r>
              <w:t xml:space="preserve"> that could </w:t>
            </w:r>
            <w:r w:rsidR="00C768DE">
              <w:t>a</w:t>
            </w:r>
            <w:r w:rsidR="00B736F9">
              <w:t>ffect NAESB Internet communications</w:t>
            </w:r>
          </w:p>
        </w:tc>
        <w:tc>
          <w:tcPr>
            <w:tcW w:w="1710" w:type="dxa"/>
          </w:tcPr>
          <w:p w:rsidR="00937FAC" w:rsidRDefault="00B736F9">
            <w:r>
              <w:t>13-BOPS</w:t>
            </w:r>
          </w:p>
        </w:tc>
        <w:tc>
          <w:tcPr>
            <w:tcW w:w="4230" w:type="dxa"/>
          </w:tcPr>
          <w:p w:rsidR="00937FAC" w:rsidRDefault="00B736F9" w:rsidP="00B736F9">
            <w:r>
              <w:t>Further work is needed; not included in this Recommendation.</w:t>
            </w:r>
          </w:p>
        </w:tc>
      </w:tr>
    </w:tbl>
    <w:p w:rsidR="00937FAC" w:rsidRDefault="00937FAC"/>
    <w:p w:rsidR="00496AD0" w:rsidRDefault="00496AD0"/>
    <w:p w:rsidR="00496AD0" w:rsidRDefault="00496AD0"/>
    <w:p w:rsidR="00937FAC" w:rsidRDefault="00937FAC"/>
    <w:sectPr w:rsidR="0093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3C"/>
    <w:rsid w:val="000C5D2D"/>
    <w:rsid w:val="000C7E3C"/>
    <w:rsid w:val="002F4BC0"/>
    <w:rsid w:val="00371373"/>
    <w:rsid w:val="00496AD0"/>
    <w:rsid w:val="007A09C0"/>
    <w:rsid w:val="0087792D"/>
    <w:rsid w:val="00937FAC"/>
    <w:rsid w:val="00B736F9"/>
    <w:rsid w:val="00C768DE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latadmin</dc:creator>
  <cp:lastModifiedBy>latadmin</cp:lastModifiedBy>
  <cp:revision>4</cp:revision>
  <dcterms:created xsi:type="dcterms:W3CDTF">2020-01-17T18:26:00Z</dcterms:created>
  <dcterms:modified xsi:type="dcterms:W3CDTF">2020-01-21T15:36:00Z</dcterms:modified>
</cp:coreProperties>
</file>