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3EB" w:rsidRPr="001465EB" w:rsidRDefault="0010413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65EB">
        <w:rPr>
          <w:rFonts w:ascii="Times New Roman" w:hAnsi="Times New Roman" w:cs="Times New Roman"/>
          <w:b/>
          <w:bCs/>
          <w:sz w:val="20"/>
          <w:szCs w:val="20"/>
        </w:rPr>
        <w:t>Motion</w:t>
      </w:r>
      <w:r w:rsidR="001465EB" w:rsidRPr="001465EB">
        <w:rPr>
          <w:rFonts w:ascii="Times New Roman" w:hAnsi="Times New Roman" w:cs="Times New Roman"/>
          <w:b/>
          <w:bCs/>
          <w:sz w:val="20"/>
          <w:szCs w:val="20"/>
        </w:rPr>
        <w:t xml:space="preserve"> During December 6, 2022 WGQ Contracts Subcommittee Call</w:t>
      </w:r>
    </w:p>
    <w:p w:rsidR="00104131" w:rsidRDefault="00104131" w:rsidP="00104131">
      <w:pPr>
        <w:rPr>
          <w:rFonts w:ascii="Times New Roman" w:hAnsi="Times New Roman" w:cs="Times New Roman"/>
          <w:sz w:val="20"/>
          <w:szCs w:val="20"/>
        </w:rPr>
      </w:pPr>
      <w:r w:rsidRPr="001465EB">
        <w:rPr>
          <w:rFonts w:ascii="Times New Roman" w:hAnsi="Times New Roman" w:cs="Times New Roman"/>
          <w:sz w:val="20"/>
          <w:szCs w:val="20"/>
        </w:rPr>
        <w:t xml:space="preserve">The WGQ Contracts Subcommittee finds the default checkbox for “Facilities” will be No, where the result will be that certified gas under the transaction confirmation will not be from </w:t>
      </w:r>
      <w:proofErr w:type="gramStart"/>
      <w:r w:rsidRPr="001465EB">
        <w:rPr>
          <w:rFonts w:ascii="Times New Roman" w:hAnsi="Times New Roman" w:cs="Times New Roman"/>
          <w:sz w:val="20"/>
          <w:szCs w:val="20"/>
        </w:rPr>
        <w:t>all natural</w:t>
      </w:r>
      <w:proofErr w:type="gramEnd"/>
      <w:r w:rsidRPr="001465EB">
        <w:rPr>
          <w:rFonts w:ascii="Times New Roman" w:hAnsi="Times New Roman" w:cs="Times New Roman"/>
          <w:sz w:val="20"/>
          <w:szCs w:val="20"/>
        </w:rPr>
        <w:t xml:space="preserve"> gas production equipment from all wells that the entity owns or controls in a geographic area specified in a Certificate issued by a Certification Authority.</w:t>
      </w:r>
    </w:p>
    <w:p w:rsidR="009E461E" w:rsidRPr="001465EB" w:rsidRDefault="009E461E" w:rsidP="0010413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580" w:type="dxa"/>
        <w:tblLook w:val="04A0" w:firstRow="1" w:lastRow="0" w:firstColumn="1" w:lastColumn="0" w:noHBand="0" w:noVBand="1"/>
      </w:tblPr>
      <w:tblGrid>
        <w:gridCol w:w="1820"/>
        <w:gridCol w:w="1087"/>
        <w:gridCol w:w="833"/>
        <w:gridCol w:w="960"/>
        <w:gridCol w:w="1051"/>
        <w:gridCol w:w="1051"/>
        <w:gridCol w:w="960"/>
      </w:tblGrid>
      <w:tr w:rsidR="002207FD" w:rsidRPr="002207FD" w:rsidTr="002207FD">
        <w:trPr>
          <w:trHeight w:val="26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Segment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Votes Cast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Balanced Vote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7FD" w:rsidRPr="002207FD" w:rsidTr="002207FD">
        <w:trPr>
          <w:trHeight w:val="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2207FD" w:rsidRPr="002207FD" w:rsidTr="002207FD">
        <w:trPr>
          <w:trHeight w:val="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End Users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207FD" w:rsidRPr="002207FD" w:rsidTr="002207FD">
        <w:trPr>
          <w:trHeight w:val="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LDCs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207FD" w:rsidRPr="002207FD" w:rsidTr="002207FD">
        <w:trPr>
          <w:trHeight w:val="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Pipeline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207FD" w:rsidRPr="002207FD" w:rsidTr="002207FD">
        <w:trPr>
          <w:trHeight w:val="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Producer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207FD" w:rsidRPr="002207FD" w:rsidTr="002207FD">
        <w:trPr>
          <w:trHeight w:val="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Services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0.666667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1.333333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207FD" w:rsidRPr="002207FD" w:rsidTr="002207FD">
        <w:trPr>
          <w:trHeight w:val="275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9E461E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7FD" w:rsidRPr="002207FD" w:rsidRDefault="009E461E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7FD" w:rsidRPr="002207FD" w:rsidRDefault="009E461E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4.166667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5.833333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07FD" w:rsidRPr="002207FD" w:rsidRDefault="002207FD" w:rsidP="00220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F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2207FD" w:rsidRPr="00104131" w:rsidRDefault="002207FD" w:rsidP="00104131"/>
    <w:p w:rsidR="00104131" w:rsidRPr="009E461E" w:rsidRDefault="009E461E">
      <w:pPr>
        <w:rPr>
          <w:rFonts w:ascii="Times New Roman" w:hAnsi="Times New Roman" w:cs="Times New Roman"/>
          <w:sz w:val="20"/>
          <w:szCs w:val="20"/>
        </w:rPr>
      </w:pPr>
      <w:r w:rsidRPr="009E461E">
        <w:rPr>
          <w:rFonts w:ascii="Times New Roman" w:hAnsi="Times New Roman" w:cs="Times New Roman"/>
          <w:sz w:val="20"/>
          <w:szCs w:val="20"/>
        </w:rPr>
        <w:t xml:space="preserve">Motion failed a balanced vote. </w:t>
      </w:r>
    </w:p>
    <w:sectPr w:rsidR="00104131" w:rsidRPr="009E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31"/>
    <w:rsid w:val="00104131"/>
    <w:rsid w:val="001465EB"/>
    <w:rsid w:val="002207FD"/>
    <w:rsid w:val="00233B3E"/>
    <w:rsid w:val="00240456"/>
    <w:rsid w:val="009E461E"/>
    <w:rsid w:val="00B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47D5"/>
  <w15:chartTrackingRefBased/>
  <w15:docId w15:val="{6E8AC3D3-7F38-4DB4-AFC6-24D0E9C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5</cp:revision>
  <dcterms:created xsi:type="dcterms:W3CDTF">2022-12-06T20:24:00Z</dcterms:created>
  <dcterms:modified xsi:type="dcterms:W3CDTF">2022-12-06T22:09:00Z</dcterms:modified>
</cp:coreProperties>
</file>