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C5D3" w14:textId="65EB3A5E" w:rsidR="00D7335A" w:rsidRPr="00C85FC0" w:rsidRDefault="00581FA3" w:rsidP="00117899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0</w:t>
      </w:r>
      <w:r w:rsidR="00C85FC0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2</w:t>
      </w:r>
      <w:r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-</w:t>
      </w:r>
      <w:r w:rsidR="004E032A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21</w:t>
      </w:r>
      <w:r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-</w:t>
      </w:r>
      <w:r w:rsidR="00316A4E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202</w:t>
      </w:r>
      <w:r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3</w:t>
      </w:r>
      <w:r w:rsidR="00FE3BED" w:rsidRPr="00510599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:</w:t>
      </w:r>
      <w:r w:rsidR="00FE3BED" w:rsidRPr="00117899">
        <w:rPr>
          <w:rFonts w:ascii="Arial" w:hAnsi="Arial" w:cs="Arial"/>
          <w:sz w:val="32"/>
          <w:szCs w:val="32"/>
        </w:rPr>
        <w:tab/>
      </w:r>
      <w:r w:rsidR="007A34D0" w:rsidRPr="004E032A">
        <w:rPr>
          <w:rFonts w:ascii="Arial" w:hAnsi="Arial" w:cs="Arial"/>
        </w:rPr>
        <w:t xml:space="preserve">NAESB WGQ </w:t>
      </w:r>
      <w:r w:rsidRPr="004E032A">
        <w:rPr>
          <w:rFonts w:ascii="Arial" w:hAnsi="Arial" w:cs="Arial"/>
        </w:rPr>
        <w:t>Joint BPS/EDM/Contracts/IR/Tech</w:t>
      </w:r>
      <w:r w:rsidR="007A34D0" w:rsidRPr="004E032A">
        <w:rPr>
          <w:rFonts w:ascii="Arial" w:hAnsi="Arial" w:cs="Arial"/>
        </w:rPr>
        <w:t xml:space="preserve"> </w:t>
      </w:r>
      <w:r w:rsidR="00D7335A" w:rsidRPr="004E032A">
        <w:rPr>
          <w:rFonts w:ascii="Arial" w:hAnsi="Arial" w:cs="Arial"/>
        </w:rPr>
        <w:t xml:space="preserve">(JT SC) </w:t>
      </w:r>
      <w:r w:rsidR="00C85FC0" w:rsidRPr="004E032A">
        <w:rPr>
          <w:rFonts w:ascii="Arial" w:hAnsi="Arial" w:cs="Arial"/>
        </w:rPr>
        <w:t>i</w:t>
      </w:r>
      <w:r w:rsidR="00C3308A" w:rsidRPr="004E032A">
        <w:rPr>
          <w:rFonts w:ascii="Arial" w:hAnsi="Arial" w:cs="Arial"/>
        </w:rPr>
        <w:t xml:space="preserve">nitial </w:t>
      </w:r>
      <w:r w:rsidR="00C85FC0" w:rsidRPr="004E032A">
        <w:rPr>
          <w:rFonts w:ascii="Arial" w:hAnsi="Arial" w:cs="Arial"/>
        </w:rPr>
        <w:t xml:space="preserve">working </w:t>
      </w:r>
      <w:r w:rsidR="007A34D0" w:rsidRPr="004E032A">
        <w:rPr>
          <w:rFonts w:ascii="Arial" w:hAnsi="Arial" w:cs="Arial"/>
        </w:rPr>
        <w:t xml:space="preserve">meeting to </w:t>
      </w:r>
      <w:r w:rsidR="00C85FC0" w:rsidRPr="004E032A">
        <w:rPr>
          <w:rFonts w:ascii="Arial" w:hAnsi="Arial" w:cs="Arial"/>
        </w:rPr>
        <w:t>set</w:t>
      </w:r>
      <w:r w:rsidRPr="004E032A">
        <w:rPr>
          <w:rFonts w:ascii="Arial" w:hAnsi="Arial" w:cs="Arial"/>
        </w:rPr>
        <w:t xml:space="preserve"> scope and organization </w:t>
      </w:r>
      <w:r w:rsidR="00C85FC0" w:rsidRPr="004E032A">
        <w:rPr>
          <w:rFonts w:ascii="Arial" w:hAnsi="Arial" w:cs="Arial"/>
        </w:rPr>
        <w:t xml:space="preserve">of the </w:t>
      </w:r>
      <w:r w:rsidR="0053506E" w:rsidRPr="004E032A">
        <w:rPr>
          <w:rFonts w:ascii="Arial" w:hAnsi="Arial" w:cs="Arial"/>
        </w:rPr>
        <w:t xml:space="preserve">plan of development for </w:t>
      </w:r>
      <w:r w:rsidR="000C5837" w:rsidRPr="004E032A">
        <w:rPr>
          <w:rFonts w:ascii="Arial" w:hAnsi="Arial" w:cs="Arial"/>
        </w:rPr>
        <w:t xml:space="preserve">modification of </w:t>
      </w:r>
      <w:r w:rsidR="003731F4" w:rsidRPr="004E032A">
        <w:rPr>
          <w:rFonts w:ascii="Arial" w:hAnsi="Arial" w:cs="Arial"/>
        </w:rPr>
        <w:t xml:space="preserve">NAESB </w:t>
      </w:r>
      <w:r w:rsidR="000C5837" w:rsidRPr="004E032A">
        <w:rPr>
          <w:rFonts w:ascii="Arial" w:hAnsi="Arial" w:cs="Arial"/>
        </w:rPr>
        <w:t xml:space="preserve">WGQ Contracts Related Standards Manual (CSM) to incorporate new RNG Addendum and </w:t>
      </w:r>
      <w:r w:rsidR="003731F4" w:rsidRPr="004E032A">
        <w:rPr>
          <w:rFonts w:ascii="Arial" w:hAnsi="Arial" w:cs="Arial"/>
        </w:rPr>
        <w:t xml:space="preserve">new </w:t>
      </w:r>
      <w:r w:rsidR="000C5837" w:rsidRPr="004E032A">
        <w:rPr>
          <w:rFonts w:ascii="Arial" w:hAnsi="Arial" w:cs="Arial"/>
        </w:rPr>
        <w:t xml:space="preserve">Certified Gas Addendum including updates to CSM’s text, </w:t>
      </w:r>
      <w:r w:rsidR="0053506E" w:rsidRPr="004E032A">
        <w:rPr>
          <w:rFonts w:ascii="Arial" w:hAnsi="Arial" w:cs="Arial"/>
        </w:rPr>
        <w:t xml:space="preserve">data sets, </w:t>
      </w:r>
      <w:r w:rsidR="00684315" w:rsidRPr="004E032A">
        <w:rPr>
          <w:rFonts w:ascii="Arial" w:hAnsi="Arial" w:cs="Arial"/>
        </w:rPr>
        <w:t>and data dictionar</w:t>
      </w:r>
      <w:r w:rsidR="003731F4" w:rsidRPr="004E032A">
        <w:rPr>
          <w:rFonts w:ascii="Arial" w:hAnsi="Arial" w:cs="Arial"/>
        </w:rPr>
        <w:t>ies</w:t>
      </w:r>
      <w:r w:rsidR="00684315" w:rsidRPr="004E032A">
        <w:rPr>
          <w:rFonts w:ascii="Arial" w:hAnsi="Arial" w:cs="Arial"/>
        </w:rPr>
        <w:t>.</w:t>
      </w:r>
      <w:r w:rsidR="00684315" w:rsidRPr="00C85FC0">
        <w:rPr>
          <w:rFonts w:ascii="Arial" w:hAnsi="Arial" w:cs="Arial"/>
          <w:sz w:val="24"/>
          <w:szCs w:val="24"/>
        </w:rPr>
        <w:t xml:space="preserve">  </w:t>
      </w:r>
    </w:p>
    <w:p w14:paraId="320C4157" w14:textId="0AC75A44" w:rsidR="00FE3BED" w:rsidRPr="004C4F8C" w:rsidRDefault="00C3308A" w:rsidP="00F82D11">
      <w:pPr>
        <w:pStyle w:val="ListParagraph"/>
        <w:ind w:left="360"/>
        <w:rPr>
          <w:rFonts w:ascii="Arial" w:hAnsi="Arial" w:cs="Arial"/>
          <w:sz w:val="24"/>
          <w:szCs w:val="24"/>
          <w:u w:val="single"/>
        </w:rPr>
      </w:pPr>
      <w:r w:rsidRPr="004C4F8C">
        <w:rPr>
          <w:rFonts w:ascii="Arial" w:hAnsi="Arial" w:cs="Arial"/>
          <w:sz w:val="24"/>
          <w:szCs w:val="24"/>
          <w:u w:val="single"/>
        </w:rPr>
        <w:t xml:space="preserve">Plan for </w:t>
      </w:r>
      <w:r w:rsidR="007A34D0" w:rsidRPr="004C4F8C">
        <w:rPr>
          <w:rFonts w:ascii="Arial" w:hAnsi="Arial" w:cs="Arial"/>
          <w:sz w:val="24"/>
          <w:szCs w:val="24"/>
          <w:u w:val="single"/>
        </w:rPr>
        <w:t>development</w:t>
      </w:r>
      <w:r w:rsidR="00571ABB" w:rsidRPr="004C4F8C">
        <w:rPr>
          <w:rFonts w:ascii="Arial" w:hAnsi="Arial" w:cs="Arial"/>
          <w:sz w:val="24"/>
          <w:szCs w:val="24"/>
          <w:u w:val="single"/>
        </w:rPr>
        <w:t xml:space="preserve"> </w:t>
      </w:r>
      <w:r w:rsidR="00E3280E" w:rsidRPr="00E3280E">
        <w:rPr>
          <w:rFonts w:ascii="Arial" w:hAnsi="Arial" w:cs="Arial"/>
          <w:sz w:val="24"/>
          <w:szCs w:val="24"/>
          <w:u w:val="single"/>
        </w:rPr>
        <w:t>(</w:t>
      </w:r>
      <w:r w:rsidR="00E3280E" w:rsidRPr="00E3280E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0</w:t>
      </w:r>
      <w:r w:rsidR="00C85FC0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2</w:t>
      </w:r>
      <w:r w:rsidR="00581FA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/</w:t>
      </w:r>
      <w:r w:rsidR="004E032A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21</w:t>
      </w:r>
      <w:r w:rsidR="00581FA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/2023</w:t>
      </w:r>
      <w:r w:rsidR="00E3280E" w:rsidRPr="00E3280E">
        <w:rPr>
          <w:rFonts w:ascii="Arial" w:hAnsi="Arial" w:cs="Arial"/>
          <w:sz w:val="24"/>
          <w:szCs w:val="24"/>
          <w:u w:val="single"/>
        </w:rPr>
        <w:t>)</w:t>
      </w:r>
      <w:r w:rsidR="00571ABB" w:rsidRPr="004C4F8C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5690807" w14:textId="44BC5F78" w:rsidR="00D7335A" w:rsidRPr="004E032A" w:rsidRDefault="00C85FC0" w:rsidP="00D6072E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WGQ</w:t>
      </w:r>
      <w:r w:rsidR="00D7335A" w:rsidRPr="004E032A">
        <w:rPr>
          <w:rFonts w:ascii="Arial" w:hAnsi="Arial" w:cs="Arial"/>
        </w:rPr>
        <w:t xml:space="preserve"> SC Chairs</w:t>
      </w:r>
    </w:p>
    <w:p w14:paraId="7EFCB45F" w14:textId="08D54F10" w:rsidR="00D7335A" w:rsidRPr="004E032A" w:rsidRDefault="00D7335A" w:rsidP="00D7335A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BPS</w:t>
      </w:r>
      <w:r w:rsidR="00644DAF" w:rsidRPr="004E032A">
        <w:rPr>
          <w:rFonts w:ascii="Arial" w:hAnsi="Arial" w:cs="Arial"/>
        </w:rPr>
        <w:t xml:space="preserve"> SC</w:t>
      </w:r>
      <w:r w:rsidRPr="004E032A">
        <w:rPr>
          <w:rFonts w:ascii="Arial" w:hAnsi="Arial" w:cs="Arial"/>
        </w:rPr>
        <w:t>: Willis McCluskey, Ben Schoene</w:t>
      </w:r>
    </w:p>
    <w:p w14:paraId="2CB9F5F8" w14:textId="75295891" w:rsidR="00D7335A" w:rsidRPr="004E032A" w:rsidRDefault="00D7335A" w:rsidP="00D7335A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IR</w:t>
      </w:r>
      <w:r w:rsidR="00644DAF" w:rsidRPr="004E032A">
        <w:rPr>
          <w:rFonts w:ascii="Arial" w:hAnsi="Arial" w:cs="Arial"/>
        </w:rPr>
        <w:t xml:space="preserve"> SC</w:t>
      </w:r>
      <w:r w:rsidRPr="004E032A">
        <w:rPr>
          <w:rFonts w:ascii="Arial" w:hAnsi="Arial" w:cs="Arial"/>
        </w:rPr>
        <w:t>: Rachel Hogge, Nicole Lopez</w:t>
      </w:r>
    </w:p>
    <w:p w14:paraId="3D0DA548" w14:textId="64F0F011" w:rsidR="00D7335A" w:rsidRPr="004E032A" w:rsidRDefault="00D7335A" w:rsidP="00D7335A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Tech</w:t>
      </w:r>
      <w:r w:rsidR="00644DAF" w:rsidRPr="004E032A">
        <w:rPr>
          <w:rFonts w:ascii="Arial" w:hAnsi="Arial" w:cs="Arial"/>
        </w:rPr>
        <w:t xml:space="preserve"> SC</w:t>
      </w:r>
      <w:r w:rsidRPr="004E032A">
        <w:rPr>
          <w:rFonts w:ascii="Arial" w:hAnsi="Arial" w:cs="Arial"/>
        </w:rPr>
        <w:t>: Kim Van Pelt, Steven McCord</w:t>
      </w:r>
    </w:p>
    <w:p w14:paraId="2F18A012" w14:textId="744DA000" w:rsidR="00D7335A" w:rsidRPr="004E032A" w:rsidRDefault="00D7335A" w:rsidP="00D7335A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Contracts</w:t>
      </w:r>
      <w:r w:rsidR="00644DAF" w:rsidRPr="004E032A">
        <w:rPr>
          <w:rFonts w:ascii="Arial" w:hAnsi="Arial" w:cs="Arial"/>
        </w:rPr>
        <w:t xml:space="preserve"> SC</w:t>
      </w:r>
      <w:r w:rsidRPr="004E032A">
        <w:rPr>
          <w:rFonts w:ascii="Arial" w:hAnsi="Arial" w:cs="Arial"/>
        </w:rPr>
        <w:t>: Keith Sappenfield</w:t>
      </w:r>
    </w:p>
    <w:p w14:paraId="6A32A072" w14:textId="06662C41" w:rsidR="00D7335A" w:rsidRPr="004E032A" w:rsidRDefault="00D7335A" w:rsidP="00D7335A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EDM</w:t>
      </w:r>
      <w:r w:rsidR="00644DAF" w:rsidRPr="004E032A">
        <w:rPr>
          <w:rFonts w:ascii="Arial" w:hAnsi="Arial" w:cs="Arial"/>
        </w:rPr>
        <w:t xml:space="preserve"> SC</w:t>
      </w:r>
      <w:r w:rsidRPr="004E032A">
        <w:rPr>
          <w:rFonts w:ascii="Arial" w:hAnsi="Arial" w:cs="Arial"/>
        </w:rPr>
        <w:t>: Leigh Spangler, Christopher Burden</w:t>
      </w:r>
    </w:p>
    <w:p w14:paraId="44C79B1F" w14:textId="075FA994" w:rsidR="00D7335A" w:rsidRPr="004E032A" w:rsidRDefault="00D7335A" w:rsidP="00D7335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4E032A">
        <w:rPr>
          <w:rFonts w:ascii="Arial" w:hAnsi="Arial" w:cs="Arial"/>
          <w:highlight w:val="yellow"/>
        </w:rPr>
        <w:t>J</w:t>
      </w:r>
      <w:r w:rsidR="00C85FC0" w:rsidRPr="004E032A">
        <w:rPr>
          <w:rFonts w:ascii="Arial" w:hAnsi="Arial" w:cs="Arial"/>
          <w:highlight w:val="yellow"/>
        </w:rPr>
        <w:t xml:space="preserve">oint </w:t>
      </w:r>
      <w:r w:rsidRPr="004E032A">
        <w:rPr>
          <w:rFonts w:ascii="Arial" w:hAnsi="Arial" w:cs="Arial"/>
          <w:highlight w:val="yellow"/>
        </w:rPr>
        <w:t>SC Chair:</w:t>
      </w:r>
      <w:r w:rsidRPr="004E032A">
        <w:rPr>
          <w:rFonts w:ascii="Arial" w:hAnsi="Arial" w:cs="Arial"/>
        </w:rPr>
        <w:t xml:space="preserve">  Keith Sappenfield  </w:t>
      </w:r>
    </w:p>
    <w:p w14:paraId="2B0C6B77" w14:textId="77A4487C" w:rsidR="00C3308A" w:rsidRPr="004E032A" w:rsidRDefault="00E538F6" w:rsidP="00D6072E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M</w:t>
      </w:r>
      <w:r w:rsidR="00C3308A" w:rsidRPr="004E032A">
        <w:rPr>
          <w:rFonts w:ascii="Arial" w:hAnsi="Arial" w:cs="Arial"/>
        </w:rPr>
        <w:t xml:space="preserve">eeting schedule (dates) at </w:t>
      </w:r>
      <w:r w:rsidR="00644DAF" w:rsidRPr="004E032A">
        <w:rPr>
          <w:rFonts w:ascii="Arial" w:hAnsi="Arial" w:cs="Arial"/>
        </w:rPr>
        <w:t xml:space="preserve">1 to 3 PM. </w:t>
      </w:r>
    </w:p>
    <w:p w14:paraId="351E8FB1" w14:textId="659B5571" w:rsidR="00C3308A" w:rsidRPr="004E032A" w:rsidRDefault="00684315" w:rsidP="00C3308A">
      <w:pPr>
        <w:pStyle w:val="ListParagraph"/>
        <w:numPr>
          <w:ilvl w:val="2"/>
          <w:numId w:val="3"/>
        </w:numPr>
        <w:rPr>
          <w:rFonts w:ascii="Arial" w:hAnsi="Arial" w:cs="Arial"/>
          <w:b/>
          <w:bCs/>
        </w:rPr>
      </w:pPr>
      <w:r w:rsidRPr="004E032A">
        <w:rPr>
          <w:rFonts w:ascii="Arial" w:hAnsi="Arial" w:cs="Arial"/>
          <w:b/>
          <w:bCs/>
        </w:rPr>
        <w:t xml:space="preserve">Initial working meeting - </w:t>
      </w:r>
      <w:r w:rsidR="00427E9C" w:rsidRPr="004E032A">
        <w:rPr>
          <w:rFonts w:ascii="Arial" w:hAnsi="Arial" w:cs="Arial"/>
          <w:b/>
          <w:bCs/>
        </w:rPr>
        <w:t>T</w:t>
      </w:r>
      <w:r w:rsidR="00A56146" w:rsidRPr="004E032A">
        <w:rPr>
          <w:rFonts w:ascii="Arial" w:hAnsi="Arial" w:cs="Arial"/>
          <w:b/>
          <w:bCs/>
        </w:rPr>
        <w:t>hurs</w:t>
      </w:r>
      <w:r w:rsidR="00427E9C" w:rsidRPr="004E032A">
        <w:rPr>
          <w:rFonts w:ascii="Arial" w:hAnsi="Arial" w:cs="Arial"/>
          <w:b/>
          <w:bCs/>
        </w:rPr>
        <w:t>day</w:t>
      </w:r>
      <w:r w:rsidR="00E3280E" w:rsidRPr="004E032A">
        <w:rPr>
          <w:rFonts w:ascii="Arial" w:hAnsi="Arial" w:cs="Arial"/>
          <w:b/>
          <w:bCs/>
        </w:rPr>
        <w:t xml:space="preserve">, </w:t>
      </w:r>
      <w:r w:rsidR="0053506E" w:rsidRPr="004E032A">
        <w:rPr>
          <w:rFonts w:ascii="Arial" w:hAnsi="Arial" w:cs="Arial"/>
          <w:b/>
          <w:bCs/>
        </w:rPr>
        <w:t xml:space="preserve">February </w:t>
      </w:r>
      <w:r w:rsidR="00C85FC0" w:rsidRPr="004E032A">
        <w:rPr>
          <w:rFonts w:ascii="Arial" w:hAnsi="Arial" w:cs="Arial"/>
          <w:b/>
          <w:bCs/>
        </w:rPr>
        <w:t>16,</w:t>
      </w:r>
      <w:r w:rsidR="0053506E" w:rsidRPr="004E032A">
        <w:rPr>
          <w:rFonts w:ascii="Arial" w:hAnsi="Arial" w:cs="Arial"/>
          <w:b/>
          <w:bCs/>
        </w:rPr>
        <w:t xml:space="preserve"> </w:t>
      </w:r>
      <w:r w:rsidR="00C3308A" w:rsidRPr="004E032A">
        <w:rPr>
          <w:rFonts w:ascii="Arial" w:hAnsi="Arial" w:cs="Arial"/>
          <w:b/>
          <w:bCs/>
        </w:rPr>
        <w:t>202</w:t>
      </w:r>
      <w:r w:rsidR="0053506E" w:rsidRPr="004E032A">
        <w:rPr>
          <w:rFonts w:ascii="Arial" w:hAnsi="Arial" w:cs="Arial"/>
          <w:b/>
          <w:bCs/>
        </w:rPr>
        <w:t>3</w:t>
      </w:r>
    </w:p>
    <w:p w14:paraId="23F49A51" w14:textId="2CB48DA1" w:rsidR="005B7B6A" w:rsidRPr="004E032A" w:rsidRDefault="00C85FC0" w:rsidP="00C3308A">
      <w:pPr>
        <w:pStyle w:val="ListParagraph"/>
        <w:numPr>
          <w:ilvl w:val="2"/>
          <w:numId w:val="3"/>
        </w:numPr>
        <w:rPr>
          <w:rFonts w:ascii="Arial" w:hAnsi="Arial" w:cs="Arial"/>
          <w:highlight w:val="yellow"/>
        </w:rPr>
      </w:pPr>
      <w:r w:rsidRPr="004E032A">
        <w:rPr>
          <w:rFonts w:ascii="Arial" w:hAnsi="Arial" w:cs="Arial"/>
          <w:highlight w:val="yellow"/>
        </w:rPr>
        <w:t xml:space="preserve">Plan for subsequent meetings </w:t>
      </w:r>
      <w:r w:rsidR="00684315" w:rsidRPr="004E032A">
        <w:rPr>
          <w:rFonts w:ascii="Arial" w:hAnsi="Arial" w:cs="Arial"/>
          <w:highlight w:val="yellow"/>
        </w:rPr>
        <w:t>every 2-3 weeks</w:t>
      </w:r>
      <w:r w:rsidRPr="004E032A">
        <w:rPr>
          <w:rFonts w:ascii="Arial" w:hAnsi="Arial" w:cs="Arial"/>
          <w:highlight w:val="yellow"/>
        </w:rPr>
        <w:t xml:space="preserve"> with confirmation of timing.</w:t>
      </w:r>
    </w:p>
    <w:p w14:paraId="25AA1369" w14:textId="6B737EE3" w:rsidR="004E032A" w:rsidRPr="004E032A" w:rsidRDefault="004E032A" w:rsidP="00C3308A">
      <w:pPr>
        <w:pStyle w:val="ListParagraph"/>
        <w:numPr>
          <w:ilvl w:val="2"/>
          <w:numId w:val="3"/>
        </w:numPr>
        <w:rPr>
          <w:rFonts w:ascii="Arial" w:hAnsi="Arial" w:cs="Arial"/>
          <w:highlight w:val="yellow"/>
        </w:rPr>
      </w:pPr>
      <w:r w:rsidRPr="004E032A">
        <w:rPr>
          <w:rFonts w:ascii="Arial" w:hAnsi="Arial" w:cs="Arial"/>
          <w:highlight w:val="yellow"/>
        </w:rPr>
        <w:t xml:space="preserve">Next meeting tentatively planned for </w:t>
      </w:r>
      <w:r w:rsidRPr="004E032A">
        <w:rPr>
          <w:rFonts w:ascii="Arial" w:hAnsi="Arial" w:cs="Arial"/>
          <w:b/>
          <w:bCs/>
          <w:highlight w:val="yellow"/>
        </w:rPr>
        <w:t>Thursday, March 9, 2023</w:t>
      </w:r>
    </w:p>
    <w:p w14:paraId="46812B3F" w14:textId="06AECF0D" w:rsidR="004E032A" w:rsidRPr="004E032A" w:rsidRDefault="004E032A" w:rsidP="00C3308A">
      <w:pPr>
        <w:pStyle w:val="ListParagraph"/>
        <w:numPr>
          <w:ilvl w:val="2"/>
          <w:numId w:val="3"/>
        </w:numPr>
        <w:rPr>
          <w:rFonts w:ascii="Arial" w:hAnsi="Arial" w:cs="Arial"/>
          <w:highlight w:val="yellow"/>
        </w:rPr>
      </w:pPr>
      <w:r w:rsidRPr="004E032A">
        <w:rPr>
          <w:rFonts w:ascii="Arial" w:hAnsi="Arial" w:cs="Arial"/>
          <w:highlight w:val="yellow"/>
        </w:rPr>
        <w:t>Future Meeting tentatively planned for</w:t>
      </w:r>
      <w:r w:rsidRPr="004E032A">
        <w:rPr>
          <w:rFonts w:ascii="Arial" w:hAnsi="Arial" w:cs="Arial"/>
          <w:b/>
          <w:bCs/>
          <w:highlight w:val="yellow"/>
        </w:rPr>
        <w:t xml:space="preserve"> Thursday, March 23, 2023 </w:t>
      </w:r>
    </w:p>
    <w:p w14:paraId="14BC7935" w14:textId="16C485DC" w:rsidR="00613317" w:rsidRPr="004E032A" w:rsidRDefault="003731F4" w:rsidP="00D2053B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Proposed </w:t>
      </w:r>
      <w:r w:rsidR="00613317" w:rsidRPr="004E032A">
        <w:rPr>
          <w:rFonts w:ascii="Arial" w:hAnsi="Arial" w:cs="Arial"/>
        </w:rPr>
        <w:t>Plan for CSM document</w:t>
      </w:r>
      <w:r w:rsidR="00F13C67" w:rsidRPr="004E032A">
        <w:rPr>
          <w:rFonts w:ascii="Arial" w:hAnsi="Arial" w:cs="Arial"/>
        </w:rPr>
        <w:t xml:space="preserve"> section</w:t>
      </w:r>
      <w:r w:rsidR="00613317" w:rsidRPr="004E032A">
        <w:rPr>
          <w:rFonts w:ascii="Arial" w:hAnsi="Arial" w:cs="Arial"/>
        </w:rPr>
        <w:t xml:space="preserve"> review and update</w:t>
      </w:r>
    </w:p>
    <w:p w14:paraId="1A74523D" w14:textId="47C9666E" w:rsidR="00613317" w:rsidRPr="004E032A" w:rsidRDefault="00613317" w:rsidP="00613317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Suggested order for</w:t>
      </w:r>
      <w:r w:rsidR="00F13C67" w:rsidRPr="004E032A">
        <w:rPr>
          <w:rFonts w:ascii="Arial" w:hAnsi="Arial" w:cs="Arial"/>
        </w:rPr>
        <w:t xml:space="preserve"> section </w:t>
      </w:r>
      <w:r w:rsidRPr="004E032A">
        <w:rPr>
          <w:rFonts w:ascii="Arial" w:hAnsi="Arial" w:cs="Arial"/>
        </w:rPr>
        <w:t>review and updates</w:t>
      </w:r>
    </w:p>
    <w:p w14:paraId="7962AD59" w14:textId="77777777" w:rsidR="00613317" w:rsidRPr="004E032A" w:rsidRDefault="00613317" w:rsidP="00613317">
      <w:pPr>
        <w:pStyle w:val="ListParagraph"/>
        <w:numPr>
          <w:ilvl w:val="4"/>
          <w:numId w:val="3"/>
        </w:numPr>
        <w:ind w:left="2160"/>
        <w:rPr>
          <w:rFonts w:ascii="Arial" w:hAnsi="Arial" w:cs="Arial"/>
        </w:rPr>
      </w:pPr>
      <w:r w:rsidRPr="004E032A">
        <w:rPr>
          <w:rFonts w:ascii="Arial" w:hAnsi="Arial" w:cs="Arial"/>
        </w:rPr>
        <w:t>Business Process and Practices</w:t>
      </w:r>
    </w:p>
    <w:p w14:paraId="3F465859" w14:textId="77777777" w:rsidR="00613317" w:rsidRPr="004E032A" w:rsidRDefault="00613317" w:rsidP="00613317">
      <w:pPr>
        <w:pStyle w:val="ListParagraph"/>
        <w:numPr>
          <w:ilvl w:val="4"/>
          <w:numId w:val="3"/>
        </w:numPr>
        <w:ind w:left="2160"/>
        <w:rPr>
          <w:rFonts w:ascii="Arial" w:hAnsi="Arial" w:cs="Arial"/>
        </w:rPr>
      </w:pPr>
      <w:r w:rsidRPr="004E032A">
        <w:rPr>
          <w:rFonts w:ascii="Arial" w:hAnsi="Arial" w:cs="Arial"/>
        </w:rPr>
        <w:t>Related Standards</w:t>
      </w:r>
    </w:p>
    <w:p w14:paraId="401B2EE4" w14:textId="77777777" w:rsidR="00613317" w:rsidRPr="004E032A" w:rsidRDefault="00613317" w:rsidP="00613317">
      <w:pPr>
        <w:pStyle w:val="ListParagraph"/>
        <w:numPr>
          <w:ilvl w:val="4"/>
          <w:numId w:val="3"/>
        </w:numPr>
        <w:ind w:left="2160"/>
        <w:rPr>
          <w:rFonts w:ascii="Arial" w:hAnsi="Arial" w:cs="Arial"/>
        </w:rPr>
      </w:pPr>
      <w:r w:rsidRPr="004E032A">
        <w:rPr>
          <w:rFonts w:ascii="Arial" w:hAnsi="Arial" w:cs="Arial"/>
        </w:rPr>
        <w:t>Contract</w:t>
      </w:r>
    </w:p>
    <w:p w14:paraId="4ABCDED2" w14:textId="77777777" w:rsidR="00613317" w:rsidRPr="004E032A" w:rsidRDefault="00613317" w:rsidP="00613317">
      <w:pPr>
        <w:pStyle w:val="ListParagraph"/>
        <w:numPr>
          <w:ilvl w:val="4"/>
          <w:numId w:val="3"/>
        </w:numPr>
        <w:ind w:left="2160"/>
        <w:rPr>
          <w:rFonts w:ascii="Arial" w:hAnsi="Arial" w:cs="Arial"/>
        </w:rPr>
      </w:pPr>
      <w:r w:rsidRPr="004E032A">
        <w:rPr>
          <w:rFonts w:ascii="Arial" w:hAnsi="Arial" w:cs="Arial"/>
        </w:rPr>
        <w:t>Transaction Confirmation</w:t>
      </w:r>
    </w:p>
    <w:p w14:paraId="7F01EC93" w14:textId="77777777" w:rsidR="00613317" w:rsidRPr="004E032A" w:rsidRDefault="00613317" w:rsidP="00613317">
      <w:pPr>
        <w:pStyle w:val="ListParagraph"/>
        <w:numPr>
          <w:ilvl w:val="4"/>
          <w:numId w:val="3"/>
        </w:numPr>
        <w:ind w:left="2160"/>
        <w:rPr>
          <w:rFonts w:ascii="Arial" w:hAnsi="Arial" w:cs="Arial"/>
        </w:rPr>
      </w:pPr>
      <w:r w:rsidRPr="004E032A">
        <w:rPr>
          <w:rFonts w:ascii="Arial" w:hAnsi="Arial" w:cs="Arial"/>
        </w:rPr>
        <w:t>Sale and Purchase Invoice</w:t>
      </w:r>
    </w:p>
    <w:p w14:paraId="2D7DD5F7" w14:textId="77777777" w:rsidR="00613317" w:rsidRPr="004E032A" w:rsidRDefault="00613317" w:rsidP="00613317">
      <w:pPr>
        <w:pStyle w:val="ListParagraph"/>
        <w:numPr>
          <w:ilvl w:val="4"/>
          <w:numId w:val="3"/>
        </w:numPr>
        <w:ind w:left="2160"/>
        <w:rPr>
          <w:rFonts w:ascii="Arial" w:hAnsi="Arial" w:cs="Arial"/>
        </w:rPr>
      </w:pPr>
      <w:r w:rsidRPr="004E032A">
        <w:rPr>
          <w:rFonts w:ascii="Arial" w:hAnsi="Arial" w:cs="Arial"/>
        </w:rPr>
        <w:t>Sale and Purchase Invoice response</w:t>
      </w:r>
    </w:p>
    <w:p w14:paraId="268D3A3D" w14:textId="77777777" w:rsidR="00613317" w:rsidRPr="004E032A" w:rsidRDefault="00613317" w:rsidP="00613317">
      <w:pPr>
        <w:pStyle w:val="ListParagraph"/>
        <w:numPr>
          <w:ilvl w:val="4"/>
          <w:numId w:val="3"/>
        </w:numPr>
        <w:ind w:left="2160"/>
        <w:rPr>
          <w:rFonts w:ascii="Arial" w:hAnsi="Arial" w:cs="Arial"/>
        </w:rPr>
      </w:pPr>
      <w:r w:rsidRPr="004E032A">
        <w:rPr>
          <w:rFonts w:ascii="Arial" w:hAnsi="Arial" w:cs="Arial"/>
        </w:rPr>
        <w:t>Appendices</w:t>
      </w:r>
    </w:p>
    <w:p w14:paraId="2AAA9FBA" w14:textId="6FB2CFFB" w:rsidR="00613317" w:rsidRPr="004E032A" w:rsidRDefault="00613317" w:rsidP="00613317">
      <w:pPr>
        <w:pStyle w:val="ListParagraph"/>
        <w:numPr>
          <w:ilvl w:val="4"/>
          <w:numId w:val="3"/>
        </w:numPr>
        <w:ind w:left="2160"/>
        <w:rPr>
          <w:rFonts w:ascii="Arial" w:hAnsi="Arial" w:cs="Arial"/>
        </w:rPr>
      </w:pPr>
      <w:r w:rsidRPr="004E032A">
        <w:rPr>
          <w:rFonts w:ascii="Arial" w:hAnsi="Arial" w:cs="Arial"/>
        </w:rPr>
        <w:t>Introduction, Executive Summary and Version Notes</w:t>
      </w:r>
    </w:p>
    <w:p w14:paraId="39E1BEC7" w14:textId="3E76AA09" w:rsidR="003731F4" w:rsidRPr="004E032A" w:rsidRDefault="003731F4" w:rsidP="003731F4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Final review of complete CSM with new updates</w:t>
      </w:r>
    </w:p>
    <w:p w14:paraId="6965F016" w14:textId="3DDEF686" w:rsidR="003731F4" w:rsidRPr="004E032A" w:rsidRDefault="003731F4" w:rsidP="003731F4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Recommendation to WGQ Executive Committee</w:t>
      </w:r>
    </w:p>
    <w:p w14:paraId="762AA8D9" w14:textId="663C91DA" w:rsidR="00F13C67" w:rsidRPr="004E032A" w:rsidRDefault="00C85FC0" w:rsidP="0061331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Chair will prepare </w:t>
      </w:r>
      <w:r w:rsidR="00F13C67" w:rsidRPr="004E032A">
        <w:rPr>
          <w:rFonts w:ascii="Arial" w:hAnsi="Arial" w:cs="Arial"/>
        </w:rPr>
        <w:t xml:space="preserve">draft </w:t>
      </w:r>
      <w:r w:rsidRPr="004E032A">
        <w:rPr>
          <w:rFonts w:ascii="Arial" w:hAnsi="Arial" w:cs="Arial"/>
        </w:rPr>
        <w:t xml:space="preserve">work papers to include </w:t>
      </w:r>
      <w:r w:rsidR="00F13C67" w:rsidRPr="004E032A">
        <w:rPr>
          <w:rFonts w:ascii="Arial" w:hAnsi="Arial" w:cs="Arial"/>
        </w:rPr>
        <w:t>suggested updates</w:t>
      </w:r>
      <w:r w:rsidRPr="004E032A">
        <w:rPr>
          <w:rFonts w:ascii="Arial" w:hAnsi="Arial" w:cs="Arial"/>
        </w:rPr>
        <w:t xml:space="preserve"> to CSM.  The </w:t>
      </w:r>
      <w:r w:rsidR="00F13C67" w:rsidRPr="004E032A">
        <w:rPr>
          <w:rFonts w:ascii="Arial" w:hAnsi="Arial" w:cs="Arial"/>
        </w:rPr>
        <w:t>work paper</w:t>
      </w:r>
      <w:r w:rsidRPr="004E032A">
        <w:rPr>
          <w:rFonts w:ascii="Arial" w:hAnsi="Arial" w:cs="Arial"/>
        </w:rPr>
        <w:t>s will be poste</w:t>
      </w:r>
      <w:r w:rsidR="00F13C67" w:rsidRPr="004E032A">
        <w:rPr>
          <w:rFonts w:ascii="Arial" w:hAnsi="Arial" w:cs="Arial"/>
        </w:rPr>
        <w:t xml:space="preserve"> prior </w:t>
      </w:r>
      <w:r w:rsidRPr="004E032A">
        <w:rPr>
          <w:rFonts w:ascii="Arial" w:hAnsi="Arial" w:cs="Arial"/>
        </w:rPr>
        <w:t xml:space="preserve">4 days prior </w:t>
      </w:r>
      <w:r w:rsidR="00F13C67" w:rsidRPr="004E032A">
        <w:rPr>
          <w:rFonts w:ascii="Arial" w:hAnsi="Arial" w:cs="Arial"/>
        </w:rPr>
        <w:t xml:space="preserve">to next meeting </w:t>
      </w:r>
      <w:r w:rsidRPr="004E032A">
        <w:rPr>
          <w:rFonts w:ascii="Arial" w:hAnsi="Arial" w:cs="Arial"/>
        </w:rPr>
        <w:t>for review and comment by Joint SC participants.</w:t>
      </w:r>
    </w:p>
    <w:p w14:paraId="3223CF23" w14:textId="0C500DB6" w:rsidR="00613317" w:rsidRPr="004E032A" w:rsidRDefault="003731F4" w:rsidP="0061331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Other comments or concerns</w:t>
      </w:r>
    </w:p>
    <w:p w14:paraId="266ABC8F" w14:textId="77777777" w:rsidR="00C85FC0" w:rsidRDefault="00C85FC0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6D3767AC" w14:textId="29BF2E94" w:rsidR="00C667DB" w:rsidRPr="00C85FC0" w:rsidRDefault="00C85FC0" w:rsidP="00F82D1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85FC0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Order of </w:t>
      </w:r>
      <w:r w:rsidR="00C667DB" w:rsidRPr="00C85FC0">
        <w:rPr>
          <w:rFonts w:ascii="Arial" w:hAnsi="Arial" w:cs="Arial"/>
          <w:b/>
          <w:bCs/>
          <w:sz w:val="24"/>
          <w:szCs w:val="24"/>
          <w:u w:val="single"/>
        </w:rPr>
        <w:t xml:space="preserve">meeting </w:t>
      </w:r>
      <w:r w:rsidR="002514ED" w:rsidRPr="00C85FC0">
        <w:rPr>
          <w:rFonts w:ascii="Arial" w:hAnsi="Arial" w:cs="Arial"/>
          <w:b/>
          <w:bCs/>
          <w:sz w:val="24"/>
          <w:szCs w:val="24"/>
          <w:u w:val="single"/>
        </w:rPr>
        <w:t xml:space="preserve">work </w:t>
      </w:r>
      <w:r w:rsidR="00C667DB" w:rsidRPr="00C85FC0">
        <w:rPr>
          <w:rFonts w:ascii="Arial" w:hAnsi="Arial" w:cs="Arial"/>
          <w:b/>
          <w:bCs/>
          <w:sz w:val="24"/>
          <w:szCs w:val="24"/>
          <w:u w:val="single"/>
        </w:rPr>
        <w:t>efforts:</w:t>
      </w:r>
    </w:p>
    <w:p w14:paraId="2C720D43" w14:textId="4EEAE5EC" w:rsidR="00684315" w:rsidRPr="004E032A" w:rsidRDefault="00684315" w:rsidP="0068431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Review and </w:t>
      </w:r>
      <w:r w:rsidR="003731F4" w:rsidRPr="004E032A">
        <w:rPr>
          <w:rFonts w:ascii="Arial" w:hAnsi="Arial" w:cs="Arial"/>
        </w:rPr>
        <w:t xml:space="preserve">introduce the </w:t>
      </w:r>
      <w:r w:rsidRPr="004E032A">
        <w:rPr>
          <w:rFonts w:ascii="Arial" w:hAnsi="Arial" w:cs="Arial"/>
        </w:rPr>
        <w:t xml:space="preserve">scope </w:t>
      </w:r>
      <w:r w:rsidR="003731F4" w:rsidRPr="004E032A">
        <w:rPr>
          <w:rFonts w:ascii="Arial" w:hAnsi="Arial" w:cs="Arial"/>
        </w:rPr>
        <w:t xml:space="preserve">for </w:t>
      </w:r>
      <w:r w:rsidRPr="004E032A">
        <w:rPr>
          <w:rFonts w:ascii="Arial" w:hAnsi="Arial" w:cs="Arial"/>
        </w:rPr>
        <w:t xml:space="preserve">plan of development </w:t>
      </w:r>
      <w:r w:rsidR="003731F4" w:rsidRPr="004E032A">
        <w:rPr>
          <w:rFonts w:ascii="Arial" w:hAnsi="Arial" w:cs="Arial"/>
        </w:rPr>
        <w:t xml:space="preserve">for </w:t>
      </w:r>
      <w:r w:rsidRPr="004E032A">
        <w:rPr>
          <w:rFonts w:ascii="Arial" w:hAnsi="Arial" w:cs="Arial"/>
        </w:rPr>
        <w:t xml:space="preserve">CSM </w:t>
      </w:r>
      <w:r w:rsidR="003731F4" w:rsidRPr="004E032A">
        <w:rPr>
          <w:rFonts w:ascii="Arial" w:hAnsi="Arial" w:cs="Arial"/>
        </w:rPr>
        <w:t xml:space="preserve">updates </w:t>
      </w:r>
      <w:r w:rsidRPr="004E032A">
        <w:rPr>
          <w:rFonts w:ascii="Arial" w:hAnsi="Arial" w:cs="Arial"/>
        </w:rPr>
        <w:t>for both the RNG Addendum and Certified Gas Addendum.  CSM sections for review and update include</w:t>
      </w:r>
      <w:r w:rsidR="003731F4" w:rsidRPr="004E032A">
        <w:rPr>
          <w:rFonts w:ascii="Arial" w:hAnsi="Arial" w:cs="Arial"/>
        </w:rPr>
        <w:t xml:space="preserve"> (in order of review and comment)</w:t>
      </w:r>
      <w:r w:rsidRPr="004E032A">
        <w:rPr>
          <w:rFonts w:ascii="Arial" w:hAnsi="Arial" w:cs="Arial"/>
        </w:rPr>
        <w:t xml:space="preserve">: </w:t>
      </w:r>
    </w:p>
    <w:p w14:paraId="292C2881" w14:textId="77777777" w:rsidR="00684315" w:rsidRPr="004E032A" w:rsidRDefault="00684315" w:rsidP="0068431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Business Process and Practices</w:t>
      </w:r>
    </w:p>
    <w:p w14:paraId="0ECBC882" w14:textId="77777777" w:rsidR="00684315" w:rsidRPr="004E032A" w:rsidRDefault="00684315" w:rsidP="0068431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Related Standards</w:t>
      </w:r>
    </w:p>
    <w:p w14:paraId="62F148DE" w14:textId="77777777" w:rsidR="001079E4" w:rsidRPr="004E032A" w:rsidRDefault="00684315" w:rsidP="0068431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Contract</w:t>
      </w:r>
      <w:r w:rsidR="001079E4" w:rsidRPr="004E032A">
        <w:rPr>
          <w:rFonts w:ascii="Arial" w:hAnsi="Arial" w:cs="Arial"/>
        </w:rPr>
        <w:t xml:space="preserve"> </w:t>
      </w:r>
    </w:p>
    <w:p w14:paraId="5E3B6C14" w14:textId="77777777" w:rsidR="001079E4" w:rsidRPr="004E032A" w:rsidRDefault="001079E4" w:rsidP="001079E4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TIBP, </w:t>
      </w:r>
    </w:p>
    <w:p w14:paraId="3C749B90" w14:textId="77777777" w:rsidR="001079E4" w:rsidRPr="004E032A" w:rsidRDefault="001079E4" w:rsidP="001079E4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Data Dictionary, </w:t>
      </w:r>
    </w:p>
    <w:p w14:paraId="00110BF9" w14:textId="6080BC8D" w:rsidR="00684315" w:rsidRPr="004E032A" w:rsidRDefault="001079E4" w:rsidP="001079E4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Code Value Dictionary</w:t>
      </w:r>
    </w:p>
    <w:p w14:paraId="3321C5BA" w14:textId="77777777" w:rsidR="001079E4" w:rsidRPr="004E032A" w:rsidRDefault="00684315" w:rsidP="0068431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Transaction Confirmation</w:t>
      </w:r>
      <w:r w:rsidR="001079E4" w:rsidRPr="004E032A">
        <w:rPr>
          <w:rFonts w:ascii="Arial" w:hAnsi="Arial" w:cs="Arial"/>
        </w:rPr>
        <w:t xml:space="preserve"> </w:t>
      </w:r>
    </w:p>
    <w:p w14:paraId="1483221C" w14:textId="77777777" w:rsidR="001079E4" w:rsidRPr="004E032A" w:rsidRDefault="001079E4" w:rsidP="001079E4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TIBP, </w:t>
      </w:r>
    </w:p>
    <w:p w14:paraId="3ECBED25" w14:textId="77777777" w:rsidR="001079E4" w:rsidRPr="004E032A" w:rsidRDefault="001079E4" w:rsidP="001079E4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Data Dictionary, </w:t>
      </w:r>
    </w:p>
    <w:p w14:paraId="5AB00BA2" w14:textId="30557A89" w:rsidR="00684315" w:rsidRPr="004E032A" w:rsidRDefault="001079E4" w:rsidP="001079E4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Code Value Dictionary</w:t>
      </w:r>
    </w:p>
    <w:p w14:paraId="749E602E" w14:textId="77777777" w:rsidR="001079E4" w:rsidRPr="004E032A" w:rsidRDefault="00684315" w:rsidP="0068431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Sale Purchase Invoice</w:t>
      </w:r>
    </w:p>
    <w:p w14:paraId="3DFF4E1C" w14:textId="77777777" w:rsidR="001079E4" w:rsidRPr="004E032A" w:rsidRDefault="001079E4" w:rsidP="001079E4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TIBP, </w:t>
      </w:r>
    </w:p>
    <w:p w14:paraId="55C8AAF9" w14:textId="77777777" w:rsidR="001079E4" w:rsidRPr="004E032A" w:rsidRDefault="001079E4" w:rsidP="001079E4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Data Dictionary, </w:t>
      </w:r>
    </w:p>
    <w:p w14:paraId="1F59CED8" w14:textId="0E540181" w:rsidR="00684315" w:rsidRPr="004E032A" w:rsidRDefault="001079E4" w:rsidP="001079E4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Code Value Dictionary</w:t>
      </w:r>
    </w:p>
    <w:p w14:paraId="266CE278" w14:textId="77777777" w:rsidR="001079E4" w:rsidRPr="004E032A" w:rsidRDefault="00684315" w:rsidP="0068431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Sale Purchase Invoice Response</w:t>
      </w:r>
      <w:r w:rsidR="001079E4" w:rsidRPr="004E032A">
        <w:rPr>
          <w:rFonts w:ascii="Arial" w:hAnsi="Arial" w:cs="Arial"/>
        </w:rPr>
        <w:t xml:space="preserve"> </w:t>
      </w:r>
    </w:p>
    <w:p w14:paraId="33497DE3" w14:textId="77777777" w:rsidR="001079E4" w:rsidRPr="004E032A" w:rsidRDefault="001079E4" w:rsidP="001079E4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TIBP, </w:t>
      </w:r>
    </w:p>
    <w:p w14:paraId="39122CE1" w14:textId="77777777" w:rsidR="001079E4" w:rsidRPr="004E032A" w:rsidRDefault="001079E4" w:rsidP="001079E4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Data Dictionary, </w:t>
      </w:r>
    </w:p>
    <w:p w14:paraId="11BC5350" w14:textId="09508903" w:rsidR="00684315" w:rsidRPr="004E032A" w:rsidRDefault="001079E4" w:rsidP="001079E4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Code Value Dictionary</w:t>
      </w:r>
    </w:p>
    <w:p w14:paraId="42F69094" w14:textId="77777777" w:rsidR="00684315" w:rsidRPr="004E032A" w:rsidRDefault="00684315" w:rsidP="0068431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Appendices</w:t>
      </w:r>
    </w:p>
    <w:p w14:paraId="414CCBF3" w14:textId="0D8D9C94" w:rsidR="00684315" w:rsidRPr="004E032A" w:rsidRDefault="00684315" w:rsidP="00684315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Appendix A – FAQs for Base Contracts dated May 1, 2007, April 19, 2002, September 5, 2006, </w:t>
      </w:r>
    </w:p>
    <w:p w14:paraId="546339F6" w14:textId="77777777" w:rsidR="001079E4" w:rsidRPr="004E032A" w:rsidRDefault="00684315" w:rsidP="00684315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Appendix B – FAQs for </w:t>
      </w:r>
      <w:r w:rsidR="001079E4" w:rsidRPr="004E032A">
        <w:rPr>
          <w:rFonts w:ascii="Arial" w:hAnsi="Arial" w:cs="Arial"/>
        </w:rPr>
        <w:t>GAPA Addendum</w:t>
      </w:r>
    </w:p>
    <w:p w14:paraId="1A92B720" w14:textId="77777777" w:rsidR="001079E4" w:rsidRPr="004E032A" w:rsidRDefault="001079E4" w:rsidP="00684315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Appendix C – NEW: FAQs for RNG Addendum</w:t>
      </w:r>
    </w:p>
    <w:p w14:paraId="3D48CADB" w14:textId="77777777" w:rsidR="001079E4" w:rsidRPr="004E032A" w:rsidRDefault="001079E4" w:rsidP="00684315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Appendix D – NEW: FAQs for Certified Gas Addendum</w:t>
      </w:r>
    </w:p>
    <w:p w14:paraId="1A1BA067" w14:textId="77777777" w:rsidR="003731F4" w:rsidRPr="004E032A" w:rsidRDefault="003731F4" w:rsidP="003731F4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Introduction</w:t>
      </w:r>
    </w:p>
    <w:p w14:paraId="30E54B70" w14:textId="77777777" w:rsidR="003731F4" w:rsidRPr="004E032A" w:rsidRDefault="003731F4" w:rsidP="003731F4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Executive Summary</w:t>
      </w:r>
    </w:p>
    <w:p w14:paraId="15B3DD90" w14:textId="678BCE1E" w:rsidR="001079E4" w:rsidRPr="004E032A" w:rsidRDefault="001079E4" w:rsidP="001079E4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Version Notes – update for RNG Addendum and Certified Gas Addendum </w:t>
      </w:r>
    </w:p>
    <w:p w14:paraId="796F4B35" w14:textId="45B687AC" w:rsidR="003731F4" w:rsidRPr="004E032A" w:rsidRDefault="003731F4" w:rsidP="003731F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Next meeting scope review is to continue review and comment of CSM updates. </w:t>
      </w:r>
    </w:p>
    <w:p w14:paraId="18764918" w14:textId="27477B1A" w:rsidR="00E71CE1" w:rsidRPr="004E032A" w:rsidRDefault="00E71CE1" w:rsidP="003731F4">
      <w:pPr>
        <w:pStyle w:val="ListParagraph"/>
        <w:ind w:left="360"/>
        <w:rPr>
          <w:rFonts w:ascii="Arial" w:hAnsi="Arial" w:cs="Arial"/>
        </w:rPr>
      </w:pPr>
    </w:p>
    <w:sectPr w:rsidR="00E71CE1" w:rsidRPr="004E032A" w:rsidSect="00D607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08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4D67E" w14:textId="77777777" w:rsidR="000F2313" w:rsidRDefault="000F2313" w:rsidP="007A34D0">
      <w:pPr>
        <w:spacing w:after="0" w:line="240" w:lineRule="auto"/>
      </w:pPr>
      <w:r>
        <w:separator/>
      </w:r>
    </w:p>
  </w:endnote>
  <w:endnote w:type="continuationSeparator" w:id="0">
    <w:p w14:paraId="4C6ACB10" w14:textId="77777777" w:rsidR="000F2313" w:rsidRDefault="000F2313" w:rsidP="007A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E9CB" w14:textId="77777777" w:rsidR="00581FA3" w:rsidRDefault="00581F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5CE7" w14:textId="4944B9CC" w:rsidR="008E2169" w:rsidRDefault="00C85FC0">
    <w:pPr>
      <w:pStyle w:val="Footer"/>
    </w:pPr>
    <w:r>
      <w:t xml:space="preserve">February </w:t>
    </w:r>
    <w:r w:rsidR="004E032A">
      <w:t>21</w:t>
    </w:r>
    <w:r w:rsidR="00581FA3">
      <w:t xml:space="preserve">, </w:t>
    </w:r>
    <w:proofErr w:type="gramStart"/>
    <w:r w:rsidR="00581FA3">
      <w:t>2023</w:t>
    </w:r>
    <w:proofErr w:type="gramEnd"/>
    <w:r w:rsidR="0036578A">
      <w:tab/>
    </w:r>
    <w:r w:rsidR="00C60475">
      <w:t xml:space="preserve">Page </w:t>
    </w:r>
    <w:r w:rsidR="00C60475">
      <w:rPr>
        <w:b/>
        <w:bCs/>
      </w:rPr>
      <w:fldChar w:fldCharType="begin"/>
    </w:r>
    <w:r w:rsidR="00C60475">
      <w:rPr>
        <w:b/>
        <w:bCs/>
      </w:rPr>
      <w:instrText xml:space="preserve"> PAGE  \* Arabic  \* MERGEFORMAT </w:instrText>
    </w:r>
    <w:r w:rsidR="00C60475">
      <w:rPr>
        <w:b/>
        <w:bCs/>
      </w:rPr>
      <w:fldChar w:fldCharType="separate"/>
    </w:r>
    <w:r w:rsidR="00C60475">
      <w:rPr>
        <w:b/>
        <w:bCs/>
        <w:noProof/>
      </w:rPr>
      <w:t>1</w:t>
    </w:r>
    <w:r w:rsidR="00C60475">
      <w:rPr>
        <w:b/>
        <w:bCs/>
      </w:rPr>
      <w:fldChar w:fldCharType="end"/>
    </w:r>
    <w:r w:rsidR="00C60475">
      <w:t xml:space="preserve"> of </w:t>
    </w:r>
    <w:r w:rsidR="00C60475">
      <w:rPr>
        <w:b/>
        <w:bCs/>
      </w:rPr>
      <w:fldChar w:fldCharType="begin"/>
    </w:r>
    <w:r w:rsidR="00C60475">
      <w:rPr>
        <w:b/>
        <w:bCs/>
      </w:rPr>
      <w:instrText xml:space="preserve"> NUMPAGES  \* Arabic  \* MERGEFORMAT </w:instrText>
    </w:r>
    <w:r w:rsidR="00C60475">
      <w:rPr>
        <w:b/>
        <w:bCs/>
      </w:rPr>
      <w:fldChar w:fldCharType="separate"/>
    </w:r>
    <w:r w:rsidR="00C60475">
      <w:rPr>
        <w:b/>
        <w:bCs/>
        <w:noProof/>
      </w:rPr>
      <w:t>2</w:t>
    </w:r>
    <w:r w:rsidR="00C60475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E5D2" w14:textId="77777777" w:rsidR="00581FA3" w:rsidRDefault="00581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F332" w14:textId="77777777" w:rsidR="000F2313" w:rsidRDefault="000F2313" w:rsidP="007A34D0">
      <w:pPr>
        <w:spacing w:after="0" w:line="240" w:lineRule="auto"/>
      </w:pPr>
      <w:r>
        <w:separator/>
      </w:r>
    </w:p>
  </w:footnote>
  <w:footnote w:type="continuationSeparator" w:id="0">
    <w:p w14:paraId="3C7CAA6D" w14:textId="77777777" w:rsidR="000F2313" w:rsidRDefault="000F2313" w:rsidP="007A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3B29" w14:textId="77777777" w:rsidR="00581FA3" w:rsidRDefault="00581F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EB37" w14:textId="42731335" w:rsidR="007A34D0" w:rsidRPr="002B5627" w:rsidRDefault="007A34D0" w:rsidP="007A34D0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2B5627">
      <w:rPr>
        <w:rFonts w:ascii="Arial" w:hAnsi="Arial" w:cs="Arial"/>
        <w:b/>
        <w:bCs/>
        <w:sz w:val="28"/>
        <w:szCs w:val="28"/>
        <w:u w:val="single"/>
      </w:rPr>
      <w:t xml:space="preserve">NAESB WGQ </w:t>
    </w:r>
    <w:r w:rsidR="00581FA3">
      <w:rPr>
        <w:rFonts w:ascii="Arial" w:hAnsi="Arial" w:cs="Arial"/>
        <w:b/>
        <w:bCs/>
        <w:sz w:val="28"/>
        <w:szCs w:val="28"/>
        <w:u w:val="single"/>
      </w:rPr>
      <w:t xml:space="preserve">Joint BPS/EDM/Contracts/IR/Tech </w:t>
    </w:r>
    <w:r w:rsidRPr="002B5627">
      <w:rPr>
        <w:rFonts w:ascii="Arial" w:hAnsi="Arial" w:cs="Arial"/>
        <w:b/>
        <w:bCs/>
        <w:sz w:val="28"/>
        <w:szCs w:val="28"/>
        <w:u w:val="single"/>
      </w:rPr>
      <w:t>Subcommittee</w:t>
    </w:r>
  </w:p>
  <w:p w14:paraId="63E1DD20" w14:textId="1086D911" w:rsidR="007A34D0" w:rsidRDefault="007A34D0" w:rsidP="007A34D0">
    <w:pPr>
      <w:pStyle w:val="Header"/>
      <w:jc w:val="center"/>
      <w:rPr>
        <w:rFonts w:ascii="Arial" w:hAnsi="Arial" w:cs="Arial"/>
      </w:rPr>
    </w:pPr>
  </w:p>
  <w:p w14:paraId="25131A54" w14:textId="77777777" w:rsidR="00F13C67" w:rsidRPr="00F13C67" w:rsidRDefault="00F13C67" w:rsidP="00F13C67">
    <w:pPr>
      <w:rPr>
        <w:rFonts w:ascii="Arial" w:hAnsi="Arial" w:cs="Arial"/>
        <w:b/>
        <w:bCs/>
        <w:sz w:val="24"/>
        <w:szCs w:val="24"/>
        <w:u w:val="single"/>
      </w:rPr>
    </w:pPr>
    <w:r w:rsidRPr="00F13C67">
      <w:rPr>
        <w:rFonts w:ascii="Arial" w:hAnsi="Arial" w:cs="Arial"/>
        <w:b/>
        <w:bCs/>
        <w:sz w:val="24"/>
        <w:szCs w:val="24"/>
        <w:u w:val="single"/>
      </w:rPr>
      <w:t xml:space="preserve">2023 NAESB WGQ Annual Plan Items 4 and 5: </w:t>
    </w:r>
  </w:p>
  <w:p w14:paraId="68E5D83D" w14:textId="77777777" w:rsidR="00F13C67" w:rsidRPr="00581FA3" w:rsidRDefault="00F13C67" w:rsidP="00F13C67">
    <w:pPr>
      <w:pStyle w:val="ListParagraph"/>
      <w:ind w:left="0"/>
      <w:rPr>
        <w:rFonts w:ascii="Arial" w:hAnsi="Arial" w:cs="Arial"/>
        <w:b/>
        <w:bCs/>
        <w:sz w:val="20"/>
        <w:szCs w:val="20"/>
        <w:u w:val="single"/>
      </w:rPr>
    </w:pPr>
    <w:r w:rsidRPr="00581FA3">
      <w:rPr>
        <w:rFonts w:ascii="Arial" w:hAnsi="Arial" w:cs="Arial"/>
        <w:b/>
        <w:bCs/>
        <w:sz w:val="20"/>
        <w:szCs w:val="20"/>
        <w:u w:val="single"/>
      </w:rPr>
      <w:t>Item 4:</w:t>
    </w:r>
  </w:p>
  <w:p w14:paraId="54A58030" w14:textId="77777777" w:rsidR="00F13C67" w:rsidRDefault="00F13C67" w:rsidP="00F13C67">
    <w:pPr>
      <w:pStyle w:val="ListParagraph"/>
      <w:ind w:left="0"/>
      <w:rPr>
        <w:color w:val="000000"/>
      </w:rPr>
    </w:pPr>
    <w:r w:rsidRPr="00581FA3">
      <w:rPr>
        <w:color w:val="000000"/>
      </w:rPr>
      <w:t xml:space="preserve">Develop technical implementation business practice standards to support automation of the new </w:t>
    </w:r>
    <w:r w:rsidRPr="00581FA3">
      <w:rPr>
        <w:color w:val="000000"/>
        <w:u w:val="single"/>
      </w:rPr>
      <w:t>RNG Addendum</w:t>
    </w:r>
    <w:r w:rsidRPr="00581FA3">
      <w:rPr>
        <w:color w:val="000000"/>
      </w:rPr>
      <w:t xml:space="preserve"> and necessary modifications of the Base Contract for Sale and Purchase of Natural Gas</w:t>
    </w:r>
  </w:p>
  <w:p w14:paraId="6C339E15" w14:textId="77777777" w:rsidR="00F13C67" w:rsidRPr="00581FA3" w:rsidRDefault="00F13C67" w:rsidP="00F13C67">
    <w:pPr>
      <w:pStyle w:val="ListParagraph"/>
      <w:ind w:left="0"/>
      <w:rPr>
        <w:b/>
        <w:bCs/>
        <w:color w:val="000000"/>
        <w:u w:val="single"/>
      </w:rPr>
    </w:pPr>
    <w:r w:rsidRPr="00581FA3">
      <w:rPr>
        <w:b/>
        <w:bCs/>
        <w:color w:val="000000"/>
        <w:u w:val="single"/>
      </w:rPr>
      <w:t>Item 5:</w:t>
    </w:r>
  </w:p>
  <w:p w14:paraId="13447402" w14:textId="77777777" w:rsidR="00F13C67" w:rsidRPr="00581FA3" w:rsidRDefault="00F13C67" w:rsidP="00F13C67">
    <w:pPr>
      <w:pStyle w:val="ListParagraph"/>
      <w:ind w:left="0"/>
      <w:rPr>
        <w:color w:val="000000"/>
      </w:rPr>
    </w:pPr>
    <w:r w:rsidRPr="00581FA3">
      <w:rPr>
        <w:color w:val="000000"/>
      </w:rPr>
      <w:t xml:space="preserve">Develop technical implementation business practice standards to support automation of the new </w:t>
    </w:r>
    <w:r w:rsidRPr="00581FA3">
      <w:rPr>
        <w:color w:val="000000"/>
        <w:u w:val="single"/>
      </w:rPr>
      <w:t>Certified Gas Addendum</w:t>
    </w:r>
    <w:r w:rsidRPr="00581FA3">
      <w:rPr>
        <w:color w:val="000000"/>
      </w:rPr>
      <w:t xml:space="preserve"> and necessary modifications of the Base Contract for Sale and Purchase of Natural Gas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2096" w14:textId="77777777" w:rsidR="00581FA3" w:rsidRDefault="00581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F56D3"/>
    <w:multiLevelType w:val="hybridMultilevel"/>
    <w:tmpl w:val="71AAF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34175"/>
    <w:multiLevelType w:val="hybridMultilevel"/>
    <w:tmpl w:val="6654FC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742C80"/>
    <w:multiLevelType w:val="hybridMultilevel"/>
    <w:tmpl w:val="BA70D2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6D0654"/>
    <w:multiLevelType w:val="hybridMultilevel"/>
    <w:tmpl w:val="BA5CEC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D0"/>
    <w:rsid w:val="0000189C"/>
    <w:rsid w:val="000251A0"/>
    <w:rsid w:val="00025F97"/>
    <w:rsid w:val="000347DC"/>
    <w:rsid w:val="00034E7B"/>
    <w:rsid w:val="00037F96"/>
    <w:rsid w:val="00044197"/>
    <w:rsid w:val="0005154A"/>
    <w:rsid w:val="00055074"/>
    <w:rsid w:val="00061AE3"/>
    <w:rsid w:val="00062836"/>
    <w:rsid w:val="0006769D"/>
    <w:rsid w:val="000759DA"/>
    <w:rsid w:val="00085D6D"/>
    <w:rsid w:val="00086AFC"/>
    <w:rsid w:val="000923ED"/>
    <w:rsid w:val="000A2C9A"/>
    <w:rsid w:val="000A3678"/>
    <w:rsid w:val="000C065A"/>
    <w:rsid w:val="000C5837"/>
    <w:rsid w:val="000D2E38"/>
    <w:rsid w:val="000E135F"/>
    <w:rsid w:val="000E3539"/>
    <w:rsid w:val="000F2313"/>
    <w:rsid w:val="00102C7F"/>
    <w:rsid w:val="001079E4"/>
    <w:rsid w:val="00117899"/>
    <w:rsid w:val="00127CBD"/>
    <w:rsid w:val="00137DCF"/>
    <w:rsid w:val="00153E4F"/>
    <w:rsid w:val="0016613C"/>
    <w:rsid w:val="001713B1"/>
    <w:rsid w:val="00173EDE"/>
    <w:rsid w:val="001757F5"/>
    <w:rsid w:val="00182A57"/>
    <w:rsid w:val="001855EA"/>
    <w:rsid w:val="00194434"/>
    <w:rsid w:val="00196F57"/>
    <w:rsid w:val="001A521A"/>
    <w:rsid w:val="001B2A30"/>
    <w:rsid w:val="001C035C"/>
    <w:rsid w:val="001C412D"/>
    <w:rsid w:val="001C4975"/>
    <w:rsid w:val="001D13C6"/>
    <w:rsid w:val="001E4BDB"/>
    <w:rsid w:val="00216F7B"/>
    <w:rsid w:val="0022417A"/>
    <w:rsid w:val="00234035"/>
    <w:rsid w:val="0024617D"/>
    <w:rsid w:val="00250054"/>
    <w:rsid w:val="002513DB"/>
    <w:rsid w:val="002514ED"/>
    <w:rsid w:val="002526A4"/>
    <w:rsid w:val="002537A4"/>
    <w:rsid w:val="00260D84"/>
    <w:rsid w:val="00264B84"/>
    <w:rsid w:val="00273C93"/>
    <w:rsid w:val="00274AE3"/>
    <w:rsid w:val="00282646"/>
    <w:rsid w:val="002834BD"/>
    <w:rsid w:val="002876B0"/>
    <w:rsid w:val="00294289"/>
    <w:rsid w:val="0029756F"/>
    <w:rsid w:val="002B5627"/>
    <w:rsid w:val="002F1204"/>
    <w:rsid w:val="002F2717"/>
    <w:rsid w:val="002F5BDC"/>
    <w:rsid w:val="0030635A"/>
    <w:rsid w:val="00316A4E"/>
    <w:rsid w:val="003210AA"/>
    <w:rsid w:val="003255AB"/>
    <w:rsid w:val="003309FF"/>
    <w:rsid w:val="00346F38"/>
    <w:rsid w:val="003525FD"/>
    <w:rsid w:val="00356ED1"/>
    <w:rsid w:val="00361851"/>
    <w:rsid w:val="003630E2"/>
    <w:rsid w:val="0036578A"/>
    <w:rsid w:val="003731F4"/>
    <w:rsid w:val="00382F49"/>
    <w:rsid w:val="00387A45"/>
    <w:rsid w:val="00391BCC"/>
    <w:rsid w:val="003B09F3"/>
    <w:rsid w:val="003C228F"/>
    <w:rsid w:val="003E1746"/>
    <w:rsid w:val="003E4652"/>
    <w:rsid w:val="003E7D46"/>
    <w:rsid w:val="003F58C3"/>
    <w:rsid w:val="003F5CFA"/>
    <w:rsid w:val="0040277A"/>
    <w:rsid w:val="00413E1C"/>
    <w:rsid w:val="00425EDE"/>
    <w:rsid w:val="00427E9C"/>
    <w:rsid w:val="00477B9F"/>
    <w:rsid w:val="00481D0D"/>
    <w:rsid w:val="00481D52"/>
    <w:rsid w:val="00496849"/>
    <w:rsid w:val="00497FF8"/>
    <w:rsid w:val="004A157B"/>
    <w:rsid w:val="004A20DC"/>
    <w:rsid w:val="004B026D"/>
    <w:rsid w:val="004C4F8C"/>
    <w:rsid w:val="004C712C"/>
    <w:rsid w:val="004E032A"/>
    <w:rsid w:val="00510599"/>
    <w:rsid w:val="00516EFE"/>
    <w:rsid w:val="0052467A"/>
    <w:rsid w:val="00527802"/>
    <w:rsid w:val="0053506E"/>
    <w:rsid w:val="00535B93"/>
    <w:rsid w:val="00545727"/>
    <w:rsid w:val="00551EDE"/>
    <w:rsid w:val="00565E97"/>
    <w:rsid w:val="00571ABB"/>
    <w:rsid w:val="00581FA3"/>
    <w:rsid w:val="00583445"/>
    <w:rsid w:val="00584E02"/>
    <w:rsid w:val="00591D57"/>
    <w:rsid w:val="005952CF"/>
    <w:rsid w:val="005B0D15"/>
    <w:rsid w:val="005B1C94"/>
    <w:rsid w:val="005B7B6A"/>
    <w:rsid w:val="005D20AE"/>
    <w:rsid w:val="005F46EC"/>
    <w:rsid w:val="005F68E8"/>
    <w:rsid w:val="00610EF5"/>
    <w:rsid w:val="00613317"/>
    <w:rsid w:val="006214D1"/>
    <w:rsid w:val="00644DAF"/>
    <w:rsid w:val="00644DD7"/>
    <w:rsid w:val="006456F4"/>
    <w:rsid w:val="00663188"/>
    <w:rsid w:val="00684315"/>
    <w:rsid w:val="006910D3"/>
    <w:rsid w:val="00694540"/>
    <w:rsid w:val="006969C9"/>
    <w:rsid w:val="006A0865"/>
    <w:rsid w:val="006A6212"/>
    <w:rsid w:val="006B2ED3"/>
    <w:rsid w:val="006C2BD0"/>
    <w:rsid w:val="006C72F6"/>
    <w:rsid w:val="006F4836"/>
    <w:rsid w:val="00701E9D"/>
    <w:rsid w:val="00717E80"/>
    <w:rsid w:val="00733C26"/>
    <w:rsid w:val="00763F1E"/>
    <w:rsid w:val="00783275"/>
    <w:rsid w:val="00794238"/>
    <w:rsid w:val="007972DD"/>
    <w:rsid w:val="007A2798"/>
    <w:rsid w:val="007A2820"/>
    <w:rsid w:val="007A34D0"/>
    <w:rsid w:val="007B1B2A"/>
    <w:rsid w:val="007B7C2C"/>
    <w:rsid w:val="007C2100"/>
    <w:rsid w:val="007D6EA5"/>
    <w:rsid w:val="007E2EF1"/>
    <w:rsid w:val="007E3CE9"/>
    <w:rsid w:val="007E483E"/>
    <w:rsid w:val="007E4D3C"/>
    <w:rsid w:val="007E71A9"/>
    <w:rsid w:val="007F0C47"/>
    <w:rsid w:val="007F1DE7"/>
    <w:rsid w:val="007F3D74"/>
    <w:rsid w:val="00801719"/>
    <w:rsid w:val="00832A8B"/>
    <w:rsid w:val="008361EC"/>
    <w:rsid w:val="00852340"/>
    <w:rsid w:val="00855FBC"/>
    <w:rsid w:val="008574AF"/>
    <w:rsid w:val="0087531E"/>
    <w:rsid w:val="0088059A"/>
    <w:rsid w:val="00890AF1"/>
    <w:rsid w:val="008A1588"/>
    <w:rsid w:val="008A2D7B"/>
    <w:rsid w:val="008B7DE8"/>
    <w:rsid w:val="008C5F4E"/>
    <w:rsid w:val="008E2169"/>
    <w:rsid w:val="00914494"/>
    <w:rsid w:val="0092171F"/>
    <w:rsid w:val="009226E5"/>
    <w:rsid w:val="00927815"/>
    <w:rsid w:val="00931C51"/>
    <w:rsid w:val="009442D3"/>
    <w:rsid w:val="00944F39"/>
    <w:rsid w:val="00953DCB"/>
    <w:rsid w:val="00956652"/>
    <w:rsid w:val="00966308"/>
    <w:rsid w:val="009670FB"/>
    <w:rsid w:val="009829A9"/>
    <w:rsid w:val="00991368"/>
    <w:rsid w:val="009B1A85"/>
    <w:rsid w:val="009B6F65"/>
    <w:rsid w:val="00A0420F"/>
    <w:rsid w:val="00A0645E"/>
    <w:rsid w:val="00A07CDA"/>
    <w:rsid w:val="00A2423D"/>
    <w:rsid w:val="00A30D1E"/>
    <w:rsid w:val="00A320ED"/>
    <w:rsid w:val="00A348DB"/>
    <w:rsid w:val="00A56146"/>
    <w:rsid w:val="00A67944"/>
    <w:rsid w:val="00A70A88"/>
    <w:rsid w:val="00A71DEE"/>
    <w:rsid w:val="00A7265A"/>
    <w:rsid w:val="00A73E22"/>
    <w:rsid w:val="00A7467D"/>
    <w:rsid w:val="00A87C3E"/>
    <w:rsid w:val="00A91030"/>
    <w:rsid w:val="00AB26C2"/>
    <w:rsid w:val="00AC13C1"/>
    <w:rsid w:val="00AC22A7"/>
    <w:rsid w:val="00AC22DA"/>
    <w:rsid w:val="00AE4060"/>
    <w:rsid w:val="00AE584A"/>
    <w:rsid w:val="00AE595D"/>
    <w:rsid w:val="00AE636E"/>
    <w:rsid w:val="00B0685A"/>
    <w:rsid w:val="00B119EB"/>
    <w:rsid w:val="00B263C5"/>
    <w:rsid w:val="00B3319C"/>
    <w:rsid w:val="00B400FF"/>
    <w:rsid w:val="00B508BA"/>
    <w:rsid w:val="00B560A9"/>
    <w:rsid w:val="00B601CD"/>
    <w:rsid w:val="00B9683F"/>
    <w:rsid w:val="00B9716C"/>
    <w:rsid w:val="00B974CA"/>
    <w:rsid w:val="00B9764C"/>
    <w:rsid w:val="00BA23CD"/>
    <w:rsid w:val="00BA26A7"/>
    <w:rsid w:val="00BA411F"/>
    <w:rsid w:val="00BB7BBA"/>
    <w:rsid w:val="00BC69C6"/>
    <w:rsid w:val="00BD3F9F"/>
    <w:rsid w:val="00BD4A9C"/>
    <w:rsid w:val="00C00C26"/>
    <w:rsid w:val="00C223AE"/>
    <w:rsid w:val="00C22ABB"/>
    <w:rsid w:val="00C24960"/>
    <w:rsid w:val="00C263E4"/>
    <w:rsid w:val="00C31638"/>
    <w:rsid w:val="00C32135"/>
    <w:rsid w:val="00C3308A"/>
    <w:rsid w:val="00C341C6"/>
    <w:rsid w:val="00C35A0A"/>
    <w:rsid w:val="00C42CE2"/>
    <w:rsid w:val="00C449F3"/>
    <w:rsid w:val="00C53C24"/>
    <w:rsid w:val="00C54409"/>
    <w:rsid w:val="00C60475"/>
    <w:rsid w:val="00C664FA"/>
    <w:rsid w:val="00C667DB"/>
    <w:rsid w:val="00C739CA"/>
    <w:rsid w:val="00C80366"/>
    <w:rsid w:val="00C8118D"/>
    <w:rsid w:val="00C85FC0"/>
    <w:rsid w:val="00C87A37"/>
    <w:rsid w:val="00C93FEA"/>
    <w:rsid w:val="00C940DB"/>
    <w:rsid w:val="00CA37BA"/>
    <w:rsid w:val="00CC7C2C"/>
    <w:rsid w:val="00CD0006"/>
    <w:rsid w:val="00CD6466"/>
    <w:rsid w:val="00CD7748"/>
    <w:rsid w:val="00CF47EB"/>
    <w:rsid w:val="00CF5C9B"/>
    <w:rsid w:val="00D0570C"/>
    <w:rsid w:val="00D2053B"/>
    <w:rsid w:val="00D43330"/>
    <w:rsid w:val="00D44544"/>
    <w:rsid w:val="00D5498D"/>
    <w:rsid w:val="00D56577"/>
    <w:rsid w:val="00D57C04"/>
    <w:rsid w:val="00D6072E"/>
    <w:rsid w:val="00D6398C"/>
    <w:rsid w:val="00D7130C"/>
    <w:rsid w:val="00D7335A"/>
    <w:rsid w:val="00D800F8"/>
    <w:rsid w:val="00D8785D"/>
    <w:rsid w:val="00D96954"/>
    <w:rsid w:val="00D96EBC"/>
    <w:rsid w:val="00DA1F64"/>
    <w:rsid w:val="00DA2A1D"/>
    <w:rsid w:val="00DA3093"/>
    <w:rsid w:val="00DC18BD"/>
    <w:rsid w:val="00DC4143"/>
    <w:rsid w:val="00DD3A4A"/>
    <w:rsid w:val="00DE3AF4"/>
    <w:rsid w:val="00E1056A"/>
    <w:rsid w:val="00E12285"/>
    <w:rsid w:val="00E16106"/>
    <w:rsid w:val="00E3280E"/>
    <w:rsid w:val="00E33DCF"/>
    <w:rsid w:val="00E345C0"/>
    <w:rsid w:val="00E34C2D"/>
    <w:rsid w:val="00E4102A"/>
    <w:rsid w:val="00E4542A"/>
    <w:rsid w:val="00E4615A"/>
    <w:rsid w:val="00E50E44"/>
    <w:rsid w:val="00E538F6"/>
    <w:rsid w:val="00E6012C"/>
    <w:rsid w:val="00E65F32"/>
    <w:rsid w:val="00E71CE1"/>
    <w:rsid w:val="00E746F2"/>
    <w:rsid w:val="00E8212C"/>
    <w:rsid w:val="00E8734B"/>
    <w:rsid w:val="00E90B05"/>
    <w:rsid w:val="00EC4BF6"/>
    <w:rsid w:val="00ED7B9F"/>
    <w:rsid w:val="00EE6384"/>
    <w:rsid w:val="00EF3433"/>
    <w:rsid w:val="00F12C71"/>
    <w:rsid w:val="00F139A5"/>
    <w:rsid w:val="00F13C67"/>
    <w:rsid w:val="00F1537D"/>
    <w:rsid w:val="00F172F6"/>
    <w:rsid w:val="00F25FA8"/>
    <w:rsid w:val="00F37487"/>
    <w:rsid w:val="00F37E21"/>
    <w:rsid w:val="00F6032F"/>
    <w:rsid w:val="00F82D11"/>
    <w:rsid w:val="00F8418E"/>
    <w:rsid w:val="00F84A3C"/>
    <w:rsid w:val="00F86F3B"/>
    <w:rsid w:val="00F91EFE"/>
    <w:rsid w:val="00F9325E"/>
    <w:rsid w:val="00FA45B0"/>
    <w:rsid w:val="00FA466F"/>
    <w:rsid w:val="00FA4DF1"/>
    <w:rsid w:val="00FA675E"/>
    <w:rsid w:val="00FB70DC"/>
    <w:rsid w:val="00FD4087"/>
    <w:rsid w:val="00FD6FF1"/>
    <w:rsid w:val="00FE154C"/>
    <w:rsid w:val="00FE3BED"/>
    <w:rsid w:val="00FE75C9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25285"/>
  <w15:chartTrackingRefBased/>
  <w15:docId w15:val="{A3158F90-3234-4BF5-9F73-7597B97B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4D0"/>
  </w:style>
  <w:style w:type="paragraph" w:styleId="Footer">
    <w:name w:val="footer"/>
    <w:basedOn w:val="Normal"/>
    <w:link w:val="FooterChar"/>
    <w:uiPriority w:val="99"/>
    <w:unhideWhenUsed/>
    <w:rsid w:val="007A3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4D0"/>
  </w:style>
  <w:style w:type="paragraph" w:styleId="ListParagraph">
    <w:name w:val="List Paragraph"/>
    <w:basedOn w:val="Normal"/>
    <w:uiPriority w:val="34"/>
    <w:qFormat/>
    <w:rsid w:val="007A3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23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57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8DD1B-D827-4983-8C9F-359FDBEE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Sappenfield</dc:creator>
  <cp:keywords/>
  <dc:description/>
  <cp:lastModifiedBy>Keith Sappenfield</cp:lastModifiedBy>
  <cp:revision>2</cp:revision>
  <cp:lastPrinted>2022-02-22T21:17:00Z</cp:lastPrinted>
  <dcterms:created xsi:type="dcterms:W3CDTF">2023-02-20T18:41:00Z</dcterms:created>
  <dcterms:modified xsi:type="dcterms:W3CDTF">2023-02-20T18:41:00Z</dcterms:modified>
</cp:coreProperties>
</file>