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C2E68" w14:textId="77777777" w:rsidR="005419FC" w:rsidRPr="005419FC" w:rsidRDefault="005419FC" w:rsidP="005419FC">
      <w:pPr>
        <w:spacing w:after="0" w:line="256" w:lineRule="auto"/>
        <w:jc w:val="center"/>
        <w:rPr>
          <w:rFonts w:ascii="Times New Roman" w:eastAsia="Calibri" w:hAnsi="Times New Roman" w:cs="Times New Roman"/>
          <w:b/>
          <w:bCs/>
          <w:kern w:val="0"/>
          <w14:ligatures w14:val="none"/>
        </w:rPr>
      </w:pPr>
      <w:r w:rsidRPr="005419FC">
        <w:rPr>
          <w:rFonts w:ascii="Times New Roman" w:eastAsia="Calibri" w:hAnsi="Times New Roman" w:cs="Times New Roman"/>
          <w:b/>
          <w:bCs/>
          <w:kern w:val="0"/>
          <w14:ligatures w14:val="none"/>
        </w:rPr>
        <w:t xml:space="preserve">Wholesale Gas Quadrant (WGQ) Business Practices Subcommittee (BPS) </w:t>
      </w:r>
    </w:p>
    <w:p w14:paraId="7838E7ED" w14:textId="5DC2D53C" w:rsidR="005419FC" w:rsidRPr="005419FC" w:rsidRDefault="005419FC" w:rsidP="005419FC">
      <w:pPr>
        <w:spacing w:after="0" w:line="256" w:lineRule="auto"/>
        <w:jc w:val="center"/>
        <w:rPr>
          <w:rFonts w:ascii="Times New Roman" w:eastAsia="Calibri" w:hAnsi="Times New Roman" w:cs="Times New Roman"/>
          <w:b/>
          <w:bCs/>
          <w:kern w:val="0"/>
          <w14:ligatures w14:val="none"/>
        </w:rPr>
      </w:pPr>
      <w:r w:rsidRPr="005419FC">
        <w:rPr>
          <w:rFonts w:ascii="Times New Roman" w:eastAsia="Calibri" w:hAnsi="Times New Roman" w:cs="Times New Roman"/>
          <w:b/>
          <w:bCs/>
          <w:kern w:val="0"/>
          <w14:ligatures w14:val="none"/>
        </w:rPr>
        <w:t>R</w:t>
      </w:r>
      <w:r>
        <w:rPr>
          <w:rFonts w:ascii="Times New Roman" w:eastAsia="Calibri" w:hAnsi="Times New Roman" w:cs="Times New Roman"/>
          <w:b/>
          <w:bCs/>
          <w:kern w:val="0"/>
          <w14:ligatures w14:val="none"/>
        </w:rPr>
        <w:t>2</w:t>
      </w:r>
      <w:r w:rsidR="00A327C2">
        <w:rPr>
          <w:rFonts w:ascii="Times New Roman" w:eastAsia="Calibri" w:hAnsi="Times New Roman" w:cs="Times New Roman"/>
          <w:b/>
          <w:bCs/>
          <w:kern w:val="0"/>
          <w14:ligatures w14:val="none"/>
        </w:rPr>
        <w:t>6005</w:t>
      </w:r>
      <w:r w:rsidRPr="005419FC">
        <w:rPr>
          <w:rFonts w:ascii="Times New Roman" w:eastAsia="Calibri" w:hAnsi="Times New Roman" w:cs="Times New Roman"/>
          <w:b/>
          <w:bCs/>
          <w:kern w:val="0"/>
          <w14:ligatures w14:val="none"/>
        </w:rPr>
        <w:t xml:space="preserve"> Work Paper </w:t>
      </w:r>
    </w:p>
    <w:p w14:paraId="6F942E33" w14:textId="77777777" w:rsidR="005419FC" w:rsidRDefault="005419FC">
      <w:pPr>
        <w:rPr>
          <w:rFonts w:ascii="Times New Roman" w:hAnsi="Times New Roman" w:cs="Times New Roman"/>
        </w:rPr>
      </w:pPr>
    </w:p>
    <w:p w14:paraId="51EFCD02" w14:textId="3A266F9A" w:rsidR="00963D42" w:rsidRPr="005419FC" w:rsidRDefault="00963D42">
      <w:pPr>
        <w:rPr>
          <w:rFonts w:ascii="Times New Roman" w:hAnsi="Times New Roman" w:cs="Times New Roman"/>
        </w:rPr>
      </w:pPr>
      <w:r w:rsidRPr="005419FC">
        <w:rPr>
          <w:rFonts w:ascii="Times New Roman" w:hAnsi="Times New Roman" w:cs="Times New Roman"/>
        </w:rPr>
        <w:t>WGQ BPS instruction to WGQ IR/T</w:t>
      </w:r>
      <w:r w:rsidR="005419FC" w:rsidRPr="005419FC">
        <w:rPr>
          <w:rFonts w:ascii="Times New Roman" w:hAnsi="Times New Roman" w:cs="Times New Roman"/>
        </w:rPr>
        <w:t>ech</w:t>
      </w:r>
      <w:r w:rsidRPr="005419FC">
        <w:rPr>
          <w:rFonts w:ascii="Times New Roman" w:hAnsi="Times New Roman" w:cs="Times New Roman"/>
        </w:rPr>
        <w:t xml:space="preserve">: </w:t>
      </w:r>
    </w:p>
    <w:p w14:paraId="1E5487C6" w14:textId="4767EB98" w:rsidR="0010156D" w:rsidRPr="00EF6E87" w:rsidRDefault="00EF6E87" w:rsidP="00EF6E87">
      <w:pPr>
        <w:ind w:left="720"/>
        <w:jc w:val="both"/>
        <w:rPr>
          <w:rFonts w:ascii="Times New Roman" w:hAnsi="Times New Roman" w:cs="Times New Roman"/>
        </w:rPr>
      </w:pPr>
      <w:r w:rsidRPr="00EF6E87">
        <w:rPr>
          <w:rFonts w:ascii="Times New Roman" w:hAnsi="Times New Roman" w:cs="Times New Roman"/>
        </w:rPr>
        <w:t>The Wholesale Gas Quadrant Business Practices Subcommittee instructs the Joint Information Requirements and Technical Subcommittees to accommodate in the NAESB WGQ Standard 2.4.1 Pre-determined Allocation data set the Business Conditional business practice of sending additional data elements related to the swing allocation methodology.  Additionally, review all associated data sets and make corresponding changes, including adding code values, as needed.</w:t>
      </w:r>
    </w:p>
    <w:sectPr w:rsidR="0010156D" w:rsidRPr="00EF6E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FC8"/>
    <w:rsid w:val="0001715A"/>
    <w:rsid w:val="0010156D"/>
    <w:rsid w:val="00271DE5"/>
    <w:rsid w:val="002E30FA"/>
    <w:rsid w:val="00332ECF"/>
    <w:rsid w:val="005419FC"/>
    <w:rsid w:val="00560FC8"/>
    <w:rsid w:val="00963D42"/>
    <w:rsid w:val="00A26345"/>
    <w:rsid w:val="00A327C2"/>
    <w:rsid w:val="00AE2760"/>
    <w:rsid w:val="00BE0C0D"/>
    <w:rsid w:val="00CC2C95"/>
    <w:rsid w:val="00EF6E87"/>
    <w:rsid w:val="00FD3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F7ACB"/>
  <w15:chartTrackingRefBased/>
  <w15:docId w15:val="{90D307DD-14AF-4C52-9294-69632DE2A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56D"/>
  </w:style>
  <w:style w:type="paragraph" w:styleId="Heading1">
    <w:name w:val="heading 1"/>
    <w:basedOn w:val="Normal"/>
    <w:next w:val="Normal"/>
    <w:link w:val="Heading1Char"/>
    <w:uiPriority w:val="9"/>
    <w:qFormat/>
    <w:rsid w:val="00560F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0F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0F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0F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0F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0F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F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F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F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F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0F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0F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0F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0F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0F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F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F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FC8"/>
    <w:rPr>
      <w:rFonts w:eastAsiaTheme="majorEastAsia" w:cstheme="majorBidi"/>
      <w:color w:val="272727" w:themeColor="text1" w:themeTint="D8"/>
    </w:rPr>
  </w:style>
  <w:style w:type="paragraph" w:styleId="Title">
    <w:name w:val="Title"/>
    <w:basedOn w:val="Normal"/>
    <w:next w:val="Normal"/>
    <w:link w:val="TitleChar"/>
    <w:uiPriority w:val="10"/>
    <w:qFormat/>
    <w:rsid w:val="00560F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F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F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F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FC8"/>
    <w:pPr>
      <w:spacing w:before="160"/>
      <w:jc w:val="center"/>
    </w:pPr>
    <w:rPr>
      <w:i/>
      <w:iCs/>
      <w:color w:val="404040" w:themeColor="text1" w:themeTint="BF"/>
    </w:rPr>
  </w:style>
  <w:style w:type="character" w:customStyle="1" w:styleId="QuoteChar">
    <w:name w:val="Quote Char"/>
    <w:basedOn w:val="DefaultParagraphFont"/>
    <w:link w:val="Quote"/>
    <w:uiPriority w:val="29"/>
    <w:rsid w:val="00560FC8"/>
    <w:rPr>
      <w:i/>
      <w:iCs/>
      <w:color w:val="404040" w:themeColor="text1" w:themeTint="BF"/>
    </w:rPr>
  </w:style>
  <w:style w:type="paragraph" w:styleId="ListParagraph">
    <w:name w:val="List Paragraph"/>
    <w:basedOn w:val="Normal"/>
    <w:uiPriority w:val="34"/>
    <w:qFormat/>
    <w:rsid w:val="00560FC8"/>
    <w:pPr>
      <w:ind w:left="720"/>
      <w:contextualSpacing/>
    </w:pPr>
  </w:style>
  <w:style w:type="character" w:styleId="IntenseEmphasis">
    <w:name w:val="Intense Emphasis"/>
    <w:basedOn w:val="DefaultParagraphFont"/>
    <w:uiPriority w:val="21"/>
    <w:qFormat/>
    <w:rsid w:val="00560FC8"/>
    <w:rPr>
      <w:i/>
      <w:iCs/>
      <w:color w:val="2F5496" w:themeColor="accent1" w:themeShade="BF"/>
    </w:rPr>
  </w:style>
  <w:style w:type="paragraph" w:styleId="IntenseQuote">
    <w:name w:val="Intense Quote"/>
    <w:basedOn w:val="Normal"/>
    <w:next w:val="Normal"/>
    <w:link w:val="IntenseQuoteChar"/>
    <w:uiPriority w:val="30"/>
    <w:qFormat/>
    <w:rsid w:val="00560F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0FC8"/>
    <w:rPr>
      <w:i/>
      <w:iCs/>
      <w:color w:val="2F5496" w:themeColor="accent1" w:themeShade="BF"/>
    </w:rPr>
  </w:style>
  <w:style w:type="character" w:styleId="IntenseReference">
    <w:name w:val="Intense Reference"/>
    <w:basedOn w:val="DefaultParagraphFont"/>
    <w:uiPriority w:val="32"/>
    <w:qFormat/>
    <w:rsid w:val="00560F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969731">
      <w:bodyDiv w:val="1"/>
      <w:marLeft w:val="0"/>
      <w:marRight w:val="0"/>
      <w:marTop w:val="0"/>
      <w:marBottom w:val="0"/>
      <w:divBdr>
        <w:top w:val="none" w:sz="0" w:space="0" w:color="auto"/>
        <w:left w:val="none" w:sz="0" w:space="0" w:color="auto"/>
        <w:bottom w:val="none" w:sz="0" w:space="0" w:color="auto"/>
        <w:right w:val="none" w:sz="0" w:space="0" w:color="auto"/>
      </w:divBdr>
    </w:div>
    <w:div w:id="1342048940">
      <w:bodyDiv w:val="1"/>
      <w:marLeft w:val="0"/>
      <w:marRight w:val="0"/>
      <w:marTop w:val="0"/>
      <w:marBottom w:val="0"/>
      <w:divBdr>
        <w:top w:val="none" w:sz="0" w:space="0" w:color="auto"/>
        <w:left w:val="none" w:sz="0" w:space="0" w:color="auto"/>
        <w:bottom w:val="none" w:sz="0" w:space="0" w:color="auto"/>
        <w:right w:val="none" w:sz="0" w:space="0" w:color="auto"/>
      </w:divBdr>
    </w:div>
    <w:div w:id="158147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87</Words>
  <Characters>496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NAESB</dc:creator>
  <cp:keywords/>
  <dc:description/>
  <cp:lastModifiedBy>Regina Jang</cp:lastModifiedBy>
  <cp:revision>5</cp:revision>
  <dcterms:created xsi:type="dcterms:W3CDTF">2025-05-05T13:18:00Z</dcterms:created>
  <dcterms:modified xsi:type="dcterms:W3CDTF">2026-04-21T19:28:00Z</dcterms:modified>
</cp:coreProperties>
</file>