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8646" w14:textId="19E7EBF7" w:rsidR="009E712F" w:rsidRPr="00793F24" w:rsidRDefault="00793F24">
      <w:pPr>
        <w:rPr>
          <w:b/>
          <w:bCs/>
          <w:sz w:val="32"/>
          <w:szCs w:val="32"/>
        </w:rPr>
      </w:pPr>
      <w:r w:rsidRPr="00793F24">
        <w:rPr>
          <w:b/>
          <w:bCs/>
          <w:sz w:val="32"/>
          <w:szCs w:val="32"/>
        </w:rPr>
        <w:t xml:space="preserve">2026 </w:t>
      </w:r>
      <w:r w:rsidR="00FD02F6" w:rsidRPr="00793F24">
        <w:rPr>
          <w:b/>
          <w:bCs/>
          <w:sz w:val="32"/>
          <w:szCs w:val="32"/>
        </w:rPr>
        <w:t xml:space="preserve">Annual Plan Item </w:t>
      </w:r>
      <w:r w:rsidRPr="00793F24">
        <w:rPr>
          <w:b/>
          <w:bCs/>
          <w:sz w:val="32"/>
          <w:szCs w:val="32"/>
        </w:rPr>
        <w:t>4.a</w:t>
      </w:r>
      <w:r w:rsidR="00FD02F6" w:rsidRPr="00793F24">
        <w:rPr>
          <w:b/>
          <w:bCs/>
          <w:sz w:val="32"/>
          <w:szCs w:val="32"/>
        </w:rPr>
        <w:t xml:space="preserve"> - Work Paper for March </w:t>
      </w:r>
      <w:r w:rsidRPr="00793F24">
        <w:rPr>
          <w:b/>
          <w:bCs/>
          <w:sz w:val="32"/>
          <w:szCs w:val="32"/>
        </w:rPr>
        <w:t>18</w:t>
      </w:r>
      <w:r w:rsidR="00FD02F6" w:rsidRPr="00793F24">
        <w:rPr>
          <w:b/>
          <w:bCs/>
          <w:sz w:val="32"/>
          <w:szCs w:val="32"/>
        </w:rPr>
        <w:t xml:space="preserve"> meeting</w:t>
      </w:r>
    </w:p>
    <w:p w14:paraId="27F4296C" w14:textId="51838E52" w:rsidR="00FD02F6" w:rsidRPr="00763DD7" w:rsidRDefault="00FD02F6">
      <w:pPr>
        <w:rPr>
          <w:u w:val="single"/>
        </w:rPr>
      </w:pPr>
      <w:r w:rsidRPr="00763DD7">
        <w:rPr>
          <w:u w:val="single"/>
        </w:rPr>
        <w:t xml:space="preserve">Background: </w:t>
      </w:r>
    </w:p>
    <w:p w14:paraId="774F6A52" w14:textId="65D54F80" w:rsidR="00FD02F6" w:rsidRDefault="00FD02F6">
      <w:r>
        <w:t xml:space="preserve">In the mid-90’s, as the first set of NAESB standards were being written, one of the first datasets we tackled was the nomination. At that time, we had two sources of information to draw from </w:t>
      </w:r>
    </w:p>
    <w:p w14:paraId="1AB767E1" w14:textId="71541A66" w:rsidR="00FD02F6" w:rsidRDefault="00FD02F6" w:rsidP="00793F24">
      <w:pPr>
        <w:pStyle w:val="ListParagraph"/>
        <w:numPr>
          <w:ilvl w:val="0"/>
          <w:numId w:val="1"/>
        </w:numPr>
      </w:pPr>
      <w:r>
        <w:t>The previously developed Gas*Flow mapping of the nomination, using EDI.</w:t>
      </w:r>
    </w:p>
    <w:p w14:paraId="36D37EB8" w14:textId="4285B9AF" w:rsidR="00FD02F6" w:rsidRDefault="00FD02F6" w:rsidP="00793F24">
      <w:pPr>
        <w:pStyle w:val="ListParagraph"/>
        <w:numPr>
          <w:ilvl w:val="0"/>
          <w:numId w:val="1"/>
        </w:numPr>
      </w:pPr>
      <w:r>
        <w:t xml:space="preserve">Industry participant input. </w:t>
      </w:r>
    </w:p>
    <w:p w14:paraId="55485A5C" w14:textId="3AFDCFF9" w:rsidR="00FD02F6" w:rsidRDefault="00FD02F6">
      <w:r>
        <w:t>The Gas*Flow mapping had been created from a point of view of incorporating all requirements of all pipelines for the nomination. This meant that the Contract (Service Requester Contract) appeared in the Header, Detail and Sub-detail of the dataset to accommodate the business practices of all pipelines wanting to implement the Nomination through EDI. This dataset gave us a starting point to identify the data elements</w:t>
      </w:r>
      <w:r w:rsidR="00793F24">
        <w:t xml:space="preserve"> that we would use to determine the NAESB dataset. </w:t>
      </w:r>
    </w:p>
    <w:p w14:paraId="0F6663CA" w14:textId="05A7DBF4" w:rsidR="00793F24" w:rsidRDefault="00793F24">
      <w:r>
        <w:t xml:space="preserve">During the NAESB process, participants brought their requirements to the table. One of those participants was Exxon who provided a spreadsheet of the identified data elements that they were required to support across the pipelines they transported on. That spreadsheet was for 144 data elements! </w:t>
      </w:r>
    </w:p>
    <w:p w14:paraId="113238EC" w14:textId="1F14497D" w:rsidR="00793F24" w:rsidRDefault="00793F24">
      <w:r>
        <w:t xml:space="preserve">With the input of participants and the common agreement that we wanted a set of minimum standards required to create a nomination, the group of 30+ pipelines agreed that if technology could provide a solution to a data requirement, then we wouldn’t put that piece of data into the nomination dataset. This resulted in a “Quantity” being required but not “Fuel”. At that time, the Quantity could depict either the receipt quantity or delivery quantity. </w:t>
      </w:r>
    </w:p>
    <w:p w14:paraId="43F57F9A" w14:textId="77777777" w:rsidR="00793F24" w:rsidRDefault="00793F24">
      <w:r>
        <w:t xml:space="preserve">The result of that initial body of work brought the number of data elements down to 27 for the Nomination in Version 1.0. By 1999 when we published Version 1.4, the number of elements had grown to 42 elements, which included the addition of Web and model specific elements. Today that number has reached 80 data elements. </w:t>
      </w:r>
    </w:p>
    <w:p w14:paraId="109B6BD5" w14:textId="77777777" w:rsidR="00793F24" w:rsidRPr="00763DD7" w:rsidRDefault="00793F24">
      <w:pPr>
        <w:rPr>
          <w:u w:val="single"/>
        </w:rPr>
      </w:pPr>
      <w:r w:rsidRPr="00763DD7">
        <w:rPr>
          <w:u w:val="single"/>
        </w:rPr>
        <w:t xml:space="preserve">Today: </w:t>
      </w:r>
    </w:p>
    <w:p w14:paraId="12715DDC" w14:textId="7679495D" w:rsidR="00793F24" w:rsidRDefault="00793F24">
      <w:r>
        <w:t>We have not reviewed the data elements that have been added</w:t>
      </w:r>
      <w:r w:rsidR="00731AEC">
        <w:t>,</w:t>
      </w:r>
      <w:r>
        <w:t xml:space="preserve"> to see if they are really still being use</w:t>
      </w:r>
      <w:r w:rsidR="00731AEC">
        <w:t>d</w:t>
      </w:r>
      <w:r>
        <w:t xml:space="preserve">, in 30 years. </w:t>
      </w:r>
    </w:p>
    <w:p w14:paraId="77E57B74" w14:textId="45794176" w:rsidR="00793F24" w:rsidRDefault="00793F24">
      <w:r>
        <w:t xml:space="preserve">The RMQ segment has put a process in place, like ANSI uses, to remove elements and codes that are no longer being used through a process of labeling those items as </w:t>
      </w:r>
      <w:r w:rsidR="00737784">
        <w:t>“</w:t>
      </w:r>
      <w:r>
        <w:t>[Deprecated]</w:t>
      </w:r>
      <w:r w:rsidR="00737784">
        <w:t>”</w:t>
      </w:r>
      <w:r>
        <w:t xml:space="preserve"> and then removing them from a later version. The WGQ needs to implement the same or similar process.   </w:t>
      </w:r>
    </w:p>
    <w:p w14:paraId="7B2A6FDB" w14:textId="517DA283" w:rsidR="00731AEC" w:rsidRDefault="00731AEC">
      <w:r>
        <w:lastRenderedPageBreak/>
        <w:t xml:space="preserve">We have data elements in our Nomination, such as Contact information, that are not logical. We have 19 Mutually Agreed data elements that cannot be required for a shipper to use, so are they still needed? We have 21 Business Conditional data elements that can be required but are specific to a Transporter’s requirements. Again, are they still needed? </w:t>
      </w:r>
    </w:p>
    <w:p w14:paraId="659A89E7" w14:textId="701675A4" w:rsidR="00731AEC" w:rsidRDefault="00731AEC">
      <w:r>
        <w:t xml:space="preserve">NAESB needs a process for periodic review of data elements to determine if they are still needed and a corresponding process to notify the industry, survey for usage, and remove un-used elements. </w:t>
      </w:r>
    </w:p>
    <w:p w14:paraId="14B587B2" w14:textId="310D8DDD" w:rsidR="00793F24" w:rsidRPr="00737784" w:rsidRDefault="00737784">
      <w:pPr>
        <w:rPr>
          <w:b/>
          <w:bCs/>
        </w:rPr>
      </w:pPr>
      <w:r w:rsidRPr="00737784">
        <w:rPr>
          <w:b/>
          <w:bCs/>
        </w:rPr>
        <w:t xml:space="preserve">Recommended Approach: </w:t>
      </w:r>
    </w:p>
    <w:p w14:paraId="63C6C2B2" w14:textId="51188A56" w:rsidR="00763DD7" w:rsidRDefault="00763DD7">
      <w:r>
        <w:t xml:space="preserve">Define a process to review and remove data elements from the Nominations dataset and associated Nominations Related datasets. </w:t>
      </w:r>
    </w:p>
    <w:p w14:paraId="078C640F" w14:textId="1286A559" w:rsidR="00763DD7" w:rsidRPr="00737784" w:rsidRDefault="00763DD7">
      <w:pPr>
        <w:rPr>
          <w:u w:val="single"/>
        </w:rPr>
      </w:pPr>
      <w:r w:rsidRPr="00737784">
        <w:rPr>
          <w:u w:val="single"/>
        </w:rPr>
        <w:t>Steps to consider</w:t>
      </w:r>
    </w:p>
    <w:p w14:paraId="13933C8D" w14:textId="77777777" w:rsidR="00737784" w:rsidRDefault="00737784">
      <w:r>
        <w:t xml:space="preserve">For each Data Element Usage Type, MA, BC, SO, M, C: </w:t>
      </w:r>
    </w:p>
    <w:p w14:paraId="08906B3B" w14:textId="48EBA7DA" w:rsidR="00763DD7" w:rsidRDefault="00763DD7" w:rsidP="00737784">
      <w:pPr>
        <w:ind w:firstLine="720"/>
      </w:pPr>
      <w:r>
        <w:t xml:space="preserve">Identify data elements that are obviously in use and should be kept. </w:t>
      </w:r>
    </w:p>
    <w:p w14:paraId="4B84A5C6" w14:textId="4158CE09" w:rsidR="00763DD7" w:rsidRDefault="00763DD7" w:rsidP="00737784">
      <w:pPr>
        <w:ind w:firstLine="720"/>
      </w:pPr>
      <w:r>
        <w:t xml:space="preserve">Identify elements that are unknown as to whether they are used or not. </w:t>
      </w:r>
    </w:p>
    <w:p w14:paraId="18A46AFD" w14:textId="0A1CA7EB" w:rsidR="00763DD7" w:rsidRDefault="00763DD7" w:rsidP="00737784">
      <w:pPr>
        <w:ind w:firstLine="720"/>
      </w:pPr>
      <w:r>
        <w:t xml:space="preserve">Survey industry contacts through NAESB to determine viability of unused elements. </w:t>
      </w:r>
    </w:p>
    <w:p w14:paraId="48F33950" w14:textId="2171998E" w:rsidR="00763DD7" w:rsidRDefault="00763DD7" w:rsidP="00737784">
      <w:pPr>
        <w:ind w:left="720"/>
      </w:pPr>
      <w:r>
        <w:t>In next version of NAESB, identify and publish elements that are marked for future deletion with additional information so that IF a company uses the element</w:t>
      </w:r>
      <w:r w:rsidR="00737784">
        <w:t>(</w:t>
      </w:r>
      <w:r>
        <w:t>s</w:t>
      </w:r>
      <w:r w:rsidR="00737784">
        <w:t>)</w:t>
      </w:r>
      <w:r>
        <w:t xml:space="preserve"> they will have a method to notify NAESB and remove the plan for deletion. </w:t>
      </w:r>
    </w:p>
    <w:p w14:paraId="229B220B" w14:textId="56CA29BD" w:rsidR="006348BE" w:rsidRDefault="006348BE" w:rsidP="00737784">
      <w:pPr>
        <w:ind w:left="720"/>
      </w:pPr>
      <w:r>
        <w:t xml:space="preserve">Determine if elements flagged for deletion should be kept for One or Two NAESB versions. </w:t>
      </w:r>
    </w:p>
    <w:p w14:paraId="23506DEC" w14:textId="061F1AE7" w:rsidR="00FD02F6" w:rsidRDefault="00737784">
      <w:r>
        <w:t xml:space="preserve">To assist in this method, attached is a spreadsheet of the NAESB data elements, where the data elements can be filtered by Usage. The sheet is saved with the MA elements filtered as an example of the starting point for </w:t>
      </w:r>
      <w:proofErr w:type="gramStart"/>
      <w:r>
        <w:t>review of</w:t>
      </w:r>
      <w:proofErr w:type="gramEnd"/>
      <w:r>
        <w:t xml:space="preserve"> the data. </w:t>
      </w:r>
    </w:p>
    <w:sectPr w:rsidR="00FD0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5727F"/>
    <w:multiLevelType w:val="hybridMultilevel"/>
    <w:tmpl w:val="9CD0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32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2F6"/>
    <w:rsid w:val="006348BE"/>
    <w:rsid w:val="00731AEC"/>
    <w:rsid w:val="00737784"/>
    <w:rsid w:val="00763DD7"/>
    <w:rsid w:val="00793F24"/>
    <w:rsid w:val="009E712F"/>
    <w:rsid w:val="00C72D30"/>
    <w:rsid w:val="00CC5326"/>
    <w:rsid w:val="00D60C27"/>
    <w:rsid w:val="00F33BE2"/>
    <w:rsid w:val="00FC529E"/>
    <w:rsid w:val="00FC7A04"/>
    <w:rsid w:val="00FD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97B1"/>
  <w15:chartTrackingRefBased/>
  <w15:docId w15:val="{B5D367B1-D145-4BA9-8556-414EB3DC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2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2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2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2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2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2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2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2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2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2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2F6"/>
    <w:rPr>
      <w:rFonts w:eastAsiaTheme="majorEastAsia" w:cstheme="majorBidi"/>
      <w:color w:val="272727" w:themeColor="text1" w:themeTint="D8"/>
    </w:rPr>
  </w:style>
  <w:style w:type="paragraph" w:styleId="Title">
    <w:name w:val="Title"/>
    <w:basedOn w:val="Normal"/>
    <w:next w:val="Normal"/>
    <w:link w:val="TitleChar"/>
    <w:uiPriority w:val="10"/>
    <w:qFormat/>
    <w:rsid w:val="00FD0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2F6"/>
    <w:pPr>
      <w:spacing w:before="160"/>
      <w:jc w:val="center"/>
    </w:pPr>
    <w:rPr>
      <w:i/>
      <w:iCs/>
      <w:color w:val="404040" w:themeColor="text1" w:themeTint="BF"/>
    </w:rPr>
  </w:style>
  <w:style w:type="character" w:customStyle="1" w:styleId="QuoteChar">
    <w:name w:val="Quote Char"/>
    <w:basedOn w:val="DefaultParagraphFont"/>
    <w:link w:val="Quote"/>
    <w:uiPriority w:val="29"/>
    <w:rsid w:val="00FD02F6"/>
    <w:rPr>
      <w:i/>
      <w:iCs/>
      <w:color w:val="404040" w:themeColor="text1" w:themeTint="BF"/>
    </w:rPr>
  </w:style>
  <w:style w:type="paragraph" w:styleId="ListParagraph">
    <w:name w:val="List Paragraph"/>
    <w:basedOn w:val="Normal"/>
    <w:uiPriority w:val="34"/>
    <w:qFormat/>
    <w:rsid w:val="00FD02F6"/>
    <w:pPr>
      <w:ind w:left="720"/>
      <w:contextualSpacing/>
    </w:pPr>
  </w:style>
  <w:style w:type="character" w:styleId="IntenseEmphasis">
    <w:name w:val="Intense Emphasis"/>
    <w:basedOn w:val="DefaultParagraphFont"/>
    <w:uiPriority w:val="21"/>
    <w:qFormat/>
    <w:rsid w:val="00FD02F6"/>
    <w:rPr>
      <w:i/>
      <w:iCs/>
      <w:color w:val="2F5496" w:themeColor="accent1" w:themeShade="BF"/>
    </w:rPr>
  </w:style>
  <w:style w:type="paragraph" w:styleId="IntenseQuote">
    <w:name w:val="Intense Quote"/>
    <w:basedOn w:val="Normal"/>
    <w:next w:val="Normal"/>
    <w:link w:val="IntenseQuoteChar"/>
    <w:uiPriority w:val="30"/>
    <w:qFormat/>
    <w:rsid w:val="00FD0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2F6"/>
    <w:rPr>
      <w:i/>
      <w:iCs/>
      <w:color w:val="2F5496" w:themeColor="accent1" w:themeShade="BF"/>
    </w:rPr>
  </w:style>
  <w:style w:type="character" w:styleId="IntenseReference">
    <w:name w:val="Intense Reference"/>
    <w:basedOn w:val="DefaultParagraphFont"/>
    <w:uiPriority w:val="32"/>
    <w:qFormat/>
    <w:rsid w:val="00FD02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7578</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munson</dc:creator>
  <cp:keywords/>
  <dc:description/>
  <cp:lastModifiedBy>Sylvia munson</cp:lastModifiedBy>
  <cp:revision>2</cp:revision>
  <dcterms:created xsi:type="dcterms:W3CDTF">2026-03-10T12:51:00Z</dcterms:created>
  <dcterms:modified xsi:type="dcterms:W3CDTF">2026-03-17T13:44:00Z</dcterms:modified>
</cp:coreProperties>
</file>