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6461C7D" w:rsidR="00C44C62" w:rsidRPr="000E5855" w:rsidRDefault="00C44C62" w:rsidP="00AB2744">
      <w:pPr>
        <w:tabs>
          <w:tab w:val="left" w:pos="1440"/>
        </w:tabs>
        <w:spacing w:before="120" w:after="120"/>
        <w:ind w:left="1440" w:hanging="1440"/>
      </w:pPr>
      <w:r w:rsidRPr="000E5855">
        <w:rPr>
          <w:b/>
          <w:bCs/>
        </w:rPr>
        <w:t>TO:</w:t>
      </w:r>
      <w:r w:rsidR="00AB2744">
        <w:tab/>
        <w:t>NAESB Retail Markets Quadrant (RMQ) and Wholesale Electric Quadrant (WEQ) Business Practices Subcommittee (BPS) Participants and Interested Parties,</w:t>
      </w:r>
    </w:p>
    <w:p w14:paraId="53A9955D" w14:textId="044C1C56" w:rsidR="00C44C62" w:rsidRPr="000E5855" w:rsidRDefault="00C44C62" w:rsidP="00844ACF">
      <w:pPr>
        <w:spacing w:before="120" w:after="120"/>
        <w:ind w:left="1440" w:hanging="1440"/>
      </w:pPr>
      <w:r w:rsidRPr="000E5855">
        <w:rPr>
          <w:b/>
          <w:bCs/>
        </w:rPr>
        <w:t xml:space="preserve">FROM: </w:t>
      </w:r>
      <w:r w:rsidRPr="000E5855">
        <w:rPr>
          <w:b/>
          <w:bCs/>
        </w:rPr>
        <w:tab/>
      </w:r>
      <w:r w:rsidR="00A67D46">
        <w:t>Caroline Trum</w:t>
      </w:r>
      <w:r w:rsidR="00230ECA">
        <w:t xml:space="preserve">, </w:t>
      </w:r>
      <w:r w:rsidR="006D2A4D">
        <w:t>Director, Wholesale Electric Quadrant</w:t>
      </w:r>
    </w:p>
    <w:p w14:paraId="2BD3EE26" w14:textId="2CFF2802" w:rsidR="00C44C62" w:rsidRPr="000E5855" w:rsidRDefault="00C44C62" w:rsidP="00D62DE0">
      <w:pPr>
        <w:ind w:left="1440" w:hanging="1440"/>
      </w:pPr>
      <w:r w:rsidRPr="000E5855">
        <w:rPr>
          <w:b/>
          <w:bCs/>
        </w:rPr>
        <w:t>RE:</w:t>
      </w:r>
      <w:r w:rsidRPr="000E5855">
        <w:rPr>
          <w:b/>
          <w:bCs/>
        </w:rPr>
        <w:tab/>
      </w:r>
      <w:r w:rsidR="00392545">
        <w:t>Draft</w:t>
      </w:r>
      <w:r w:rsidR="009241DD">
        <w:t xml:space="preserve"> </w:t>
      </w:r>
      <w:r w:rsidR="00230ECA">
        <w:t xml:space="preserve">Minutes from </w:t>
      </w:r>
      <w:r w:rsidR="00484CBE">
        <w:t>J</w:t>
      </w:r>
      <w:r w:rsidR="003A1610">
        <w:t xml:space="preserve">oint RMQ BPS and </w:t>
      </w:r>
      <w:r w:rsidR="00230ECA">
        <w:t xml:space="preserve">WEQ BPS </w:t>
      </w:r>
      <w:r w:rsidR="003A1610">
        <w:t>Conference Call</w:t>
      </w:r>
      <w:r w:rsidR="00AB2744">
        <w:t xml:space="preserve"> – </w:t>
      </w:r>
      <w:r w:rsidR="00392545">
        <w:t xml:space="preserve">April </w:t>
      </w:r>
      <w:r w:rsidR="000A4FB4">
        <w:t>17</w:t>
      </w:r>
      <w:r w:rsidR="00A7506D">
        <w:t>,</w:t>
      </w:r>
      <w:r w:rsidR="000A769A">
        <w:t xml:space="preserve"> 2024</w:t>
      </w:r>
    </w:p>
    <w:p w14:paraId="7C63E7B7" w14:textId="235E07B9"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392545">
        <w:t xml:space="preserve">April </w:t>
      </w:r>
      <w:r w:rsidR="00725006">
        <w:t>22</w:t>
      </w:r>
      <w:r w:rsidR="00392545">
        <w:t>, 2024</w:t>
      </w:r>
    </w:p>
    <w:p w14:paraId="32B548A8" w14:textId="77777777" w:rsidR="00AB2744" w:rsidRDefault="00AB2744" w:rsidP="00AB2744">
      <w:pPr>
        <w:jc w:val="center"/>
        <w:rPr>
          <w:b/>
        </w:rPr>
      </w:pPr>
      <w:r>
        <w:rPr>
          <w:b/>
        </w:rPr>
        <w:t>NORTH AMERICAN ENERGY STANDARDS BOARD</w:t>
      </w:r>
    </w:p>
    <w:p w14:paraId="6FB130D1" w14:textId="77777777" w:rsidR="00AB2744" w:rsidRDefault="00AB2744" w:rsidP="00AB2744">
      <w:pPr>
        <w:jc w:val="center"/>
        <w:rPr>
          <w:b/>
        </w:rPr>
      </w:pPr>
      <w:r>
        <w:rPr>
          <w:b/>
        </w:rPr>
        <w:t>Joint RMQ/WEQ Business Practices Subcommittee</w:t>
      </w:r>
    </w:p>
    <w:p w14:paraId="7BAAAF51" w14:textId="77777777" w:rsidR="00AB2744" w:rsidRDefault="00AB2744" w:rsidP="00AB2744">
      <w:pPr>
        <w:jc w:val="center"/>
        <w:rPr>
          <w:b/>
        </w:rPr>
      </w:pPr>
      <w:r>
        <w:rPr>
          <w:b/>
        </w:rPr>
        <w:t>Conference Call with Webcasting</w:t>
      </w:r>
    </w:p>
    <w:p w14:paraId="20163922" w14:textId="0EB454DB" w:rsidR="00C44C62" w:rsidRPr="00AE3183" w:rsidRDefault="00392545" w:rsidP="00AE3183">
      <w:pPr>
        <w:jc w:val="center"/>
        <w:rPr>
          <w:b/>
        </w:rPr>
      </w:pPr>
      <w:r>
        <w:rPr>
          <w:b/>
        </w:rPr>
        <w:t xml:space="preserve">April </w:t>
      </w:r>
      <w:r w:rsidR="000A4FB4">
        <w:rPr>
          <w:b/>
        </w:rPr>
        <w:t>17</w:t>
      </w:r>
      <w:r w:rsidR="000A769A">
        <w:rPr>
          <w:b/>
        </w:rPr>
        <w:t>, 2024</w:t>
      </w:r>
      <w:r w:rsidR="00AB2744">
        <w:rPr>
          <w:b/>
        </w:rPr>
        <w:t xml:space="preserve"> – </w:t>
      </w:r>
      <w:r w:rsidR="00A7506D">
        <w:rPr>
          <w:b/>
        </w:rPr>
        <w:t>1:00 P</w:t>
      </w:r>
      <w:r w:rsidR="00AB2744">
        <w:rPr>
          <w:b/>
        </w:rPr>
        <w:t xml:space="preserve">M to </w:t>
      </w:r>
      <w:r w:rsidR="00A7506D">
        <w:rPr>
          <w:b/>
        </w:rPr>
        <w:t>4:00 P</w:t>
      </w:r>
      <w:r w:rsidR="00AB2744" w:rsidRPr="000E4471">
        <w:rPr>
          <w:b/>
        </w:rPr>
        <w:t>M Central</w:t>
      </w:r>
    </w:p>
    <w:p w14:paraId="0F9A8BEC" w14:textId="77777777" w:rsidR="00C44C62" w:rsidRPr="00EE257D" w:rsidRDefault="00C44C62" w:rsidP="00EA2474">
      <w:pPr>
        <w:widowControl w:val="0"/>
        <w:jc w:val="center"/>
        <w:outlineLvl w:val="2"/>
      </w:pPr>
    </w:p>
    <w:p w14:paraId="36F6838C" w14:textId="63B69FB8" w:rsidR="00C44C62" w:rsidRPr="00EE257D" w:rsidRDefault="00392545" w:rsidP="00EA2474">
      <w:pPr>
        <w:widowControl w:val="0"/>
        <w:spacing w:after="120"/>
        <w:jc w:val="center"/>
      </w:pPr>
      <w:r>
        <w:rPr>
          <w:b/>
          <w:bCs/>
          <w:u w:val="single"/>
        </w:rPr>
        <w:t>DRAFT</w:t>
      </w:r>
      <w:r w:rsidR="008F6E67">
        <w:rPr>
          <w:b/>
          <w:bCs/>
          <w:u w:val="single"/>
        </w:rPr>
        <w:t xml:space="preserve"> </w:t>
      </w:r>
      <w:r w:rsidR="00156D68">
        <w:rPr>
          <w:b/>
          <w:bCs/>
          <w:u w:val="single"/>
        </w:rPr>
        <w:t>M</w:t>
      </w:r>
      <w:r w:rsidR="00C44C62">
        <w:rPr>
          <w:b/>
          <w:bCs/>
          <w:u w:val="single"/>
        </w:rPr>
        <w:t>INUTES</w:t>
      </w:r>
    </w:p>
    <w:p w14:paraId="2A216F26" w14:textId="77777777" w:rsidR="00C44C62" w:rsidRPr="00EF45DE" w:rsidRDefault="00C44C62" w:rsidP="00DC0DBE">
      <w:pPr>
        <w:numPr>
          <w:ilvl w:val="0"/>
          <w:numId w:val="11"/>
        </w:numPr>
        <w:tabs>
          <w:tab w:val="left" w:pos="1440"/>
        </w:tabs>
        <w:spacing w:after="120"/>
        <w:ind w:left="0" w:firstLine="0"/>
        <w:jc w:val="both"/>
        <w:rPr>
          <w:b/>
          <w:bCs/>
        </w:rPr>
      </w:pPr>
      <w:r w:rsidRPr="00EF45DE">
        <w:rPr>
          <w:b/>
          <w:bCs/>
        </w:rPr>
        <w:t>Welcome</w:t>
      </w:r>
    </w:p>
    <w:p w14:paraId="5FB1BDC0" w14:textId="3FA9385C" w:rsidR="00A65292" w:rsidRDefault="000A769A" w:rsidP="008F22D4">
      <w:pPr>
        <w:spacing w:after="120"/>
        <w:jc w:val="both"/>
      </w:pPr>
      <w:r>
        <w:t>M</w:t>
      </w:r>
      <w:r w:rsidR="00392545">
        <w:t>s. Sieg</w:t>
      </w:r>
      <w:r w:rsidR="00BC409E">
        <w:t xml:space="preserve"> </w:t>
      </w:r>
      <w:r w:rsidR="00C44C62" w:rsidRPr="005443F7">
        <w:t xml:space="preserve">welcomed </w:t>
      </w:r>
      <w:r w:rsidR="00DA493E">
        <w:t xml:space="preserve">the </w:t>
      </w:r>
      <w:r w:rsidR="00C44C62" w:rsidRPr="005443F7">
        <w:t>participants to the meeting.</w:t>
      </w:r>
      <w:r w:rsidR="00E357AA">
        <w:t xml:space="preserve"> </w:t>
      </w:r>
      <w:r w:rsidR="00C44C62" w:rsidRPr="005443F7">
        <w:t xml:space="preserve"> </w:t>
      </w:r>
      <w:r w:rsidR="00AA7C15">
        <w:t>Ms. Trum</w:t>
      </w:r>
      <w:r w:rsidR="00380DF8">
        <w:t xml:space="preserve"> </w:t>
      </w:r>
      <w:r w:rsidR="00AB2744">
        <w:t>provided the Antitrust and Other Meeting P</w:t>
      </w:r>
      <w:r w:rsidR="002D2E6E">
        <w:t xml:space="preserve">olicies </w:t>
      </w:r>
      <w:r w:rsidR="002D2E6E" w:rsidRPr="00BC2FC2">
        <w:t>reminder</w:t>
      </w:r>
      <w:r w:rsidR="00C44C62" w:rsidRPr="00BC2FC2">
        <w:t>.</w:t>
      </w:r>
      <w:r w:rsidR="00AB6EB6" w:rsidRPr="00BC2FC2">
        <w:t xml:space="preserve">  </w:t>
      </w:r>
      <w:r>
        <w:t>Ms</w:t>
      </w:r>
      <w:r w:rsidR="00392545">
        <w:t>. Sieg</w:t>
      </w:r>
      <w:r w:rsidR="00D72279" w:rsidRPr="00BC2FC2">
        <w:t xml:space="preserve"> </w:t>
      </w:r>
      <w:r w:rsidR="00515FAB" w:rsidRPr="00BC2FC2">
        <w:t>reviewed the agenda</w:t>
      </w:r>
      <w:r w:rsidR="00484CBE">
        <w:t>.</w:t>
      </w:r>
      <w:r w:rsidR="00EA3773">
        <w:t xml:space="preserve">  </w:t>
      </w:r>
      <w:r w:rsidR="00E21749">
        <w:t xml:space="preserve">The agenda was adopted </w:t>
      </w:r>
      <w:r w:rsidR="00F4542C">
        <w:t xml:space="preserve">by a simple majority </w:t>
      </w:r>
      <w:r w:rsidR="00E16378">
        <w:t xml:space="preserve">on a motion by </w:t>
      </w:r>
      <w:r w:rsidR="00366A39">
        <w:t xml:space="preserve">Mr. </w:t>
      </w:r>
      <w:r w:rsidR="000A4FB4">
        <w:t>Sappenfield</w:t>
      </w:r>
      <w:r w:rsidR="00366A39">
        <w:t xml:space="preserve">, </w:t>
      </w:r>
      <w:r w:rsidR="00DF055D">
        <w:t xml:space="preserve">seconded by </w:t>
      </w:r>
      <w:r w:rsidR="000A4FB4">
        <w:t>Mr. Watson</w:t>
      </w:r>
      <w:r w:rsidR="00366A39">
        <w:t>.</w:t>
      </w:r>
      <w:r w:rsidR="00725006">
        <w:t xml:space="preserve">  The motion passe</w:t>
      </w:r>
      <w:r w:rsidR="00173364">
        <w:t>d a simple majority vote without opposition.</w:t>
      </w:r>
    </w:p>
    <w:p w14:paraId="3AA17D63" w14:textId="614313BA" w:rsidR="008011F1" w:rsidRDefault="008011F1" w:rsidP="008F22D4">
      <w:pPr>
        <w:spacing w:after="120"/>
        <w:jc w:val="both"/>
      </w:pPr>
      <w:r>
        <w:t>M</w:t>
      </w:r>
      <w:r w:rsidR="00392545">
        <w:t>s. Sieg</w:t>
      </w:r>
      <w:r>
        <w:t xml:space="preserve"> reviewed the draft minutes from the </w:t>
      </w:r>
      <w:r w:rsidR="000A4FB4">
        <w:t>April 2</w:t>
      </w:r>
      <w:r>
        <w:t xml:space="preserve">, 2024 meeting with the participants.  No modifications were offered.  Mr. </w:t>
      </w:r>
      <w:r w:rsidR="000A4FB4">
        <w:t>Sappenfield</w:t>
      </w:r>
      <w:r>
        <w:t xml:space="preserve">, seconded by Mr. </w:t>
      </w:r>
      <w:r w:rsidR="000A4FB4">
        <w:t>Coffin</w:t>
      </w:r>
      <w:r>
        <w:t>, moved to adopt the draft minutes as final. The motion passed a simple majority vote</w:t>
      </w:r>
      <w:r w:rsidR="00173364">
        <w:t xml:space="preserve"> without opposition</w:t>
      </w:r>
      <w:r>
        <w:t xml:space="preserve">.  The final minutes for the meeting are available at the </w:t>
      </w:r>
      <w:r w:rsidRPr="007801BF">
        <w:t xml:space="preserve">following </w:t>
      </w:r>
      <w:r w:rsidRPr="00173364">
        <w:t>link:</w:t>
      </w:r>
      <w:r w:rsidRPr="000A4FB4">
        <w:t xml:space="preserve"> </w:t>
      </w:r>
      <w:hyperlink r:id="rId8" w:history="1">
        <w:r w:rsidR="00173364" w:rsidRPr="009325A7">
          <w:rPr>
            <w:rStyle w:val="Hyperlink"/>
          </w:rPr>
          <w:t>https://naesb.org/pdf4/weq_rmq_bps040224fm.docx</w:t>
        </w:r>
      </w:hyperlink>
      <w:r w:rsidR="00173364">
        <w:t xml:space="preserve">. </w:t>
      </w:r>
    </w:p>
    <w:p w14:paraId="47EE6CC0" w14:textId="008659B3" w:rsidR="005C3A3D" w:rsidRDefault="005C3A3D" w:rsidP="004601BF">
      <w:pPr>
        <w:widowControl w:val="0"/>
        <w:numPr>
          <w:ilvl w:val="0"/>
          <w:numId w:val="11"/>
        </w:numPr>
        <w:tabs>
          <w:tab w:val="left" w:pos="1440"/>
        </w:tabs>
        <w:spacing w:after="120"/>
        <w:jc w:val="both"/>
        <w:rPr>
          <w:b/>
        </w:rPr>
      </w:pPr>
      <w:r>
        <w:rPr>
          <w:b/>
        </w:rPr>
        <w:t>Discuss Development of Standardized Terms and Conditions</w:t>
      </w:r>
    </w:p>
    <w:p w14:paraId="62BE106C" w14:textId="7C5A9830" w:rsidR="003D112B" w:rsidRDefault="008E7778" w:rsidP="005C3A3D">
      <w:pPr>
        <w:widowControl w:val="0"/>
        <w:tabs>
          <w:tab w:val="left" w:pos="1440"/>
        </w:tabs>
        <w:spacing w:after="120"/>
        <w:jc w:val="both"/>
        <w:rPr>
          <w:bCs/>
        </w:rPr>
      </w:pPr>
      <w:r>
        <w:rPr>
          <w:bCs/>
        </w:rPr>
        <w:t xml:space="preserve">Ms. Sieg </w:t>
      </w:r>
      <w:r w:rsidR="006A6FCD">
        <w:rPr>
          <w:bCs/>
        </w:rPr>
        <w:t xml:space="preserve">stated that, as discussed during the previous meeting, </w:t>
      </w:r>
      <w:r w:rsidR="004545E9">
        <w:rPr>
          <w:bCs/>
        </w:rPr>
        <w:t xml:space="preserve">the </w:t>
      </w:r>
      <w:hyperlink r:id="rId9" w:history="1">
        <w:r w:rsidR="00173364" w:rsidRPr="00173364">
          <w:rPr>
            <w:rStyle w:val="Hyperlink"/>
            <w:bCs/>
          </w:rPr>
          <w:t>Chairs Work Paper: Standard Contract for the Sale and Purchase of Distribution Services from DER Aggregations</w:t>
        </w:r>
      </w:hyperlink>
      <w:r w:rsidR="00173364">
        <w:rPr>
          <w:bCs/>
        </w:rPr>
        <w:t xml:space="preserve"> </w:t>
      </w:r>
      <w:r w:rsidR="006A6FCD">
        <w:rPr>
          <w:bCs/>
        </w:rPr>
        <w:t xml:space="preserve">leverages the NAESB Base Contract for the Sale and Purchase of Voluntary Renewable Energy Certificates (RECs) (NAESB REC Base Contract) as a template, supplemented with potentially applicable language from the NAESB Base Contract for Retail Sale and Purchase of Natural Gas or Electricity (NAESB Retail Base Contract).  She explained that following the April 2, 2024 meeting, Mr. Patel provided feedback indicating that the U.S. DoE had identified U.S. DoE Contract Example 2 as the most commonly referenced by industry and noted that the work paper </w:t>
      </w:r>
      <w:r w:rsidR="003D112B">
        <w:rPr>
          <w:bCs/>
        </w:rPr>
        <w:t xml:space="preserve">includes references from this contract as well.  She stated </w:t>
      </w:r>
      <w:r w:rsidR="004545E9">
        <w:rPr>
          <w:bCs/>
        </w:rPr>
        <w:t xml:space="preserve">that Mr. Sappenfield </w:t>
      </w:r>
      <w:r w:rsidR="00725006">
        <w:rPr>
          <w:bCs/>
        </w:rPr>
        <w:t xml:space="preserve">had submitted </w:t>
      </w:r>
      <w:hyperlink r:id="rId10" w:history="1">
        <w:r w:rsidR="00725006" w:rsidRPr="00173364">
          <w:rPr>
            <w:rStyle w:val="Hyperlink"/>
            <w:bCs/>
          </w:rPr>
          <w:t>comments</w:t>
        </w:r>
      </w:hyperlink>
      <w:r w:rsidR="00725006">
        <w:rPr>
          <w:bCs/>
        </w:rPr>
        <w:t xml:space="preserve"> to the work paper proposing potential</w:t>
      </w:r>
      <w:r w:rsidR="004545E9">
        <w:rPr>
          <w:bCs/>
        </w:rPr>
        <w:t xml:space="preserve"> revisions</w:t>
      </w:r>
      <w:r w:rsidR="003D112B">
        <w:rPr>
          <w:bCs/>
        </w:rPr>
        <w:t xml:space="preserve"> and asked him to review</w:t>
      </w:r>
      <w:r w:rsidR="004545E9">
        <w:rPr>
          <w:bCs/>
        </w:rPr>
        <w:t xml:space="preserve">. </w:t>
      </w:r>
      <w:r w:rsidR="003D112B">
        <w:rPr>
          <w:bCs/>
        </w:rPr>
        <w:t xml:space="preserve"> </w:t>
      </w:r>
    </w:p>
    <w:p w14:paraId="01EB9B78" w14:textId="627D5A35" w:rsidR="00676DF8" w:rsidRDefault="004545E9" w:rsidP="005C3A3D">
      <w:pPr>
        <w:widowControl w:val="0"/>
        <w:tabs>
          <w:tab w:val="left" w:pos="1440"/>
        </w:tabs>
        <w:spacing w:after="120"/>
        <w:jc w:val="both"/>
        <w:rPr>
          <w:bCs/>
        </w:rPr>
      </w:pPr>
      <w:r>
        <w:rPr>
          <w:bCs/>
        </w:rPr>
        <w:t xml:space="preserve">Mr. Sappenfield stated </w:t>
      </w:r>
      <w:r w:rsidR="003D112B">
        <w:rPr>
          <w:bCs/>
        </w:rPr>
        <w:t xml:space="preserve">the developed base contract will need to define </w:t>
      </w:r>
      <w:r>
        <w:rPr>
          <w:bCs/>
        </w:rPr>
        <w:t xml:space="preserve">Distributed Services (DS) and </w:t>
      </w:r>
      <w:r w:rsidR="004C7A3A">
        <w:rPr>
          <w:bCs/>
        </w:rPr>
        <w:t xml:space="preserve">suggested </w:t>
      </w:r>
      <w:r w:rsidR="003D112B">
        <w:rPr>
          <w:bCs/>
        </w:rPr>
        <w:t xml:space="preserve">all references to REC, </w:t>
      </w:r>
      <w:r w:rsidR="004C7A3A">
        <w:rPr>
          <w:bCs/>
        </w:rPr>
        <w:t xml:space="preserve">gas, electricity, </w:t>
      </w:r>
      <w:r w:rsidR="003D112B">
        <w:rPr>
          <w:bCs/>
        </w:rPr>
        <w:t xml:space="preserve">or other </w:t>
      </w:r>
      <w:r w:rsidR="004C7A3A">
        <w:rPr>
          <w:bCs/>
        </w:rPr>
        <w:t xml:space="preserve">product </w:t>
      </w:r>
      <w:r w:rsidR="003D112B">
        <w:rPr>
          <w:bCs/>
        </w:rPr>
        <w:t>be</w:t>
      </w:r>
      <w:r w:rsidR="004C7A3A">
        <w:rPr>
          <w:bCs/>
        </w:rPr>
        <w:t xml:space="preserve"> changed to DS. </w:t>
      </w:r>
      <w:r w:rsidR="003D112B">
        <w:rPr>
          <w:bCs/>
        </w:rPr>
        <w:t xml:space="preserve">  He</w:t>
      </w:r>
      <w:r w:rsidR="00676DF8">
        <w:rPr>
          <w:bCs/>
        </w:rPr>
        <w:t xml:space="preserve"> noted that the NAESB </w:t>
      </w:r>
      <w:r w:rsidR="003D112B">
        <w:rPr>
          <w:bCs/>
        </w:rPr>
        <w:t>REC Base C</w:t>
      </w:r>
      <w:r w:rsidR="00676DF8">
        <w:rPr>
          <w:bCs/>
        </w:rPr>
        <w:t xml:space="preserve">ontract uses the terms “seller” and “buyer” </w:t>
      </w:r>
      <w:r w:rsidR="003D112B">
        <w:rPr>
          <w:bCs/>
        </w:rPr>
        <w:t xml:space="preserve">to identify the parties but that </w:t>
      </w:r>
      <w:r w:rsidR="00676DF8">
        <w:rPr>
          <w:bCs/>
        </w:rPr>
        <w:t xml:space="preserve">other </w:t>
      </w:r>
      <w:r w:rsidR="003D112B">
        <w:rPr>
          <w:bCs/>
        </w:rPr>
        <w:t xml:space="preserve">documents </w:t>
      </w:r>
      <w:r w:rsidR="00676DF8">
        <w:rPr>
          <w:bCs/>
        </w:rPr>
        <w:t xml:space="preserve">use </w:t>
      </w:r>
      <w:r w:rsidR="003D112B">
        <w:rPr>
          <w:bCs/>
        </w:rPr>
        <w:t xml:space="preserve">the terms </w:t>
      </w:r>
      <w:r w:rsidR="00676DF8">
        <w:rPr>
          <w:bCs/>
        </w:rPr>
        <w:t xml:space="preserve">“supplier” and “company” and </w:t>
      </w:r>
      <w:r w:rsidR="003D112B">
        <w:rPr>
          <w:bCs/>
        </w:rPr>
        <w:t xml:space="preserve">suggested a first step for the participants should be attaining consensus on </w:t>
      </w:r>
      <w:r w:rsidR="00676DF8">
        <w:rPr>
          <w:bCs/>
        </w:rPr>
        <w:t>the term</w:t>
      </w:r>
      <w:r w:rsidR="003D112B">
        <w:rPr>
          <w:bCs/>
        </w:rPr>
        <w:t>s</w:t>
      </w:r>
      <w:r w:rsidR="00676DF8">
        <w:rPr>
          <w:bCs/>
        </w:rPr>
        <w:t xml:space="preserve"> used for the parties. Ms. Sieg asked for comments on preferred naming conventions</w:t>
      </w:r>
      <w:r w:rsidR="003D112B">
        <w:rPr>
          <w:bCs/>
        </w:rPr>
        <w:t>.</w:t>
      </w:r>
      <w:r w:rsidR="00676DF8">
        <w:rPr>
          <w:bCs/>
        </w:rPr>
        <w:t xml:space="preserve"> </w:t>
      </w:r>
      <w:r w:rsidR="003D112B">
        <w:rPr>
          <w:bCs/>
        </w:rPr>
        <w:t xml:space="preserve"> </w:t>
      </w:r>
      <w:r w:rsidR="00676DF8">
        <w:rPr>
          <w:bCs/>
        </w:rPr>
        <w:t xml:space="preserve">Mr. Robinson stated that terms “seller” and “buyer </w:t>
      </w:r>
      <w:r w:rsidR="00BE60F5">
        <w:rPr>
          <w:bCs/>
        </w:rPr>
        <w:t xml:space="preserve">are </w:t>
      </w:r>
      <w:r w:rsidR="00676DF8">
        <w:rPr>
          <w:bCs/>
        </w:rPr>
        <w:t>preferred</w:t>
      </w:r>
      <w:r w:rsidR="00BE60F5">
        <w:rPr>
          <w:bCs/>
        </w:rPr>
        <w:t>, explaining that this is consistent with a number of other NAESB standard contracts and helps to eliminate possible confusion if there is a need for the contract language to reference the terms company, customer, or supplier</w:t>
      </w:r>
      <w:r w:rsidR="00676DF8">
        <w:rPr>
          <w:bCs/>
        </w:rPr>
        <w:t xml:space="preserve">. </w:t>
      </w:r>
      <w:r w:rsidR="00BE60F5">
        <w:rPr>
          <w:bCs/>
        </w:rPr>
        <w:t xml:space="preserve"> </w:t>
      </w:r>
      <w:r w:rsidR="00676DF8">
        <w:rPr>
          <w:bCs/>
        </w:rPr>
        <w:t xml:space="preserve">Mr. Sappenfield </w:t>
      </w:r>
      <w:r w:rsidR="00BE60F5">
        <w:rPr>
          <w:bCs/>
        </w:rPr>
        <w:t xml:space="preserve">agreed, stating </w:t>
      </w:r>
      <w:r w:rsidR="00676DF8">
        <w:rPr>
          <w:bCs/>
        </w:rPr>
        <w:t>that buyer and seller</w:t>
      </w:r>
      <w:r w:rsidR="00BE60F5">
        <w:rPr>
          <w:bCs/>
        </w:rPr>
        <w:t xml:space="preserve"> are more generic terms that are not entity specific and would not unintentionally limit the parties who could use the DS Base Contract.  There was general agreement to use the terms buyer and seller to refer to the contracting parties.  Ms. Sieg stated that the work paper would be updated to reflect this change.</w:t>
      </w:r>
    </w:p>
    <w:p w14:paraId="3989EBCE" w14:textId="3E59351D" w:rsidR="00E80F30" w:rsidRDefault="00E80F30" w:rsidP="005C3A3D">
      <w:pPr>
        <w:widowControl w:val="0"/>
        <w:tabs>
          <w:tab w:val="left" w:pos="1440"/>
        </w:tabs>
        <w:spacing w:after="120"/>
        <w:jc w:val="both"/>
        <w:rPr>
          <w:bCs/>
        </w:rPr>
      </w:pPr>
      <w:r>
        <w:rPr>
          <w:bCs/>
        </w:rPr>
        <w:t xml:space="preserve">Ms. Sieg </w:t>
      </w:r>
      <w:r w:rsidR="00BE60F5">
        <w:rPr>
          <w:bCs/>
        </w:rPr>
        <w:t xml:space="preserve">suggested the participants review the </w:t>
      </w:r>
      <w:r w:rsidR="00782375">
        <w:rPr>
          <w:bCs/>
        </w:rPr>
        <w:t xml:space="preserve">categories of terms and conditions within the work paper and identify the areas which may need additional discussion by participants.  Mr. Patel noted that the </w:t>
      </w:r>
      <w:hyperlink r:id="rId11" w:history="1">
        <w:r w:rsidR="00782375" w:rsidRPr="00173364">
          <w:rPr>
            <w:rStyle w:val="Hyperlink"/>
            <w:bCs/>
          </w:rPr>
          <w:t>U.S. DoE White Papers on Distribution Standard of Conduct</w:t>
        </w:r>
      </w:hyperlink>
      <w:r w:rsidR="00782375">
        <w:rPr>
          <w:bCs/>
        </w:rPr>
        <w:t xml:space="preserve">, </w:t>
      </w:r>
      <w:hyperlink r:id="rId12" w:history="1">
        <w:r w:rsidR="00782375" w:rsidRPr="00173364">
          <w:rPr>
            <w:rStyle w:val="Hyperlink"/>
            <w:bCs/>
          </w:rPr>
          <w:t>DER Aggregator Code of Conduct</w:t>
        </w:r>
      </w:hyperlink>
      <w:r w:rsidR="00782375">
        <w:rPr>
          <w:bCs/>
        </w:rPr>
        <w:t xml:space="preserve">, and </w:t>
      </w:r>
      <w:hyperlink r:id="rId13" w:history="1">
        <w:r w:rsidR="00782375" w:rsidRPr="00173364">
          <w:rPr>
            <w:rStyle w:val="Hyperlink"/>
            <w:bCs/>
          </w:rPr>
          <w:t>Bulk Power, Distribution, and Grid Edge Services Definitions</w:t>
        </w:r>
      </w:hyperlink>
      <w:r w:rsidR="00782375">
        <w:rPr>
          <w:bCs/>
        </w:rPr>
        <w:t xml:space="preserve"> had been posted as work papers for the meeting.  He stated that these </w:t>
      </w:r>
      <w:r w:rsidR="00782375">
        <w:rPr>
          <w:bCs/>
        </w:rPr>
        <w:lastRenderedPageBreak/>
        <w:t xml:space="preserve">documents may contain definitions or language that could be leveraged to develop the standard contract.  </w:t>
      </w:r>
    </w:p>
    <w:p w14:paraId="5E3FD044" w14:textId="0CE3C3DF" w:rsidR="00E80F30" w:rsidRDefault="00782375" w:rsidP="005C3A3D">
      <w:pPr>
        <w:widowControl w:val="0"/>
        <w:tabs>
          <w:tab w:val="left" w:pos="1440"/>
        </w:tabs>
        <w:spacing w:after="120"/>
        <w:jc w:val="both"/>
        <w:rPr>
          <w:bCs/>
        </w:rPr>
      </w:pPr>
      <w:r>
        <w:rPr>
          <w:bCs/>
        </w:rPr>
        <w:t xml:space="preserve">The participants discussed the Data and Data Visibility Section.  </w:t>
      </w:r>
      <w:r w:rsidR="00E80F30">
        <w:rPr>
          <w:bCs/>
        </w:rPr>
        <w:t xml:space="preserve">Mr. Coffin asked </w:t>
      </w:r>
      <w:r>
        <w:rPr>
          <w:bCs/>
        </w:rPr>
        <w:t xml:space="preserve">if this section </w:t>
      </w:r>
      <w:r w:rsidR="00E80F30">
        <w:rPr>
          <w:bCs/>
        </w:rPr>
        <w:t xml:space="preserve">would </w:t>
      </w:r>
      <w:r>
        <w:rPr>
          <w:bCs/>
        </w:rPr>
        <w:t xml:space="preserve">include provisions related to data protection and data safeguarding in addition to the identification of data to be shared under the contract and the communication process to convey the data.  </w:t>
      </w:r>
      <w:r w:rsidR="00E80F30">
        <w:rPr>
          <w:bCs/>
        </w:rPr>
        <w:t xml:space="preserve">Mr. Patel </w:t>
      </w:r>
      <w:r w:rsidR="00A16034">
        <w:rPr>
          <w:bCs/>
        </w:rPr>
        <w:t>suggested the participants may want to reference</w:t>
      </w:r>
      <w:r>
        <w:rPr>
          <w:bCs/>
        </w:rPr>
        <w:t xml:space="preserve"> </w:t>
      </w:r>
      <w:r w:rsidR="00E80F30">
        <w:rPr>
          <w:bCs/>
        </w:rPr>
        <w:t xml:space="preserve">the </w:t>
      </w:r>
      <w:hyperlink r:id="rId14" w:history="1">
        <w:r w:rsidR="00E80F30" w:rsidRPr="00173364">
          <w:rPr>
            <w:rStyle w:val="Hyperlink"/>
            <w:bCs/>
          </w:rPr>
          <w:t>U</w:t>
        </w:r>
        <w:r w:rsidRPr="00173364">
          <w:rPr>
            <w:rStyle w:val="Hyperlink"/>
            <w:bCs/>
          </w:rPr>
          <w:t>.</w:t>
        </w:r>
        <w:r w:rsidR="00E80F30" w:rsidRPr="00173364">
          <w:rPr>
            <w:rStyle w:val="Hyperlink"/>
            <w:bCs/>
          </w:rPr>
          <w:t>S</w:t>
        </w:r>
        <w:r w:rsidRPr="00173364">
          <w:rPr>
            <w:rStyle w:val="Hyperlink"/>
            <w:bCs/>
          </w:rPr>
          <w:t>.</w:t>
        </w:r>
        <w:r w:rsidR="00E80F30" w:rsidRPr="00173364">
          <w:rPr>
            <w:rStyle w:val="Hyperlink"/>
            <w:bCs/>
          </w:rPr>
          <w:t xml:space="preserve"> DoE </w:t>
        </w:r>
        <w:r w:rsidRPr="00173364">
          <w:rPr>
            <w:rStyle w:val="Hyperlink"/>
            <w:bCs/>
          </w:rPr>
          <w:t>W</w:t>
        </w:r>
        <w:r w:rsidR="00E80F30" w:rsidRPr="00173364">
          <w:rPr>
            <w:rStyle w:val="Hyperlink"/>
            <w:bCs/>
          </w:rPr>
          <w:t xml:space="preserve">hite </w:t>
        </w:r>
        <w:r w:rsidRPr="00173364">
          <w:rPr>
            <w:rStyle w:val="Hyperlink"/>
            <w:bCs/>
          </w:rPr>
          <w:t>P</w:t>
        </w:r>
        <w:r w:rsidR="00E80F30" w:rsidRPr="00173364">
          <w:rPr>
            <w:rStyle w:val="Hyperlink"/>
            <w:bCs/>
          </w:rPr>
          <w:t>aper</w:t>
        </w:r>
        <w:r w:rsidRPr="00173364">
          <w:rPr>
            <w:rStyle w:val="Hyperlink"/>
            <w:bCs/>
          </w:rPr>
          <w:t xml:space="preserve"> -</w:t>
        </w:r>
        <w:r w:rsidR="00E80F30" w:rsidRPr="00173364">
          <w:rPr>
            <w:rStyle w:val="Hyperlink"/>
            <w:bCs/>
          </w:rPr>
          <w:t xml:space="preserve"> Standard Distribution Services Contract</w:t>
        </w:r>
      </w:hyperlink>
      <w:r>
        <w:rPr>
          <w:bCs/>
        </w:rPr>
        <w:t xml:space="preserve">, </w:t>
      </w:r>
      <w:r w:rsidR="00E80F30">
        <w:rPr>
          <w:bCs/>
        </w:rPr>
        <w:t>Section 3.4 Data and Visibility Requirement</w:t>
      </w:r>
      <w:r>
        <w:rPr>
          <w:bCs/>
        </w:rPr>
        <w:t>s</w:t>
      </w:r>
      <w:r w:rsidR="00A16034">
        <w:rPr>
          <w:bCs/>
        </w:rPr>
        <w:t xml:space="preserve"> to identify potential provisions.</w:t>
      </w:r>
      <w:r w:rsidR="00173364">
        <w:rPr>
          <w:bCs/>
        </w:rPr>
        <w:t xml:space="preserve">  </w:t>
      </w:r>
      <w:r w:rsidR="00A97DE8">
        <w:rPr>
          <w:bCs/>
        </w:rPr>
        <w:t xml:space="preserve">The participants </w:t>
      </w:r>
      <w:r w:rsidR="00A16034">
        <w:rPr>
          <w:bCs/>
        </w:rPr>
        <w:t xml:space="preserve">reviewed the white paper and </w:t>
      </w:r>
      <w:r w:rsidR="00A97DE8">
        <w:rPr>
          <w:bCs/>
        </w:rPr>
        <w:t xml:space="preserve">agreed that </w:t>
      </w:r>
      <w:r w:rsidR="00A16034">
        <w:rPr>
          <w:bCs/>
        </w:rPr>
        <w:t>the DS Base Contract s</w:t>
      </w:r>
      <w:r w:rsidR="00A97DE8">
        <w:rPr>
          <w:bCs/>
        </w:rPr>
        <w:t xml:space="preserve">hould include the identification of data that a utility will require a distributed energy resource (DER) aggregator </w:t>
      </w:r>
      <w:r w:rsidR="00A16034">
        <w:rPr>
          <w:bCs/>
        </w:rPr>
        <w:t xml:space="preserve">or DER owner </w:t>
      </w:r>
      <w:r w:rsidR="00A97DE8">
        <w:rPr>
          <w:bCs/>
        </w:rPr>
        <w:t>to provide beyond telemetry requirements</w:t>
      </w:r>
      <w:r w:rsidR="00A16034">
        <w:rPr>
          <w:bCs/>
        </w:rPr>
        <w:t xml:space="preserve"> as well as provisions related to data access, including the party authorized to access the data and data privacy</w:t>
      </w:r>
      <w:r w:rsidR="00A97DE8">
        <w:rPr>
          <w:bCs/>
        </w:rPr>
        <w:t xml:space="preserve">. </w:t>
      </w:r>
      <w:r w:rsidR="00A16034">
        <w:rPr>
          <w:bCs/>
        </w:rPr>
        <w:t xml:space="preserve"> </w:t>
      </w:r>
      <w:r w:rsidR="004264E5">
        <w:rPr>
          <w:bCs/>
        </w:rPr>
        <w:t xml:space="preserve">Mr. Patel suggested that as part of the Data and Data Visibility Section, there be references to the data the DER aggregator will need to provide throughout the lifecycle of the contract term, including data related to performance requirements, performance evaluation, and settlement.  He </w:t>
      </w:r>
      <w:r w:rsidR="00A16034">
        <w:rPr>
          <w:bCs/>
        </w:rPr>
        <w:t xml:space="preserve">noted that the </w:t>
      </w:r>
      <w:r w:rsidR="004264E5">
        <w:rPr>
          <w:bCs/>
        </w:rPr>
        <w:t xml:space="preserve">categories of data identified in the Data and Data Visibility Section can inform the </w:t>
      </w:r>
      <w:r w:rsidR="00F47936">
        <w:rPr>
          <w:bCs/>
        </w:rPr>
        <w:t xml:space="preserve">provisions included in the relevant, corresponding terms and conditions.  </w:t>
      </w:r>
      <w:r w:rsidR="00EB172E">
        <w:rPr>
          <w:bCs/>
        </w:rPr>
        <w:t xml:space="preserve">Mr. Sappenfield agreed.  He stated that some of the needed data may also require the provision of data from parties other than the Buyer or Seller.  </w:t>
      </w:r>
      <w:r w:rsidR="00F47936">
        <w:rPr>
          <w:bCs/>
        </w:rPr>
        <w:t xml:space="preserve">It was noted that while the </w:t>
      </w:r>
      <w:r w:rsidR="00A16034">
        <w:rPr>
          <w:bCs/>
        </w:rPr>
        <w:t xml:space="preserve">DS Base Contract </w:t>
      </w:r>
      <w:r w:rsidR="00F47936">
        <w:rPr>
          <w:bCs/>
        </w:rPr>
        <w:t>can</w:t>
      </w:r>
      <w:r w:rsidR="00A16034">
        <w:rPr>
          <w:bCs/>
        </w:rPr>
        <w:t xml:space="preserve"> broadly identify t</w:t>
      </w:r>
      <w:r w:rsidR="00A97DE8">
        <w:rPr>
          <w:bCs/>
        </w:rPr>
        <w:t xml:space="preserve">he </w:t>
      </w:r>
      <w:r w:rsidR="00A16034">
        <w:rPr>
          <w:bCs/>
        </w:rPr>
        <w:t xml:space="preserve">relevant </w:t>
      </w:r>
      <w:r w:rsidR="00A97DE8">
        <w:rPr>
          <w:bCs/>
        </w:rPr>
        <w:t>type</w:t>
      </w:r>
      <w:r w:rsidR="00A16034">
        <w:rPr>
          <w:bCs/>
        </w:rPr>
        <w:t>s</w:t>
      </w:r>
      <w:r w:rsidR="00A97DE8">
        <w:rPr>
          <w:bCs/>
        </w:rPr>
        <w:t xml:space="preserve"> of data </w:t>
      </w:r>
      <w:r w:rsidR="00A16034">
        <w:rPr>
          <w:bCs/>
        </w:rPr>
        <w:t xml:space="preserve">that will be </w:t>
      </w:r>
      <w:r w:rsidR="00A97DE8">
        <w:rPr>
          <w:bCs/>
        </w:rPr>
        <w:t>required</w:t>
      </w:r>
      <w:r w:rsidR="00F47936">
        <w:rPr>
          <w:bCs/>
        </w:rPr>
        <w:t xml:space="preserve">, </w:t>
      </w:r>
      <w:r w:rsidR="00A16034">
        <w:rPr>
          <w:bCs/>
        </w:rPr>
        <w:t>the specificity of the needed data could</w:t>
      </w:r>
      <w:r w:rsidR="00A97DE8">
        <w:rPr>
          <w:bCs/>
        </w:rPr>
        <w:t xml:space="preserve"> be </w:t>
      </w:r>
      <w:r w:rsidR="00A16034">
        <w:rPr>
          <w:bCs/>
        </w:rPr>
        <w:t xml:space="preserve">utility specific and </w:t>
      </w:r>
      <w:r w:rsidR="00A97DE8">
        <w:rPr>
          <w:bCs/>
        </w:rPr>
        <w:t xml:space="preserve">dependent on the distribution service being provided as well as the DER type. </w:t>
      </w:r>
      <w:r w:rsidR="00EB172E">
        <w:rPr>
          <w:bCs/>
        </w:rPr>
        <w:t xml:space="preserve"> Mr. Patel explained that while some of the data exchanges may be facilitated through additional documentation or agreements, such as those covering interconnection, registration, and settlement, the contract should, at a minimum, identify these documents.</w:t>
      </w:r>
    </w:p>
    <w:p w14:paraId="2BC5E816" w14:textId="31C4842A" w:rsidR="00F47936" w:rsidRDefault="00F47936" w:rsidP="005C3A3D">
      <w:pPr>
        <w:widowControl w:val="0"/>
        <w:tabs>
          <w:tab w:val="left" w:pos="1440"/>
        </w:tabs>
        <w:spacing w:after="120"/>
        <w:jc w:val="both"/>
        <w:rPr>
          <w:bCs/>
        </w:rPr>
      </w:pPr>
      <w:r>
        <w:rPr>
          <w:bCs/>
        </w:rPr>
        <w:t xml:space="preserve">Mr. Coffin stated that careful consideration would need to be given to the contract language addressing data disclosure and data confidentiality.  He explained that the Green Button Association has observed </w:t>
      </w:r>
      <w:r w:rsidR="00097271">
        <w:rPr>
          <w:bCs/>
        </w:rPr>
        <w:t xml:space="preserve">recent expansions in the categories of resource-specific data industry participants identify as necessary to demonstrate compliance with state and federal programs related to carbon accounting and renewable portfolio standards.  He suggested that the drafted language will need to balance the need for transactional data confidentiality while also ensuring that a utility is not contractually prevented from disclosing data pertaining to regulatory programs.  Mr. Watson agreed, stating that the DS Base Contract should recognize an aggregator’s potential proprietary interest in its aggregation data while also protecting the rights of a customer or utility to access its own or otherwise relevant data.  Mr. Coffin proposed that this could be achieved by differentiating data related to production versus consumption.  Ms. Sieg suggested, as a starting point for discussions, creating </w:t>
      </w:r>
      <w:r w:rsidR="00EB172E">
        <w:rPr>
          <w:bCs/>
        </w:rPr>
        <w:t>defined terms for the different categories of data</w:t>
      </w:r>
      <w:r w:rsidR="006A41DC">
        <w:rPr>
          <w:bCs/>
        </w:rPr>
        <w:t xml:space="preserve"> ownership</w:t>
      </w:r>
      <w:r w:rsidR="00EB172E">
        <w:rPr>
          <w:bCs/>
        </w:rPr>
        <w:t>, beginning with Seller Data and Buyer Data.  There was general agreement.</w:t>
      </w:r>
    </w:p>
    <w:p w14:paraId="055CD914" w14:textId="14900010" w:rsidR="00F47936" w:rsidRDefault="00A16034" w:rsidP="005C3A3D">
      <w:pPr>
        <w:widowControl w:val="0"/>
        <w:tabs>
          <w:tab w:val="left" w:pos="1440"/>
        </w:tabs>
        <w:spacing w:after="120"/>
        <w:jc w:val="both"/>
        <w:rPr>
          <w:bCs/>
        </w:rPr>
      </w:pPr>
      <w:r>
        <w:rPr>
          <w:bCs/>
        </w:rPr>
        <w:t xml:space="preserve">Mr. Coffin stated that provisions addressing telemetry will relate to </w:t>
      </w:r>
      <w:r w:rsidR="004264E5">
        <w:rPr>
          <w:bCs/>
        </w:rPr>
        <w:t xml:space="preserve">identification of </w:t>
      </w:r>
      <w:r>
        <w:rPr>
          <w:bCs/>
        </w:rPr>
        <w:t>t</w:t>
      </w:r>
      <w:r w:rsidR="004264E5">
        <w:rPr>
          <w:bCs/>
        </w:rPr>
        <w:t>he</w:t>
      </w:r>
      <w:r>
        <w:rPr>
          <w:bCs/>
        </w:rPr>
        <w:t xml:space="preserve"> equipment</w:t>
      </w:r>
      <w:r w:rsidR="004264E5">
        <w:rPr>
          <w:bCs/>
        </w:rPr>
        <w:t xml:space="preserve"> and technology needed to measure data, not the data itself or how the data will be measured.  He suggested </w:t>
      </w:r>
      <w:r w:rsidR="00A97DE8">
        <w:rPr>
          <w:bCs/>
        </w:rPr>
        <w:t>that telemetry should be in its own section</w:t>
      </w:r>
      <w:r w:rsidR="004264E5">
        <w:rPr>
          <w:bCs/>
        </w:rPr>
        <w:t xml:space="preserve"> of terms and conditions</w:t>
      </w:r>
      <w:r w:rsidR="00A97DE8">
        <w:rPr>
          <w:bCs/>
        </w:rPr>
        <w:t xml:space="preserve">. </w:t>
      </w:r>
      <w:r w:rsidR="004264E5">
        <w:rPr>
          <w:bCs/>
        </w:rPr>
        <w:t xml:space="preserve"> Mr. Patel agreed.  He proposed the T</w:t>
      </w:r>
      <w:r w:rsidR="00A97DE8">
        <w:rPr>
          <w:bCs/>
        </w:rPr>
        <w:t xml:space="preserve">elemetry </w:t>
      </w:r>
      <w:r w:rsidR="004264E5">
        <w:rPr>
          <w:bCs/>
        </w:rPr>
        <w:t xml:space="preserve">section </w:t>
      </w:r>
      <w:r w:rsidR="00A97DE8">
        <w:rPr>
          <w:bCs/>
        </w:rPr>
        <w:t xml:space="preserve">specifically reference the equipment and technology required for measurement and verification, </w:t>
      </w:r>
      <w:r w:rsidR="004264E5">
        <w:rPr>
          <w:bCs/>
        </w:rPr>
        <w:t xml:space="preserve">the </w:t>
      </w:r>
      <w:r w:rsidR="00A97DE8">
        <w:rPr>
          <w:bCs/>
        </w:rPr>
        <w:t>Performance Requirements</w:t>
      </w:r>
      <w:r w:rsidR="004264E5">
        <w:rPr>
          <w:bCs/>
        </w:rPr>
        <w:t xml:space="preserve">/Obligation Section identify the </w:t>
      </w:r>
      <w:r w:rsidR="00A97DE8">
        <w:rPr>
          <w:bCs/>
        </w:rPr>
        <w:t xml:space="preserve">specific </w:t>
      </w:r>
      <w:r w:rsidR="004264E5">
        <w:rPr>
          <w:bCs/>
        </w:rPr>
        <w:t>performance requirements applicable to a distribution</w:t>
      </w:r>
      <w:r w:rsidR="00A97DE8">
        <w:rPr>
          <w:bCs/>
        </w:rPr>
        <w:t xml:space="preserve"> service</w:t>
      </w:r>
      <w:r w:rsidR="004264E5">
        <w:rPr>
          <w:bCs/>
        </w:rPr>
        <w:t xml:space="preserve"> that must be met in order to provide such service</w:t>
      </w:r>
      <w:r w:rsidR="00A97DE8">
        <w:rPr>
          <w:bCs/>
        </w:rPr>
        <w:t xml:space="preserve">, and </w:t>
      </w:r>
      <w:r w:rsidR="004264E5">
        <w:rPr>
          <w:bCs/>
        </w:rPr>
        <w:t xml:space="preserve">the </w:t>
      </w:r>
      <w:r w:rsidR="00A97DE8">
        <w:rPr>
          <w:bCs/>
        </w:rPr>
        <w:t xml:space="preserve">Measurement &amp; Verification </w:t>
      </w:r>
      <w:r w:rsidR="004264E5">
        <w:rPr>
          <w:bCs/>
        </w:rPr>
        <w:t xml:space="preserve">Section identify how </w:t>
      </w:r>
      <w:r w:rsidR="00A97DE8">
        <w:rPr>
          <w:bCs/>
        </w:rPr>
        <w:t>the performance requirements</w:t>
      </w:r>
      <w:r w:rsidR="004264E5">
        <w:rPr>
          <w:bCs/>
        </w:rPr>
        <w:t xml:space="preserve"> will be evaluated under the contract</w:t>
      </w:r>
      <w:r w:rsidR="00A97DE8">
        <w:rPr>
          <w:bCs/>
        </w:rPr>
        <w:t xml:space="preserve">. </w:t>
      </w:r>
      <w:r w:rsidR="004264E5">
        <w:rPr>
          <w:bCs/>
        </w:rPr>
        <w:t xml:space="preserve"> There was general agreement among the participants.  </w:t>
      </w:r>
    </w:p>
    <w:p w14:paraId="6842D021" w14:textId="481A1488" w:rsidR="00A8201A" w:rsidRDefault="00EB172E" w:rsidP="005C3A3D">
      <w:pPr>
        <w:widowControl w:val="0"/>
        <w:tabs>
          <w:tab w:val="left" w:pos="1440"/>
        </w:tabs>
        <w:spacing w:after="120"/>
        <w:jc w:val="both"/>
        <w:rPr>
          <w:bCs/>
        </w:rPr>
      </w:pPr>
      <w:r>
        <w:rPr>
          <w:bCs/>
        </w:rPr>
        <w:t xml:space="preserve">The participants discussed the </w:t>
      </w:r>
      <w:r w:rsidR="006A41DC">
        <w:rPr>
          <w:bCs/>
        </w:rPr>
        <w:t xml:space="preserve">other identified new categories of terms and conditions, </w:t>
      </w:r>
      <w:r>
        <w:rPr>
          <w:bCs/>
        </w:rPr>
        <w:t>Conditions Precent</w:t>
      </w:r>
      <w:r w:rsidR="006A41DC">
        <w:rPr>
          <w:bCs/>
        </w:rPr>
        <w:t>, DER Aggregation Plan, Customer Interactions, Operational Coordination, Regulatory Oversight, Insurance, Cybersecurity, and Relevant Documents</w:t>
      </w:r>
      <w:r>
        <w:rPr>
          <w:bCs/>
        </w:rPr>
        <w:t xml:space="preserve">.  </w:t>
      </w:r>
      <w:r w:rsidR="00A8201A">
        <w:rPr>
          <w:bCs/>
        </w:rPr>
        <w:t xml:space="preserve">Ms. Sieg </w:t>
      </w:r>
      <w:r>
        <w:rPr>
          <w:bCs/>
        </w:rPr>
        <w:t xml:space="preserve">suggested </w:t>
      </w:r>
      <w:r w:rsidR="00A8201A">
        <w:rPr>
          <w:bCs/>
        </w:rPr>
        <w:t xml:space="preserve">that </w:t>
      </w:r>
      <w:r w:rsidR="006A41DC">
        <w:rPr>
          <w:bCs/>
        </w:rPr>
        <w:t xml:space="preserve">Conditions Precedent </w:t>
      </w:r>
      <w:r>
        <w:rPr>
          <w:bCs/>
        </w:rPr>
        <w:t>become</w:t>
      </w:r>
      <w:r w:rsidR="00A8201A">
        <w:rPr>
          <w:bCs/>
        </w:rPr>
        <w:t xml:space="preserve"> a new terms and condition</w:t>
      </w:r>
      <w:r w:rsidR="00173364">
        <w:rPr>
          <w:bCs/>
        </w:rPr>
        <w:t>s</w:t>
      </w:r>
      <w:r w:rsidR="00A8201A">
        <w:rPr>
          <w:bCs/>
        </w:rPr>
        <w:t xml:space="preserve"> </w:t>
      </w:r>
      <w:r>
        <w:rPr>
          <w:bCs/>
        </w:rPr>
        <w:t xml:space="preserve">category </w:t>
      </w:r>
      <w:r w:rsidR="00A8201A">
        <w:rPr>
          <w:bCs/>
        </w:rPr>
        <w:t xml:space="preserve">and align with the description in the </w:t>
      </w:r>
      <w:r>
        <w:rPr>
          <w:bCs/>
        </w:rPr>
        <w:t xml:space="preserve">U.S. </w:t>
      </w:r>
      <w:r w:rsidR="00A8201A">
        <w:rPr>
          <w:bCs/>
        </w:rPr>
        <w:t xml:space="preserve">DoE </w:t>
      </w:r>
      <w:r>
        <w:rPr>
          <w:bCs/>
        </w:rPr>
        <w:t>Standard Distrib</w:t>
      </w:r>
      <w:r w:rsidR="006A41DC">
        <w:rPr>
          <w:bCs/>
        </w:rPr>
        <w:t>ution Services Contract White Paper.</w:t>
      </w:r>
      <w:r w:rsidR="00A8201A">
        <w:rPr>
          <w:bCs/>
        </w:rPr>
        <w:t xml:space="preserve"> </w:t>
      </w:r>
      <w:r w:rsidR="006A41DC">
        <w:rPr>
          <w:bCs/>
        </w:rPr>
        <w:t xml:space="preserve"> She proposed that, as identified in the U.S. DoE Standard Distribution Services Contract White Paper, the </w:t>
      </w:r>
      <w:r w:rsidR="00A8201A">
        <w:rPr>
          <w:bCs/>
        </w:rPr>
        <w:t>DER Aggregation Plan</w:t>
      </w:r>
      <w:r w:rsidR="006A41DC">
        <w:rPr>
          <w:bCs/>
        </w:rPr>
        <w:t xml:space="preserve"> Section</w:t>
      </w:r>
      <w:r w:rsidR="00A8201A">
        <w:rPr>
          <w:bCs/>
        </w:rPr>
        <w:t xml:space="preserve"> should address the aggregation rules, implementation plan, resource plan and schedule, installed capacity requirements, and customer engagement plan.</w:t>
      </w:r>
      <w:r w:rsidR="006A41DC">
        <w:rPr>
          <w:bCs/>
        </w:rPr>
        <w:t xml:space="preserve">  Mr. Patel stated that provisions related to customer interactions be included as part of the DER Aggregation Plan Section.  He proposed that these provisions should include the </w:t>
      </w:r>
      <w:r w:rsidR="00A8201A">
        <w:rPr>
          <w:bCs/>
        </w:rPr>
        <w:t xml:space="preserve">oversight </w:t>
      </w:r>
      <w:r w:rsidR="006A41DC">
        <w:rPr>
          <w:bCs/>
        </w:rPr>
        <w:t xml:space="preserve">from a </w:t>
      </w:r>
      <w:r w:rsidR="00A8201A">
        <w:rPr>
          <w:bCs/>
        </w:rPr>
        <w:t>utility</w:t>
      </w:r>
      <w:r w:rsidR="006A41DC">
        <w:rPr>
          <w:bCs/>
        </w:rPr>
        <w:t xml:space="preserve"> and </w:t>
      </w:r>
      <w:r w:rsidR="00A8201A">
        <w:rPr>
          <w:bCs/>
        </w:rPr>
        <w:t xml:space="preserve">regulator on customer participation in the </w:t>
      </w:r>
      <w:r w:rsidR="006A41DC">
        <w:rPr>
          <w:bCs/>
        </w:rPr>
        <w:t xml:space="preserve">DER </w:t>
      </w:r>
      <w:r w:rsidR="00A8201A">
        <w:rPr>
          <w:bCs/>
        </w:rPr>
        <w:t>aggregation</w:t>
      </w:r>
      <w:r w:rsidR="006A41DC">
        <w:rPr>
          <w:bCs/>
        </w:rPr>
        <w:t xml:space="preserve"> and communications by a DER aggregator to its customers</w:t>
      </w:r>
      <w:r w:rsidR="00A8201A">
        <w:rPr>
          <w:bCs/>
        </w:rPr>
        <w:t xml:space="preserve">. </w:t>
      </w:r>
      <w:r w:rsidR="006A41DC">
        <w:rPr>
          <w:bCs/>
        </w:rPr>
        <w:t xml:space="preserve"> </w:t>
      </w:r>
      <w:r w:rsidR="00A8201A">
        <w:rPr>
          <w:bCs/>
        </w:rPr>
        <w:t xml:space="preserve">He </w:t>
      </w:r>
      <w:r w:rsidR="006A41DC">
        <w:rPr>
          <w:bCs/>
        </w:rPr>
        <w:t xml:space="preserve">noted that the </w:t>
      </w:r>
      <w:r w:rsidR="001D0E92">
        <w:rPr>
          <w:bCs/>
        </w:rPr>
        <w:t xml:space="preserve">DER Aggregation Section should reference the applicable provisions and requirements but that </w:t>
      </w:r>
      <w:r w:rsidR="006A41DC">
        <w:rPr>
          <w:bCs/>
        </w:rPr>
        <w:t>specifics</w:t>
      </w:r>
      <w:r w:rsidR="001D0E92">
        <w:rPr>
          <w:bCs/>
        </w:rPr>
        <w:t xml:space="preserve"> on the aggregation plan </w:t>
      </w:r>
      <w:r w:rsidR="001D0E92">
        <w:rPr>
          <w:bCs/>
        </w:rPr>
        <w:lastRenderedPageBreak/>
        <w:t>and customer interactions</w:t>
      </w:r>
      <w:r w:rsidR="006A41DC">
        <w:rPr>
          <w:bCs/>
        </w:rPr>
        <w:t xml:space="preserve"> will likely be </w:t>
      </w:r>
      <w:r w:rsidR="001D0E92">
        <w:rPr>
          <w:bCs/>
        </w:rPr>
        <w:t>detailed</w:t>
      </w:r>
      <w:r w:rsidR="006A41DC">
        <w:rPr>
          <w:bCs/>
        </w:rPr>
        <w:t xml:space="preserve"> as part of </w:t>
      </w:r>
      <w:r w:rsidR="00A8201A">
        <w:rPr>
          <w:bCs/>
        </w:rPr>
        <w:t>separate document</w:t>
      </w:r>
      <w:r w:rsidR="001D0E92">
        <w:rPr>
          <w:bCs/>
        </w:rPr>
        <w:t>ation</w:t>
      </w:r>
      <w:r w:rsidR="00A8201A">
        <w:rPr>
          <w:bCs/>
        </w:rPr>
        <w:t xml:space="preserve">. </w:t>
      </w:r>
      <w:r w:rsidR="001D0E92">
        <w:rPr>
          <w:bCs/>
        </w:rPr>
        <w:t xml:space="preserve"> There was general agreement from the participants.</w:t>
      </w:r>
    </w:p>
    <w:p w14:paraId="5BFF667D" w14:textId="2B92919B" w:rsidR="00A8201A" w:rsidRDefault="00A8201A" w:rsidP="005C3A3D">
      <w:pPr>
        <w:widowControl w:val="0"/>
        <w:tabs>
          <w:tab w:val="left" w:pos="1440"/>
        </w:tabs>
        <w:spacing w:after="120"/>
        <w:jc w:val="both"/>
        <w:rPr>
          <w:bCs/>
        </w:rPr>
      </w:pPr>
      <w:r>
        <w:rPr>
          <w:bCs/>
        </w:rPr>
        <w:t xml:space="preserve">Ms. Sieg </w:t>
      </w:r>
      <w:r w:rsidR="001D0E92">
        <w:rPr>
          <w:bCs/>
        </w:rPr>
        <w:t xml:space="preserve">suggested that </w:t>
      </w:r>
      <w:r>
        <w:rPr>
          <w:bCs/>
        </w:rPr>
        <w:t xml:space="preserve">Operational Coordination be a separate </w:t>
      </w:r>
      <w:r w:rsidR="001D0E92">
        <w:rPr>
          <w:bCs/>
        </w:rPr>
        <w:t xml:space="preserve">terms and conditions </w:t>
      </w:r>
      <w:r w:rsidR="002A7A87">
        <w:rPr>
          <w:bCs/>
        </w:rPr>
        <w:t xml:space="preserve">section </w:t>
      </w:r>
      <w:r w:rsidR="001D0E92">
        <w:rPr>
          <w:bCs/>
        </w:rPr>
        <w:t xml:space="preserve">and mirror the U.S. DoE Standard Distribution Services Contract White Paper.  </w:t>
      </w:r>
      <w:r w:rsidR="002A7A87">
        <w:rPr>
          <w:bCs/>
        </w:rPr>
        <w:t xml:space="preserve"> </w:t>
      </w:r>
      <w:r w:rsidR="001D0E92">
        <w:rPr>
          <w:bCs/>
        </w:rPr>
        <w:t xml:space="preserve"> </w:t>
      </w:r>
      <w:r w:rsidR="002A7A87">
        <w:rPr>
          <w:bCs/>
        </w:rPr>
        <w:t xml:space="preserve">Mr. Patel </w:t>
      </w:r>
      <w:r w:rsidR="001D0E92">
        <w:rPr>
          <w:bCs/>
        </w:rPr>
        <w:t>s</w:t>
      </w:r>
      <w:r w:rsidR="002A7A87">
        <w:rPr>
          <w:bCs/>
        </w:rPr>
        <w:t xml:space="preserve">tated that further discussion is needed </w:t>
      </w:r>
      <w:r w:rsidR="001D0E92">
        <w:rPr>
          <w:bCs/>
        </w:rPr>
        <w:t xml:space="preserve">in this area </w:t>
      </w:r>
      <w:r w:rsidR="002A7A87">
        <w:rPr>
          <w:bCs/>
        </w:rPr>
        <w:t xml:space="preserve">but </w:t>
      </w:r>
      <w:r w:rsidR="001D0E92">
        <w:rPr>
          <w:bCs/>
        </w:rPr>
        <w:t xml:space="preserve">included provisions </w:t>
      </w:r>
      <w:r w:rsidR="002A7A87">
        <w:rPr>
          <w:bCs/>
        </w:rPr>
        <w:t xml:space="preserve">could be similar </w:t>
      </w:r>
      <w:r w:rsidR="001D0E92">
        <w:rPr>
          <w:bCs/>
        </w:rPr>
        <w:t xml:space="preserve">to </w:t>
      </w:r>
      <w:r w:rsidR="002A7A87">
        <w:rPr>
          <w:bCs/>
        </w:rPr>
        <w:t xml:space="preserve">the </w:t>
      </w:r>
      <w:r w:rsidR="001D0E92">
        <w:rPr>
          <w:bCs/>
        </w:rPr>
        <w:t xml:space="preserve">operational coordination </w:t>
      </w:r>
      <w:r w:rsidR="002A7A87">
        <w:rPr>
          <w:bCs/>
        </w:rPr>
        <w:t>example</w:t>
      </w:r>
      <w:r w:rsidR="001D0E92">
        <w:rPr>
          <w:bCs/>
        </w:rPr>
        <w:t>s</w:t>
      </w:r>
      <w:r w:rsidR="002A7A87">
        <w:rPr>
          <w:bCs/>
        </w:rPr>
        <w:t xml:space="preserve"> </w:t>
      </w:r>
      <w:r w:rsidR="001D0E92">
        <w:rPr>
          <w:bCs/>
        </w:rPr>
        <w:t xml:space="preserve">overviewed </w:t>
      </w:r>
      <w:r w:rsidR="002A7A87">
        <w:rPr>
          <w:bCs/>
        </w:rPr>
        <w:t>by NYISO</w:t>
      </w:r>
      <w:r w:rsidR="001D0E92">
        <w:rPr>
          <w:bCs/>
        </w:rPr>
        <w:t xml:space="preserve"> in a past meeting</w:t>
      </w:r>
      <w:r w:rsidR="002A7A87">
        <w:rPr>
          <w:bCs/>
        </w:rPr>
        <w:t xml:space="preserve">. </w:t>
      </w:r>
      <w:r w:rsidR="001D0E92">
        <w:rPr>
          <w:bCs/>
        </w:rPr>
        <w:t xml:space="preserve"> </w:t>
      </w:r>
      <w:r w:rsidR="002A7A87">
        <w:rPr>
          <w:bCs/>
        </w:rPr>
        <w:t xml:space="preserve">Ms. Sieg </w:t>
      </w:r>
      <w:r w:rsidR="001D0E92">
        <w:rPr>
          <w:bCs/>
        </w:rPr>
        <w:t xml:space="preserve">noted that the </w:t>
      </w:r>
      <w:r w:rsidR="002A7A87">
        <w:rPr>
          <w:bCs/>
        </w:rPr>
        <w:t xml:space="preserve">Regulatory Oversight </w:t>
      </w:r>
      <w:r w:rsidR="001D0E92">
        <w:rPr>
          <w:bCs/>
        </w:rPr>
        <w:t xml:space="preserve">Section may be duplicative with other existing categories of terms and conditions, such as audit-related provisions in the Billing, Payment, and Audit Section.  </w:t>
      </w:r>
      <w:r w:rsidR="002A7A87">
        <w:rPr>
          <w:bCs/>
        </w:rPr>
        <w:t xml:space="preserve">Mr. Patel stated that </w:t>
      </w:r>
      <w:r w:rsidR="001D0E92">
        <w:rPr>
          <w:bCs/>
        </w:rPr>
        <w:t>further discussion is needed in this area.  He explained that while there are some potential provisions that could</w:t>
      </w:r>
      <w:r w:rsidR="002A7A87">
        <w:rPr>
          <w:bCs/>
        </w:rPr>
        <w:t xml:space="preserve"> overlap with </w:t>
      </w:r>
      <w:r w:rsidR="001D0E92">
        <w:rPr>
          <w:bCs/>
        </w:rPr>
        <w:t xml:space="preserve">other sections like Billing, Payments, and </w:t>
      </w:r>
      <w:proofErr w:type="gramStart"/>
      <w:r w:rsidR="001D0E92">
        <w:rPr>
          <w:bCs/>
        </w:rPr>
        <w:t xml:space="preserve">Audit </w:t>
      </w:r>
      <w:r w:rsidR="002A7A87">
        <w:rPr>
          <w:bCs/>
        </w:rPr>
        <w:t xml:space="preserve"> and</w:t>
      </w:r>
      <w:proofErr w:type="gramEnd"/>
      <w:r w:rsidR="002A7A87">
        <w:rPr>
          <w:bCs/>
        </w:rPr>
        <w:t xml:space="preserve"> </w:t>
      </w:r>
      <w:r w:rsidR="001D0E92">
        <w:rPr>
          <w:bCs/>
        </w:rPr>
        <w:t>C</w:t>
      </w:r>
      <w:r w:rsidR="002A7A87">
        <w:rPr>
          <w:bCs/>
        </w:rPr>
        <w:t xml:space="preserve">ondition </w:t>
      </w:r>
      <w:r w:rsidR="001D0E92">
        <w:rPr>
          <w:bCs/>
        </w:rPr>
        <w:t>P</w:t>
      </w:r>
      <w:r w:rsidR="002A7A87">
        <w:rPr>
          <w:bCs/>
        </w:rPr>
        <w:t>recedent</w:t>
      </w:r>
      <w:r w:rsidR="001D0E92">
        <w:rPr>
          <w:bCs/>
        </w:rPr>
        <w:t xml:space="preserve">, </w:t>
      </w:r>
      <w:r w:rsidR="002A7A87">
        <w:rPr>
          <w:bCs/>
        </w:rPr>
        <w:t xml:space="preserve"> </w:t>
      </w:r>
      <w:r w:rsidR="001D0E92">
        <w:rPr>
          <w:bCs/>
        </w:rPr>
        <w:t xml:space="preserve">a Regulatory Oversight Section could </w:t>
      </w:r>
      <w:r w:rsidR="002A7A87">
        <w:rPr>
          <w:bCs/>
        </w:rPr>
        <w:t xml:space="preserve"> also </w:t>
      </w:r>
      <w:r w:rsidR="001D0E92">
        <w:rPr>
          <w:bCs/>
        </w:rPr>
        <w:t xml:space="preserve">contain provisions that identify the </w:t>
      </w:r>
      <w:r w:rsidR="002A7A87">
        <w:rPr>
          <w:bCs/>
        </w:rPr>
        <w:t>role regulators may pla</w:t>
      </w:r>
      <w:r w:rsidR="001D0E92">
        <w:rPr>
          <w:bCs/>
        </w:rPr>
        <w:t>y</w:t>
      </w:r>
      <w:r w:rsidR="002A7A87">
        <w:rPr>
          <w:bCs/>
        </w:rPr>
        <w:t xml:space="preserve"> in the contracting process. </w:t>
      </w:r>
    </w:p>
    <w:p w14:paraId="77D19332" w14:textId="585F6059" w:rsidR="007E7A52" w:rsidRDefault="002A7A87" w:rsidP="005C3A3D">
      <w:pPr>
        <w:widowControl w:val="0"/>
        <w:tabs>
          <w:tab w:val="left" w:pos="1440"/>
        </w:tabs>
        <w:spacing w:after="120"/>
        <w:jc w:val="both"/>
        <w:rPr>
          <w:bCs/>
        </w:rPr>
      </w:pPr>
      <w:r>
        <w:rPr>
          <w:bCs/>
        </w:rPr>
        <w:t xml:space="preserve">Ms. Sieg stated insurance </w:t>
      </w:r>
      <w:r w:rsidR="001D0E92">
        <w:rPr>
          <w:bCs/>
        </w:rPr>
        <w:t xml:space="preserve">related requirements are likely </w:t>
      </w:r>
      <w:r>
        <w:rPr>
          <w:bCs/>
        </w:rPr>
        <w:t>company specific</w:t>
      </w:r>
      <w:r w:rsidR="001D0E92">
        <w:rPr>
          <w:bCs/>
        </w:rPr>
        <w:t xml:space="preserve"> and may not be suitable for </w:t>
      </w:r>
      <w:r w:rsidR="007E7A52">
        <w:rPr>
          <w:bCs/>
        </w:rPr>
        <w:t>the DS Base Contract</w:t>
      </w:r>
      <w:r>
        <w:rPr>
          <w:bCs/>
        </w:rPr>
        <w:t xml:space="preserve">. The participants agreed </w:t>
      </w:r>
      <w:r w:rsidR="007E7A52">
        <w:rPr>
          <w:bCs/>
        </w:rPr>
        <w:t xml:space="preserve">that insurance should not be a separate terms and conditions section but </w:t>
      </w:r>
      <w:r>
        <w:rPr>
          <w:bCs/>
        </w:rPr>
        <w:t xml:space="preserve">that </w:t>
      </w:r>
      <w:r w:rsidR="007E7A52">
        <w:rPr>
          <w:bCs/>
        </w:rPr>
        <w:t xml:space="preserve">further discussion would be needed to determine if </w:t>
      </w:r>
      <w:r>
        <w:rPr>
          <w:bCs/>
        </w:rPr>
        <w:t xml:space="preserve">insurance </w:t>
      </w:r>
      <w:r w:rsidR="007E7A52">
        <w:rPr>
          <w:bCs/>
        </w:rPr>
        <w:t xml:space="preserve">should </w:t>
      </w:r>
      <w:r>
        <w:rPr>
          <w:bCs/>
        </w:rPr>
        <w:t xml:space="preserve">be referenced in the </w:t>
      </w:r>
      <w:r w:rsidR="007E7A52">
        <w:rPr>
          <w:bCs/>
        </w:rPr>
        <w:t>P</w:t>
      </w:r>
      <w:r>
        <w:rPr>
          <w:bCs/>
        </w:rPr>
        <w:t xml:space="preserve">erformance </w:t>
      </w:r>
      <w:r w:rsidR="007E7A52">
        <w:rPr>
          <w:bCs/>
        </w:rPr>
        <w:t>O</w:t>
      </w:r>
      <w:r>
        <w:rPr>
          <w:bCs/>
        </w:rPr>
        <w:t xml:space="preserve">bligation </w:t>
      </w:r>
      <w:r w:rsidR="007E7A52">
        <w:rPr>
          <w:bCs/>
        </w:rPr>
        <w:t>S</w:t>
      </w:r>
      <w:r>
        <w:rPr>
          <w:bCs/>
        </w:rPr>
        <w:t xml:space="preserve">ection </w:t>
      </w:r>
      <w:r w:rsidR="007E7A52">
        <w:rPr>
          <w:bCs/>
        </w:rPr>
        <w:t>as a</w:t>
      </w:r>
      <w:r>
        <w:rPr>
          <w:bCs/>
        </w:rPr>
        <w:t xml:space="preserve"> protection against non-performance</w:t>
      </w:r>
      <w:r w:rsidR="007E7A52">
        <w:rPr>
          <w:bCs/>
        </w:rPr>
        <w:t>.</w:t>
      </w:r>
      <w:r>
        <w:rPr>
          <w:bCs/>
        </w:rPr>
        <w:t xml:space="preserve"> </w:t>
      </w:r>
      <w:r w:rsidR="007E7A52">
        <w:rPr>
          <w:bCs/>
        </w:rPr>
        <w:t xml:space="preserve"> </w:t>
      </w:r>
      <w:r>
        <w:rPr>
          <w:bCs/>
        </w:rPr>
        <w:t xml:space="preserve">Mr. Patel stated </w:t>
      </w:r>
      <w:r w:rsidR="007E7A52">
        <w:rPr>
          <w:bCs/>
        </w:rPr>
        <w:t>cybersecurity</w:t>
      </w:r>
      <w:r>
        <w:rPr>
          <w:bCs/>
        </w:rPr>
        <w:t xml:space="preserve"> should be addressed </w:t>
      </w:r>
      <w:r w:rsidR="007E7A52">
        <w:rPr>
          <w:bCs/>
        </w:rPr>
        <w:t>as part of the</w:t>
      </w:r>
      <w:r>
        <w:rPr>
          <w:bCs/>
        </w:rPr>
        <w:t xml:space="preserve"> Data and Data Visibility</w:t>
      </w:r>
      <w:r w:rsidR="007E7A52">
        <w:rPr>
          <w:bCs/>
        </w:rPr>
        <w:t xml:space="preserve"> Section</w:t>
      </w:r>
      <w:r w:rsidR="00F52A16">
        <w:rPr>
          <w:bCs/>
        </w:rPr>
        <w:t xml:space="preserve">. </w:t>
      </w:r>
      <w:r w:rsidR="007E7A52">
        <w:rPr>
          <w:bCs/>
        </w:rPr>
        <w:t xml:space="preserve"> </w:t>
      </w:r>
      <w:r w:rsidR="00F52A16">
        <w:rPr>
          <w:bCs/>
        </w:rPr>
        <w:t xml:space="preserve">Ms. Sieg </w:t>
      </w:r>
      <w:r w:rsidR="007E7A52">
        <w:rPr>
          <w:bCs/>
        </w:rPr>
        <w:t xml:space="preserve">noted that the participants will need to evaluate what areas of cybersecurity require </w:t>
      </w:r>
      <w:r w:rsidR="00F52A16">
        <w:rPr>
          <w:bCs/>
        </w:rPr>
        <w:t xml:space="preserve">contract </w:t>
      </w:r>
      <w:r w:rsidR="007E7A52">
        <w:rPr>
          <w:bCs/>
        </w:rPr>
        <w:t xml:space="preserve">provisions and what would be better addressed through the development of </w:t>
      </w:r>
      <w:r w:rsidR="00F52A16">
        <w:rPr>
          <w:bCs/>
        </w:rPr>
        <w:t>defined terms</w:t>
      </w:r>
      <w:r w:rsidR="007E7A52">
        <w:rPr>
          <w:bCs/>
        </w:rPr>
        <w:t>.  She suggested that the participants further discuss the</w:t>
      </w:r>
      <w:r w:rsidR="00F52A16">
        <w:rPr>
          <w:bCs/>
        </w:rPr>
        <w:t xml:space="preserve"> level of specificity</w:t>
      </w:r>
      <w:r w:rsidR="007E7A52">
        <w:rPr>
          <w:bCs/>
        </w:rPr>
        <w:t xml:space="preserve"> needed for cybersecurity-related provisions</w:t>
      </w:r>
      <w:r w:rsidR="00F52A16">
        <w:rPr>
          <w:bCs/>
        </w:rPr>
        <w:t xml:space="preserve">. </w:t>
      </w:r>
      <w:r w:rsidR="007E7A52">
        <w:rPr>
          <w:bCs/>
        </w:rPr>
        <w:t xml:space="preserve"> </w:t>
      </w:r>
      <w:r w:rsidR="00F52A16">
        <w:rPr>
          <w:bCs/>
        </w:rPr>
        <w:t xml:space="preserve">Ms. Sieg stated for </w:t>
      </w:r>
      <w:r w:rsidR="007E7A52">
        <w:rPr>
          <w:bCs/>
        </w:rPr>
        <w:t>a separate section for</w:t>
      </w:r>
      <w:r w:rsidR="00F52A16">
        <w:rPr>
          <w:bCs/>
        </w:rPr>
        <w:t xml:space="preserve"> Relevant Documents</w:t>
      </w:r>
      <w:r w:rsidR="007E7A52">
        <w:rPr>
          <w:bCs/>
        </w:rPr>
        <w:t xml:space="preserve"> may not be needed as the defined term and definition for Governing Documents </w:t>
      </w:r>
      <w:r w:rsidR="00F52A16">
        <w:rPr>
          <w:bCs/>
        </w:rPr>
        <w:t xml:space="preserve">could sufficiently describe other applicable documents. </w:t>
      </w:r>
    </w:p>
    <w:p w14:paraId="4B38951A" w14:textId="5A94D3F1" w:rsidR="00F52A16" w:rsidRDefault="007E7A52" w:rsidP="005C3A3D">
      <w:pPr>
        <w:widowControl w:val="0"/>
        <w:tabs>
          <w:tab w:val="left" w:pos="1440"/>
        </w:tabs>
        <w:spacing w:after="120"/>
        <w:jc w:val="both"/>
        <w:rPr>
          <w:bCs/>
        </w:rPr>
      </w:pPr>
      <w:r>
        <w:rPr>
          <w:bCs/>
        </w:rPr>
        <w:t xml:space="preserve">The participants discussed the Transaction Confirmation and Attestation Exhibits.  </w:t>
      </w:r>
      <w:r w:rsidR="0025468E">
        <w:rPr>
          <w:bCs/>
        </w:rPr>
        <w:t xml:space="preserve">Mr. Patel asked if the Transaction Confirmation should define or identify the specific services being contracted for under the transaction.  </w:t>
      </w:r>
      <w:r w:rsidR="00F52A16">
        <w:rPr>
          <w:bCs/>
        </w:rPr>
        <w:t xml:space="preserve">Ms. Sieg noted that </w:t>
      </w:r>
      <w:r>
        <w:rPr>
          <w:bCs/>
        </w:rPr>
        <w:t xml:space="preserve">the </w:t>
      </w:r>
      <w:r w:rsidR="00F52A16">
        <w:rPr>
          <w:bCs/>
        </w:rPr>
        <w:t xml:space="preserve">attestation </w:t>
      </w:r>
      <w:r>
        <w:rPr>
          <w:bCs/>
        </w:rPr>
        <w:t xml:space="preserve">is specific to the transfer of </w:t>
      </w:r>
      <w:r w:rsidR="00F52A16">
        <w:rPr>
          <w:bCs/>
        </w:rPr>
        <w:t>REC</w:t>
      </w:r>
      <w:r>
        <w:rPr>
          <w:bCs/>
        </w:rPr>
        <w:t>s and likely not needed but asked if there is a need for an exhibit that identifies the specific resources within an aggregation that will be providing the distribution service under the contract</w:t>
      </w:r>
      <w:r w:rsidR="00F52A16">
        <w:rPr>
          <w:bCs/>
        </w:rPr>
        <w:t xml:space="preserve"> transactions. </w:t>
      </w:r>
      <w:r w:rsidR="00F959F8">
        <w:rPr>
          <w:bCs/>
        </w:rPr>
        <w:t xml:space="preserve"> She </w:t>
      </w:r>
      <w:r w:rsidR="00F52A16">
        <w:rPr>
          <w:bCs/>
        </w:rPr>
        <w:t>stated that</w:t>
      </w:r>
      <w:r w:rsidR="00F959F8">
        <w:rPr>
          <w:bCs/>
        </w:rPr>
        <w:t xml:space="preserve">, similarly, the DS Base Contract does not need a separate section addressing the transfer of RECs but suggested that </w:t>
      </w:r>
      <w:r w:rsidR="00F52A16">
        <w:rPr>
          <w:bCs/>
        </w:rPr>
        <w:t xml:space="preserve">input is needed as to whether current contracts </w:t>
      </w:r>
      <w:r w:rsidR="00F959F8">
        <w:rPr>
          <w:bCs/>
        </w:rPr>
        <w:t xml:space="preserve">for distribution services </w:t>
      </w:r>
      <w:r w:rsidR="00F52A16">
        <w:rPr>
          <w:bCs/>
        </w:rPr>
        <w:t xml:space="preserve">address ownership and transfer of </w:t>
      </w:r>
      <w:r w:rsidR="00F959F8">
        <w:rPr>
          <w:bCs/>
        </w:rPr>
        <w:t xml:space="preserve">any </w:t>
      </w:r>
      <w:r w:rsidR="00F52A16">
        <w:rPr>
          <w:bCs/>
        </w:rPr>
        <w:t>REC</w:t>
      </w:r>
      <w:r w:rsidR="00F959F8">
        <w:rPr>
          <w:bCs/>
        </w:rPr>
        <w:t>s that may be created in the provision and delivery of the distribution service</w:t>
      </w:r>
      <w:r w:rsidR="00F52A16">
        <w:rPr>
          <w:bCs/>
        </w:rPr>
        <w:t xml:space="preserve">. </w:t>
      </w:r>
      <w:r w:rsidR="00F959F8">
        <w:rPr>
          <w:bCs/>
        </w:rPr>
        <w:t xml:space="preserve"> The participants noted that there also needs to be further discussion as to if the DS Base Contract needs to specify provisions related to the distribution service delivery system</w:t>
      </w:r>
      <w:r w:rsidR="00F3192D">
        <w:rPr>
          <w:bCs/>
        </w:rPr>
        <w:t xml:space="preserve"> and other interconnection requirements. </w:t>
      </w:r>
    </w:p>
    <w:p w14:paraId="41B269D3" w14:textId="6DB50CAF" w:rsidR="00F3192D" w:rsidRDefault="00F959F8" w:rsidP="005C3A3D">
      <w:pPr>
        <w:widowControl w:val="0"/>
        <w:tabs>
          <w:tab w:val="left" w:pos="1440"/>
        </w:tabs>
        <w:spacing w:after="120"/>
        <w:jc w:val="both"/>
        <w:rPr>
          <w:bCs/>
        </w:rPr>
      </w:pPr>
      <w:r>
        <w:rPr>
          <w:bCs/>
        </w:rPr>
        <w:t xml:space="preserve">The participants discussed additional defined terms that should be included in the Defined Terms Section.  </w:t>
      </w:r>
      <w:r w:rsidR="00F3192D">
        <w:rPr>
          <w:bCs/>
        </w:rPr>
        <w:t xml:space="preserve">Ms. Sieg </w:t>
      </w:r>
      <w:r>
        <w:rPr>
          <w:bCs/>
        </w:rPr>
        <w:t>suggested the creating Applicable Law and Applicable Regulatory Authority as defined terms.</w:t>
      </w:r>
      <w:r w:rsidR="00F3192D">
        <w:rPr>
          <w:bCs/>
        </w:rPr>
        <w:t xml:space="preserve"> </w:t>
      </w:r>
      <w:r>
        <w:rPr>
          <w:bCs/>
        </w:rPr>
        <w:t xml:space="preserve"> </w:t>
      </w:r>
      <w:r w:rsidR="00F3192D">
        <w:rPr>
          <w:bCs/>
        </w:rPr>
        <w:t xml:space="preserve">Mr. Patel </w:t>
      </w:r>
      <w:r>
        <w:rPr>
          <w:bCs/>
        </w:rPr>
        <w:t xml:space="preserve">suggested the participants develop </w:t>
      </w:r>
      <w:r w:rsidR="00F3192D">
        <w:rPr>
          <w:bCs/>
        </w:rPr>
        <w:t xml:space="preserve">a placeholder definition </w:t>
      </w:r>
      <w:r>
        <w:rPr>
          <w:bCs/>
        </w:rPr>
        <w:t xml:space="preserve">for Distribution Services.  </w:t>
      </w:r>
      <w:r w:rsidR="0004255F">
        <w:rPr>
          <w:bCs/>
        </w:rPr>
        <w:t>Mr. Coffin</w:t>
      </w:r>
      <w:r w:rsidR="00F3192D">
        <w:rPr>
          <w:bCs/>
        </w:rPr>
        <w:t xml:space="preserve"> </w:t>
      </w:r>
      <w:r>
        <w:rPr>
          <w:bCs/>
        </w:rPr>
        <w:t xml:space="preserve">asked if Distribution Services should be </w:t>
      </w:r>
      <w:r w:rsidR="00F3192D">
        <w:rPr>
          <w:bCs/>
        </w:rPr>
        <w:t xml:space="preserve">defined </w:t>
      </w:r>
      <w:r>
        <w:rPr>
          <w:bCs/>
        </w:rPr>
        <w:t xml:space="preserve">as the specific product being contracted for or if the term should also include </w:t>
      </w:r>
      <w:r w:rsidR="00F3192D">
        <w:rPr>
          <w:bCs/>
        </w:rPr>
        <w:t xml:space="preserve">the process of delivering or selling products or services </w:t>
      </w:r>
      <w:r w:rsidR="0025468E">
        <w:rPr>
          <w:bCs/>
        </w:rPr>
        <w:t xml:space="preserve">under the contract.  The participants developed several definitions for consideration. </w:t>
      </w:r>
    </w:p>
    <w:p w14:paraId="103CC150" w14:textId="374C184B" w:rsidR="005566CD" w:rsidRDefault="0025468E" w:rsidP="005C3A3D">
      <w:pPr>
        <w:widowControl w:val="0"/>
        <w:tabs>
          <w:tab w:val="left" w:pos="1440"/>
        </w:tabs>
        <w:spacing w:after="120"/>
        <w:jc w:val="both"/>
        <w:rPr>
          <w:bCs/>
        </w:rPr>
      </w:pPr>
      <w:r>
        <w:rPr>
          <w:bCs/>
        </w:rPr>
        <w:t xml:space="preserve">The participants agreed to include Resource, Portfolio and Resource Identifier and/or Portfolio Identifier as defined terms and created proposed definitions for consideration.  </w:t>
      </w:r>
      <w:r w:rsidR="0004255F">
        <w:rPr>
          <w:bCs/>
        </w:rPr>
        <w:t xml:space="preserve">Ms. Sieg asked </w:t>
      </w:r>
      <w:r>
        <w:rPr>
          <w:bCs/>
        </w:rPr>
        <w:t xml:space="preserve">if </w:t>
      </w:r>
      <w:r w:rsidR="0004255F">
        <w:rPr>
          <w:bCs/>
        </w:rPr>
        <w:t>individual DERs have a type of unique identifier that will be referenced within the contract</w:t>
      </w:r>
      <w:r>
        <w:rPr>
          <w:bCs/>
        </w:rPr>
        <w:t>.</w:t>
      </w:r>
      <w:r w:rsidR="0004255F">
        <w:rPr>
          <w:bCs/>
        </w:rPr>
        <w:t xml:space="preserve"> </w:t>
      </w:r>
      <w:r>
        <w:rPr>
          <w:bCs/>
        </w:rPr>
        <w:t xml:space="preserve"> </w:t>
      </w:r>
      <w:r w:rsidR="0004255F">
        <w:rPr>
          <w:bCs/>
        </w:rPr>
        <w:t xml:space="preserve">Mr. Coffin stated that </w:t>
      </w:r>
      <w:r>
        <w:rPr>
          <w:bCs/>
        </w:rPr>
        <w:t xml:space="preserve">rather than an individual DER identifier, the more relevant identifier for the contract may be the location where </w:t>
      </w:r>
      <w:r w:rsidR="0004255F">
        <w:rPr>
          <w:bCs/>
        </w:rPr>
        <w:t xml:space="preserve">the </w:t>
      </w:r>
      <w:r>
        <w:rPr>
          <w:bCs/>
        </w:rPr>
        <w:t>S</w:t>
      </w:r>
      <w:r w:rsidR="0004255F">
        <w:rPr>
          <w:bCs/>
        </w:rPr>
        <w:t xml:space="preserve">eller </w:t>
      </w:r>
      <w:r>
        <w:rPr>
          <w:bCs/>
        </w:rPr>
        <w:t xml:space="preserve">is delivering the distribution service to the buyer.  He explained that this identifier is important to communicate the point where performance obligations under the contract will be measured.  Mr. Coffin asked if it </w:t>
      </w:r>
      <w:r w:rsidR="0004255F">
        <w:rPr>
          <w:bCs/>
        </w:rPr>
        <w:t xml:space="preserve">will </w:t>
      </w:r>
      <w:r>
        <w:rPr>
          <w:bCs/>
        </w:rPr>
        <w:t>be necessary for the Seller to also identify the location of the individual DERs within the aggregation and how this location could be pinpointed for non-stationary DERs such as electric vehicles</w:t>
      </w:r>
      <w:r w:rsidR="005566CD">
        <w:rPr>
          <w:bCs/>
        </w:rPr>
        <w:t xml:space="preserve"> (EVs)</w:t>
      </w:r>
      <w:r>
        <w:rPr>
          <w:bCs/>
        </w:rPr>
        <w:t xml:space="preserve">.  </w:t>
      </w:r>
      <w:r w:rsidR="005566CD">
        <w:rPr>
          <w:bCs/>
        </w:rPr>
        <w:t xml:space="preserve">Mr. Sappenfield stated that in developing the applicable defined terms and contract provisions, the participants may want to consider the most relevant use cases for the types of DERs that are currently being included as part of aggregations to provide distribution services.  He noted that, as an example, given the current level of technology, it may be more likely that the resources included in aggregations are the stationary EV charging stations and not individual EVs.  Mr. </w:t>
      </w:r>
      <w:r w:rsidR="005566CD">
        <w:rPr>
          <w:bCs/>
        </w:rPr>
        <w:lastRenderedPageBreak/>
        <w:t>Sappenfield suggested that the DS Base Contract address the immediate needs of industry, explaining that the contract can be revised and updated as technology advances and different scenarios become more commonplace.  Mr. Coffin asked if there is the DoE has any guidance in this area.  Mr. Patel stated that he could look into this.</w:t>
      </w:r>
    </w:p>
    <w:p w14:paraId="35BF17F9" w14:textId="5AAA077F" w:rsidR="000A769A" w:rsidRDefault="000A769A" w:rsidP="004601BF">
      <w:pPr>
        <w:widowControl w:val="0"/>
        <w:numPr>
          <w:ilvl w:val="0"/>
          <w:numId w:val="11"/>
        </w:numPr>
        <w:tabs>
          <w:tab w:val="left" w:pos="1440"/>
        </w:tabs>
        <w:spacing w:after="120"/>
        <w:jc w:val="both"/>
        <w:rPr>
          <w:b/>
        </w:rPr>
      </w:pPr>
      <w:r w:rsidRPr="000A769A">
        <w:rPr>
          <w:b/>
        </w:rPr>
        <w:t>Identify Next Steps and Action Items</w:t>
      </w:r>
    </w:p>
    <w:p w14:paraId="23BE9125" w14:textId="43897E98" w:rsidR="00E1606C" w:rsidRDefault="00797353" w:rsidP="00C87698">
      <w:pPr>
        <w:widowControl w:val="0"/>
        <w:tabs>
          <w:tab w:val="left" w:pos="1440"/>
        </w:tabs>
        <w:spacing w:after="120"/>
        <w:jc w:val="both"/>
        <w:rPr>
          <w:bCs/>
        </w:rPr>
      </w:pPr>
      <w:r w:rsidRPr="00797353">
        <w:rPr>
          <w:bCs/>
        </w:rPr>
        <w:t xml:space="preserve">Ms. Sieg asked NAESB staff to make conforming revisions to the </w:t>
      </w:r>
      <w:r w:rsidR="00173364">
        <w:rPr>
          <w:bCs/>
        </w:rPr>
        <w:t xml:space="preserve">document </w:t>
      </w:r>
      <w:r w:rsidRPr="00797353">
        <w:rPr>
          <w:bCs/>
        </w:rPr>
        <w:t>as discussed during the meeting</w:t>
      </w:r>
      <w:r w:rsidR="00173364">
        <w:rPr>
          <w:bCs/>
        </w:rPr>
        <w:t xml:space="preserve"> and post as a new subcommittee work paper</w:t>
      </w:r>
      <w:r w:rsidRPr="00797353">
        <w:rPr>
          <w:bCs/>
        </w:rPr>
        <w:t xml:space="preserve">.  The </w:t>
      </w:r>
      <w:r w:rsidR="00173364">
        <w:rPr>
          <w:bCs/>
        </w:rPr>
        <w:t>Base Contract for the Sale and Purchase of Distribution Services from DER Aggregations Work Paper</w:t>
      </w:r>
      <w:r w:rsidRPr="00797353">
        <w:rPr>
          <w:bCs/>
        </w:rPr>
        <w:t xml:space="preserve"> is available at the following link:</w:t>
      </w:r>
      <w:r w:rsidR="00173364">
        <w:rPr>
          <w:bCs/>
        </w:rPr>
        <w:t xml:space="preserve"> </w:t>
      </w:r>
      <w:hyperlink r:id="rId15" w:history="1">
        <w:r w:rsidR="00173364" w:rsidRPr="009325A7">
          <w:rPr>
            <w:rStyle w:val="Hyperlink"/>
            <w:bCs/>
          </w:rPr>
          <w:t>https://naesb.org/member_login_check.asp?doc=weq_rmq_bps041724a1.docx</w:t>
        </w:r>
      </w:hyperlink>
      <w:r w:rsidR="00173364">
        <w:rPr>
          <w:bCs/>
        </w:rPr>
        <w:t xml:space="preserve">. </w:t>
      </w:r>
    </w:p>
    <w:p w14:paraId="143AD9B9" w14:textId="337EEFED" w:rsidR="000A769A" w:rsidRDefault="000A769A" w:rsidP="004601BF">
      <w:pPr>
        <w:widowControl w:val="0"/>
        <w:numPr>
          <w:ilvl w:val="0"/>
          <w:numId w:val="11"/>
        </w:numPr>
        <w:tabs>
          <w:tab w:val="left" w:pos="1440"/>
        </w:tabs>
        <w:spacing w:after="120"/>
        <w:jc w:val="both"/>
        <w:rPr>
          <w:b/>
        </w:rPr>
      </w:pPr>
      <w:r w:rsidRPr="000A769A">
        <w:rPr>
          <w:b/>
        </w:rPr>
        <w:t>Discuss Future Meetings</w:t>
      </w:r>
    </w:p>
    <w:p w14:paraId="7791458C" w14:textId="7941C209" w:rsidR="00785936" w:rsidRPr="00785936" w:rsidRDefault="00A825FC" w:rsidP="008E7778">
      <w:pPr>
        <w:widowControl w:val="0"/>
        <w:tabs>
          <w:tab w:val="left" w:pos="1440"/>
        </w:tabs>
        <w:spacing w:after="120"/>
        <w:jc w:val="both"/>
        <w:rPr>
          <w:b/>
          <w:bCs/>
        </w:rPr>
      </w:pPr>
      <w:r>
        <w:rPr>
          <w:bCs/>
        </w:rPr>
        <w:t>M</w:t>
      </w:r>
      <w:r w:rsidR="00392545">
        <w:rPr>
          <w:bCs/>
        </w:rPr>
        <w:t>s</w:t>
      </w:r>
      <w:r>
        <w:rPr>
          <w:bCs/>
        </w:rPr>
        <w:t xml:space="preserve">. </w:t>
      </w:r>
      <w:r w:rsidR="00392545">
        <w:rPr>
          <w:bCs/>
        </w:rPr>
        <w:t>Sieg</w:t>
      </w:r>
      <w:r w:rsidR="009E70EB">
        <w:rPr>
          <w:bCs/>
        </w:rPr>
        <w:t xml:space="preserve"> stated that </w:t>
      </w:r>
      <w:r w:rsidR="008F6E67">
        <w:rPr>
          <w:bCs/>
        </w:rPr>
        <w:t xml:space="preserve">the next </w:t>
      </w:r>
      <w:r w:rsidR="009E70EB">
        <w:rPr>
          <w:bCs/>
        </w:rPr>
        <w:t xml:space="preserve">meetings of the WEQ/RMQ BPS will be held </w:t>
      </w:r>
      <w:r w:rsidR="008F6E67">
        <w:rPr>
          <w:bCs/>
        </w:rPr>
        <w:t xml:space="preserve">April </w:t>
      </w:r>
      <w:r w:rsidR="00392545">
        <w:rPr>
          <w:bCs/>
        </w:rPr>
        <w:t>30</w:t>
      </w:r>
      <w:r w:rsidR="008F6E67">
        <w:rPr>
          <w:bCs/>
        </w:rPr>
        <w:t xml:space="preserve">, 2024 from 1:00 to 4:00 PM Central </w:t>
      </w:r>
      <w:r w:rsidR="000B6F54">
        <w:rPr>
          <w:bCs/>
        </w:rPr>
        <w:t xml:space="preserve">and </w:t>
      </w:r>
      <w:r w:rsidR="00392545">
        <w:rPr>
          <w:bCs/>
        </w:rPr>
        <w:t>May 16</w:t>
      </w:r>
      <w:r w:rsidR="000B6F54">
        <w:rPr>
          <w:bCs/>
        </w:rPr>
        <w:t xml:space="preserve">, 2024 from 1:00 – 4:00 PM Central. </w:t>
      </w:r>
      <w:r>
        <w:rPr>
          <w:bCs/>
        </w:rPr>
        <w:t xml:space="preserve">  </w:t>
      </w:r>
    </w:p>
    <w:p w14:paraId="3691BDEB" w14:textId="4C0504AD" w:rsidR="00171CE0" w:rsidRPr="00321771" w:rsidRDefault="00C44C62" w:rsidP="00AB25DB">
      <w:pPr>
        <w:widowControl w:val="0"/>
        <w:numPr>
          <w:ilvl w:val="0"/>
          <w:numId w:val="11"/>
        </w:numPr>
        <w:tabs>
          <w:tab w:val="num" w:pos="-180"/>
          <w:tab w:val="left" w:pos="1440"/>
        </w:tabs>
        <w:spacing w:after="120"/>
        <w:jc w:val="both"/>
        <w:rPr>
          <w:b/>
          <w:bCs/>
        </w:rPr>
      </w:pPr>
      <w:r w:rsidRPr="00321771">
        <w:rPr>
          <w:b/>
          <w:bCs/>
        </w:rPr>
        <w:t>Adjourn</w:t>
      </w:r>
    </w:p>
    <w:p w14:paraId="102FB5CB" w14:textId="7C6B79F6" w:rsidR="000D609A" w:rsidRPr="00321771" w:rsidRDefault="000F6131" w:rsidP="00A117FE">
      <w:pPr>
        <w:widowControl w:val="0"/>
        <w:tabs>
          <w:tab w:val="left" w:pos="1440"/>
        </w:tabs>
        <w:spacing w:after="120"/>
        <w:jc w:val="both"/>
        <w:rPr>
          <w:bCs/>
        </w:rPr>
      </w:pPr>
      <w:r>
        <w:rPr>
          <w:bCs/>
        </w:rPr>
        <w:t xml:space="preserve">The meeting adjourned at </w:t>
      </w:r>
      <w:r w:rsidR="008011F1">
        <w:rPr>
          <w:bCs/>
        </w:rPr>
        <w:t>3:</w:t>
      </w:r>
      <w:r w:rsidR="00536346">
        <w:rPr>
          <w:bCs/>
        </w:rPr>
        <w:t xml:space="preserve">50 </w:t>
      </w:r>
      <w:r w:rsidR="008011F1">
        <w:rPr>
          <w:bCs/>
        </w:rPr>
        <w:t xml:space="preserve">PM </w:t>
      </w:r>
      <w:r w:rsidR="00E90780">
        <w:rPr>
          <w:bCs/>
        </w:rPr>
        <w:t>Central</w:t>
      </w:r>
      <w:r w:rsidR="00BB7D56">
        <w:rPr>
          <w:bCs/>
        </w:rPr>
        <w:t xml:space="preserve"> on a motion by Mr. </w:t>
      </w:r>
      <w:r w:rsidR="00536346">
        <w:rPr>
          <w:bCs/>
        </w:rPr>
        <w:t>Coffin, and seconded by Mr. Watson</w:t>
      </w:r>
      <w:r w:rsidR="00173364">
        <w:rPr>
          <w:bCs/>
        </w:rPr>
        <w:t>.</w:t>
      </w:r>
    </w:p>
    <w:p w14:paraId="1F76EEAC" w14:textId="4E5A2020" w:rsidR="000A4BFF" w:rsidRPr="006D5BBA" w:rsidRDefault="00C44C62" w:rsidP="00173364">
      <w:pPr>
        <w:keepNext/>
        <w:keepLines/>
        <w:widowControl w:val="0"/>
        <w:numPr>
          <w:ilvl w:val="0"/>
          <w:numId w:val="11"/>
        </w:numPr>
        <w:tabs>
          <w:tab w:val="left" w:pos="1440"/>
        </w:tabs>
        <w:spacing w:before="120"/>
        <w:ind w:left="0" w:firstLine="0"/>
        <w:jc w:val="both"/>
        <w:rPr>
          <w:b/>
          <w:bCs/>
        </w:rPr>
      </w:pPr>
      <w:r w:rsidRPr="006D5BBA">
        <w:rPr>
          <w:b/>
          <w:bCs/>
        </w:rPr>
        <w:lastRenderedPageBreak/>
        <w:t>Attendance</w:t>
      </w:r>
    </w:p>
    <w:tbl>
      <w:tblPr>
        <w:tblW w:w="9108" w:type="dxa"/>
        <w:tblLayout w:type="fixed"/>
        <w:tblCellMar>
          <w:left w:w="0" w:type="dxa"/>
          <w:right w:w="0" w:type="dxa"/>
        </w:tblCellMar>
        <w:tblLook w:val="04A0" w:firstRow="1" w:lastRow="0" w:firstColumn="1" w:lastColumn="0" w:noHBand="0" w:noVBand="1"/>
      </w:tblPr>
      <w:tblGrid>
        <w:gridCol w:w="1998"/>
        <w:gridCol w:w="2412"/>
        <w:gridCol w:w="4698"/>
      </w:tblGrid>
      <w:tr w:rsidR="00BE24C3" w14:paraId="7D6D9583" w14:textId="77777777" w:rsidTr="008874BD">
        <w:trPr>
          <w:tblHeader/>
        </w:trPr>
        <w:tc>
          <w:tcPr>
            <w:tcW w:w="1998" w:type="dxa"/>
            <w:tcMar>
              <w:top w:w="0" w:type="dxa"/>
              <w:left w:w="108" w:type="dxa"/>
              <w:bottom w:w="0" w:type="dxa"/>
              <w:right w:w="108" w:type="dxa"/>
            </w:tcMar>
            <w:hideMark/>
          </w:tcPr>
          <w:p w14:paraId="59D737B9" w14:textId="77777777" w:rsidR="00BE24C3" w:rsidRPr="003A33E1" w:rsidRDefault="00BE24C3" w:rsidP="00173364">
            <w:pPr>
              <w:keepNext/>
              <w:keepLines/>
              <w:widowControl w:val="0"/>
              <w:spacing w:before="120"/>
              <w:rPr>
                <w:rFonts w:ascii="Calibri" w:eastAsiaTheme="minorHAnsi" w:hAnsi="Calibri" w:cs="Calibri"/>
                <w:sz w:val="22"/>
                <w:szCs w:val="22"/>
              </w:rPr>
            </w:pPr>
            <w:bookmarkStart w:id="0" w:name="_Hlk158278348"/>
            <w:r w:rsidRPr="003A33E1">
              <w:rPr>
                <w:b/>
                <w:bCs/>
              </w:rPr>
              <w:t>First Name</w:t>
            </w:r>
          </w:p>
        </w:tc>
        <w:tc>
          <w:tcPr>
            <w:tcW w:w="2412" w:type="dxa"/>
            <w:tcMar>
              <w:top w:w="0" w:type="dxa"/>
              <w:left w:w="108" w:type="dxa"/>
              <w:bottom w:w="0" w:type="dxa"/>
              <w:right w:w="108" w:type="dxa"/>
            </w:tcMar>
            <w:hideMark/>
          </w:tcPr>
          <w:p w14:paraId="308192B1" w14:textId="77777777" w:rsidR="00BE24C3" w:rsidRPr="003A33E1" w:rsidRDefault="00BE24C3" w:rsidP="00173364">
            <w:pPr>
              <w:keepNext/>
              <w:keepLines/>
              <w:widowControl w:val="0"/>
              <w:spacing w:before="120"/>
              <w:rPr>
                <w:rFonts w:ascii="Calibri" w:eastAsiaTheme="minorHAnsi" w:hAnsi="Calibri" w:cs="Calibri"/>
                <w:b/>
                <w:bCs/>
                <w:sz w:val="22"/>
                <w:szCs w:val="22"/>
              </w:rPr>
            </w:pPr>
            <w:r w:rsidRPr="003A33E1">
              <w:rPr>
                <w:b/>
                <w:bCs/>
              </w:rPr>
              <w:t>Last Name</w:t>
            </w:r>
          </w:p>
        </w:tc>
        <w:tc>
          <w:tcPr>
            <w:tcW w:w="4698" w:type="dxa"/>
            <w:tcMar>
              <w:top w:w="0" w:type="dxa"/>
              <w:left w:w="108" w:type="dxa"/>
              <w:bottom w:w="0" w:type="dxa"/>
              <w:right w:w="108" w:type="dxa"/>
            </w:tcMar>
            <w:hideMark/>
          </w:tcPr>
          <w:p w14:paraId="75E56C03" w14:textId="77777777" w:rsidR="00BE24C3" w:rsidRPr="003A33E1" w:rsidRDefault="00BE24C3" w:rsidP="00173364">
            <w:pPr>
              <w:keepNext/>
              <w:keepLines/>
              <w:widowControl w:val="0"/>
              <w:spacing w:before="120"/>
              <w:rPr>
                <w:rFonts w:ascii="Calibri" w:eastAsiaTheme="minorHAnsi" w:hAnsi="Calibri" w:cs="Calibri"/>
                <w:sz w:val="22"/>
                <w:szCs w:val="22"/>
              </w:rPr>
            </w:pPr>
            <w:r w:rsidRPr="003A33E1">
              <w:rPr>
                <w:b/>
                <w:bCs/>
              </w:rPr>
              <w:t>Organization</w:t>
            </w:r>
          </w:p>
        </w:tc>
      </w:tr>
      <w:tr w:rsidR="008874BD" w:rsidRPr="00286562" w14:paraId="65901058" w14:textId="77777777" w:rsidTr="008874BD">
        <w:tc>
          <w:tcPr>
            <w:tcW w:w="1998" w:type="dxa"/>
            <w:tcMar>
              <w:top w:w="0" w:type="dxa"/>
              <w:left w:w="108" w:type="dxa"/>
              <w:bottom w:w="0" w:type="dxa"/>
              <w:right w:w="108" w:type="dxa"/>
            </w:tcMar>
          </w:tcPr>
          <w:p w14:paraId="0179AFB1" w14:textId="0B443E63" w:rsidR="008874BD" w:rsidRDefault="00DD4327" w:rsidP="00173364">
            <w:pPr>
              <w:keepNext/>
              <w:keepLines/>
              <w:widowControl w:val="0"/>
              <w:spacing w:before="120"/>
              <w:rPr>
                <w:bCs/>
              </w:rPr>
            </w:pPr>
            <w:r>
              <w:rPr>
                <w:bCs/>
              </w:rPr>
              <w:t>Rebecca</w:t>
            </w:r>
          </w:p>
        </w:tc>
        <w:tc>
          <w:tcPr>
            <w:tcW w:w="2412" w:type="dxa"/>
            <w:tcMar>
              <w:top w:w="0" w:type="dxa"/>
              <w:left w:w="108" w:type="dxa"/>
              <w:bottom w:w="0" w:type="dxa"/>
              <w:right w:w="108" w:type="dxa"/>
            </w:tcMar>
          </w:tcPr>
          <w:p w14:paraId="3455B7B9" w14:textId="4E69F240" w:rsidR="008874BD" w:rsidRDefault="00DD4327" w:rsidP="00173364">
            <w:pPr>
              <w:keepNext/>
              <w:keepLines/>
              <w:widowControl w:val="0"/>
              <w:spacing w:before="120"/>
              <w:rPr>
                <w:bCs/>
              </w:rPr>
            </w:pPr>
            <w:r>
              <w:rPr>
                <w:bCs/>
              </w:rPr>
              <w:t>Berdahl</w:t>
            </w:r>
          </w:p>
        </w:tc>
        <w:tc>
          <w:tcPr>
            <w:tcW w:w="4698" w:type="dxa"/>
            <w:tcMar>
              <w:top w:w="0" w:type="dxa"/>
              <w:left w:w="108" w:type="dxa"/>
              <w:bottom w:w="0" w:type="dxa"/>
              <w:right w:w="108" w:type="dxa"/>
            </w:tcMar>
          </w:tcPr>
          <w:p w14:paraId="5776044E" w14:textId="6A07B775" w:rsidR="008874BD" w:rsidRDefault="00797353" w:rsidP="00173364">
            <w:pPr>
              <w:keepNext/>
              <w:keepLines/>
              <w:widowControl w:val="0"/>
              <w:spacing w:before="120"/>
              <w:rPr>
                <w:bCs/>
              </w:rPr>
            </w:pPr>
            <w:r>
              <w:rPr>
                <w:bCs/>
              </w:rPr>
              <w:t>BPA</w:t>
            </w:r>
          </w:p>
        </w:tc>
      </w:tr>
      <w:tr w:rsidR="0018153C" w:rsidRPr="00286562" w14:paraId="2BAD749C" w14:textId="77777777" w:rsidTr="008874BD">
        <w:tc>
          <w:tcPr>
            <w:tcW w:w="1998" w:type="dxa"/>
            <w:tcMar>
              <w:top w:w="0" w:type="dxa"/>
              <w:left w:w="108" w:type="dxa"/>
              <w:bottom w:w="0" w:type="dxa"/>
              <w:right w:w="108" w:type="dxa"/>
            </w:tcMar>
          </w:tcPr>
          <w:p w14:paraId="2F937E85" w14:textId="0B01D04C" w:rsidR="0018153C" w:rsidRDefault="00DD4327" w:rsidP="00173364">
            <w:pPr>
              <w:keepNext/>
              <w:keepLines/>
              <w:widowControl w:val="0"/>
              <w:spacing w:before="120"/>
              <w:rPr>
                <w:bCs/>
              </w:rPr>
            </w:pPr>
            <w:r>
              <w:rPr>
                <w:bCs/>
              </w:rPr>
              <w:t>Tanner</w:t>
            </w:r>
          </w:p>
        </w:tc>
        <w:tc>
          <w:tcPr>
            <w:tcW w:w="2412" w:type="dxa"/>
            <w:tcMar>
              <w:top w:w="0" w:type="dxa"/>
              <w:left w:w="108" w:type="dxa"/>
              <w:bottom w:w="0" w:type="dxa"/>
              <w:right w:w="108" w:type="dxa"/>
            </w:tcMar>
          </w:tcPr>
          <w:p w14:paraId="48698DEE" w14:textId="4D935C13" w:rsidR="0018153C" w:rsidRDefault="00DD4327" w:rsidP="00173364">
            <w:pPr>
              <w:keepNext/>
              <w:keepLines/>
              <w:widowControl w:val="0"/>
              <w:spacing w:before="120"/>
              <w:rPr>
                <w:bCs/>
              </w:rPr>
            </w:pPr>
            <w:r>
              <w:rPr>
                <w:bCs/>
              </w:rPr>
              <w:t>Brier</w:t>
            </w:r>
          </w:p>
        </w:tc>
        <w:tc>
          <w:tcPr>
            <w:tcW w:w="4698" w:type="dxa"/>
            <w:tcMar>
              <w:top w:w="0" w:type="dxa"/>
              <w:left w:w="108" w:type="dxa"/>
              <w:bottom w:w="0" w:type="dxa"/>
              <w:right w:w="108" w:type="dxa"/>
            </w:tcMar>
          </w:tcPr>
          <w:p w14:paraId="1476C698" w14:textId="4515F625" w:rsidR="0018153C" w:rsidRDefault="00797353" w:rsidP="00173364">
            <w:pPr>
              <w:keepNext/>
              <w:keepLines/>
              <w:widowControl w:val="0"/>
              <w:spacing w:before="120"/>
              <w:rPr>
                <w:bCs/>
              </w:rPr>
            </w:pPr>
            <w:r>
              <w:rPr>
                <w:bCs/>
              </w:rPr>
              <w:t>BPA</w:t>
            </w:r>
          </w:p>
        </w:tc>
      </w:tr>
      <w:tr w:rsidR="008874BD" w:rsidRPr="00286562" w14:paraId="7EF88619" w14:textId="77777777" w:rsidTr="008874BD">
        <w:tc>
          <w:tcPr>
            <w:tcW w:w="1998" w:type="dxa"/>
            <w:tcMar>
              <w:top w:w="0" w:type="dxa"/>
              <w:left w:w="108" w:type="dxa"/>
              <w:bottom w:w="0" w:type="dxa"/>
              <w:right w:w="108" w:type="dxa"/>
            </w:tcMar>
          </w:tcPr>
          <w:p w14:paraId="57688438" w14:textId="16AE84A7" w:rsidR="008874BD" w:rsidRDefault="00DD4327" w:rsidP="00173364">
            <w:pPr>
              <w:keepNext/>
              <w:keepLines/>
              <w:widowControl w:val="0"/>
              <w:spacing w:before="120"/>
              <w:rPr>
                <w:bCs/>
              </w:rPr>
            </w:pPr>
            <w:r>
              <w:rPr>
                <w:bCs/>
              </w:rPr>
              <w:t>Thomas</w:t>
            </w:r>
          </w:p>
        </w:tc>
        <w:tc>
          <w:tcPr>
            <w:tcW w:w="2412" w:type="dxa"/>
            <w:tcMar>
              <w:top w:w="0" w:type="dxa"/>
              <w:left w:w="108" w:type="dxa"/>
              <w:bottom w:w="0" w:type="dxa"/>
              <w:right w:w="108" w:type="dxa"/>
            </w:tcMar>
          </w:tcPr>
          <w:p w14:paraId="5FA54E0E" w14:textId="031FB71A" w:rsidR="008874BD" w:rsidRDefault="00DD4327" w:rsidP="00173364">
            <w:pPr>
              <w:keepNext/>
              <w:keepLines/>
              <w:widowControl w:val="0"/>
              <w:spacing w:before="120"/>
              <w:rPr>
                <w:bCs/>
              </w:rPr>
            </w:pPr>
            <w:r>
              <w:rPr>
                <w:bCs/>
              </w:rPr>
              <w:t>Chamberlain</w:t>
            </w:r>
          </w:p>
        </w:tc>
        <w:tc>
          <w:tcPr>
            <w:tcW w:w="4698" w:type="dxa"/>
            <w:tcMar>
              <w:top w:w="0" w:type="dxa"/>
              <w:left w:w="108" w:type="dxa"/>
              <w:bottom w:w="0" w:type="dxa"/>
              <w:right w:w="108" w:type="dxa"/>
            </w:tcMar>
          </w:tcPr>
          <w:p w14:paraId="63B056A3" w14:textId="6FEF4A1D" w:rsidR="008874BD" w:rsidRDefault="00ED03E7" w:rsidP="00173364">
            <w:pPr>
              <w:keepNext/>
              <w:keepLines/>
              <w:widowControl w:val="0"/>
              <w:spacing w:before="120"/>
              <w:rPr>
                <w:bCs/>
              </w:rPr>
            </w:pPr>
            <w:r>
              <w:rPr>
                <w:bCs/>
              </w:rPr>
              <w:t>Entergy</w:t>
            </w:r>
          </w:p>
        </w:tc>
      </w:tr>
      <w:tr w:rsidR="008874BD" w:rsidRPr="00286562" w14:paraId="4F63C462" w14:textId="77777777" w:rsidTr="007801BF">
        <w:trPr>
          <w:trHeight w:val="405"/>
        </w:trPr>
        <w:tc>
          <w:tcPr>
            <w:tcW w:w="1998" w:type="dxa"/>
            <w:tcMar>
              <w:top w:w="0" w:type="dxa"/>
              <w:left w:w="108" w:type="dxa"/>
              <w:bottom w:w="0" w:type="dxa"/>
              <w:right w:w="108" w:type="dxa"/>
            </w:tcMar>
          </w:tcPr>
          <w:p w14:paraId="78B76AFB" w14:textId="01378667" w:rsidR="00E548E0" w:rsidRDefault="00DD4327" w:rsidP="00173364">
            <w:pPr>
              <w:keepNext/>
              <w:keepLines/>
              <w:widowControl w:val="0"/>
              <w:spacing w:before="120"/>
              <w:rPr>
                <w:bCs/>
              </w:rPr>
            </w:pPr>
            <w:r>
              <w:rPr>
                <w:bCs/>
              </w:rPr>
              <w:t>Donald</w:t>
            </w:r>
          </w:p>
        </w:tc>
        <w:tc>
          <w:tcPr>
            <w:tcW w:w="2412" w:type="dxa"/>
            <w:tcMar>
              <w:top w:w="0" w:type="dxa"/>
              <w:left w:w="108" w:type="dxa"/>
              <w:bottom w:w="0" w:type="dxa"/>
              <w:right w:w="108" w:type="dxa"/>
            </w:tcMar>
          </w:tcPr>
          <w:p w14:paraId="2F9024EF" w14:textId="77F00EF2" w:rsidR="00E548E0" w:rsidRDefault="00DD4327" w:rsidP="00173364">
            <w:pPr>
              <w:keepNext/>
              <w:keepLines/>
              <w:widowControl w:val="0"/>
              <w:spacing w:before="120"/>
              <w:rPr>
                <w:bCs/>
              </w:rPr>
            </w:pPr>
            <w:r>
              <w:rPr>
                <w:bCs/>
              </w:rPr>
              <w:t>Coffin</w:t>
            </w:r>
          </w:p>
        </w:tc>
        <w:tc>
          <w:tcPr>
            <w:tcW w:w="4698" w:type="dxa"/>
            <w:tcMar>
              <w:top w:w="0" w:type="dxa"/>
              <w:left w:w="108" w:type="dxa"/>
              <w:bottom w:w="0" w:type="dxa"/>
              <w:right w:w="108" w:type="dxa"/>
            </w:tcMar>
          </w:tcPr>
          <w:p w14:paraId="47E5A124" w14:textId="3D25B0A3" w:rsidR="00E548E0" w:rsidRDefault="00797353" w:rsidP="00173364">
            <w:pPr>
              <w:keepNext/>
              <w:keepLines/>
              <w:widowControl w:val="0"/>
              <w:spacing w:before="120"/>
              <w:rPr>
                <w:bCs/>
              </w:rPr>
            </w:pPr>
            <w:r>
              <w:rPr>
                <w:bCs/>
              </w:rPr>
              <w:t>Green Button Alliance</w:t>
            </w:r>
          </w:p>
        </w:tc>
      </w:tr>
      <w:tr w:rsidR="007801BF" w:rsidRPr="00286562" w14:paraId="10DEDFD9" w14:textId="77777777" w:rsidTr="008874BD">
        <w:tc>
          <w:tcPr>
            <w:tcW w:w="1998" w:type="dxa"/>
            <w:tcMar>
              <w:top w:w="0" w:type="dxa"/>
              <w:left w:w="108" w:type="dxa"/>
              <w:bottom w:w="0" w:type="dxa"/>
              <w:right w:w="108" w:type="dxa"/>
            </w:tcMar>
          </w:tcPr>
          <w:p w14:paraId="3CEBE6BA" w14:textId="5F51B066" w:rsidR="007801BF" w:rsidRDefault="00DD4327" w:rsidP="00173364">
            <w:pPr>
              <w:keepNext/>
              <w:keepLines/>
              <w:widowControl w:val="0"/>
              <w:spacing w:before="120"/>
              <w:rPr>
                <w:bCs/>
              </w:rPr>
            </w:pPr>
            <w:r>
              <w:rPr>
                <w:bCs/>
              </w:rPr>
              <w:t>Deborah</w:t>
            </w:r>
          </w:p>
        </w:tc>
        <w:tc>
          <w:tcPr>
            <w:tcW w:w="2412" w:type="dxa"/>
            <w:tcMar>
              <w:top w:w="0" w:type="dxa"/>
              <w:left w:w="108" w:type="dxa"/>
              <w:bottom w:w="0" w:type="dxa"/>
              <w:right w:w="108" w:type="dxa"/>
            </w:tcMar>
          </w:tcPr>
          <w:p w14:paraId="40FF4191" w14:textId="4A81CCD0" w:rsidR="007801BF" w:rsidRDefault="00DD4327" w:rsidP="00173364">
            <w:pPr>
              <w:keepNext/>
              <w:keepLines/>
              <w:widowControl w:val="0"/>
              <w:spacing w:before="120"/>
              <w:rPr>
                <w:bCs/>
              </w:rPr>
            </w:pPr>
            <w:r>
              <w:rPr>
                <w:bCs/>
              </w:rPr>
              <w:t>Currie</w:t>
            </w:r>
          </w:p>
        </w:tc>
        <w:tc>
          <w:tcPr>
            <w:tcW w:w="4698" w:type="dxa"/>
            <w:tcMar>
              <w:top w:w="0" w:type="dxa"/>
              <w:left w:w="108" w:type="dxa"/>
              <w:bottom w:w="0" w:type="dxa"/>
              <w:right w:w="108" w:type="dxa"/>
            </w:tcMar>
          </w:tcPr>
          <w:p w14:paraId="1B8322E8" w14:textId="16739C4A" w:rsidR="007801BF" w:rsidRDefault="00797353" w:rsidP="00173364">
            <w:pPr>
              <w:keepNext/>
              <w:keepLines/>
              <w:widowControl w:val="0"/>
              <w:spacing w:before="120"/>
              <w:rPr>
                <w:bCs/>
              </w:rPr>
            </w:pPr>
            <w:r>
              <w:rPr>
                <w:bCs/>
              </w:rPr>
              <w:t>SPP</w:t>
            </w:r>
          </w:p>
        </w:tc>
      </w:tr>
      <w:tr w:rsidR="000A769A" w:rsidRPr="00286562" w14:paraId="26C5D352" w14:textId="77777777" w:rsidTr="008874BD">
        <w:tc>
          <w:tcPr>
            <w:tcW w:w="1998" w:type="dxa"/>
            <w:tcMar>
              <w:top w:w="0" w:type="dxa"/>
              <w:left w:w="108" w:type="dxa"/>
              <w:bottom w:w="0" w:type="dxa"/>
              <w:right w:w="108" w:type="dxa"/>
            </w:tcMar>
          </w:tcPr>
          <w:p w14:paraId="1FF6CE5B" w14:textId="011B4601" w:rsidR="000A769A" w:rsidRDefault="00DD4327" w:rsidP="00173364">
            <w:pPr>
              <w:keepNext/>
              <w:keepLines/>
              <w:widowControl w:val="0"/>
              <w:spacing w:before="120"/>
              <w:rPr>
                <w:bCs/>
              </w:rPr>
            </w:pPr>
            <w:r>
              <w:rPr>
                <w:bCs/>
              </w:rPr>
              <w:t>Katie</w:t>
            </w:r>
          </w:p>
        </w:tc>
        <w:tc>
          <w:tcPr>
            <w:tcW w:w="2412" w:type="dxa"/>
            <w:tcMar>
              <w:top w:w="0" w:type="dxa"/>
              <w:left w:w="108" w:type="dxa"/>
              <w:bottom w:w="0" w:type="dxa"/>
              <w:right w:w="108" w:type="dxa"/>
            </w:tcMar>
          </w:tcPr>
          <w:p w14:paraId="5A5730BB" w14:textId="50E621CD" w:rsidR="000A769A" w:rsidRDefault="00DD4327" w:rsidP="00173364">
            <w:pPr>
              <w:keepNext/>
              <w:keepLines/>
              <w:widowControl w:val="0"/>
              <w:spacing w:before="120"/>
              <w:rPr>
                <w:bCs/>
              </w:rPr>
            </w:pPr>
            <w:r>
              <w:rPr>
                <w:bCs/>
              </w:rPr>
              <w:t>Davis</w:t>
            </w:r>
          </w:p>
        </w:tc>
        <w:tc>
          <w:tcPr>
            <w:tcW w:w="4698" w:type="dxa"/>
            <w:tcMar>
              <w:top w:w="0" w:type="dxa"/>
              <w:left w:w="108" w:type="dxa"/>
              <w:bottom w:w="0" w:type="dxa"/>
              <w:right w:w="108" w:type="dxa"/>
            </w:tcMar>
          </w:tcPr>
          <w:p w14:paraId="5DF54E33" w14:textId="7690BFD5" w:rsidR="00E548E0" w:rsidRDefault="00797353" w:rsidP="00173364">
            <w:pPr>
              <w:keepNext/>
              <w:keepLines/>
              <w:widowControl w:val="0"/>
              <w:spacing w:before="120"/>
              <w:rPr>
                <w:bCs/>
              </w:rPr>
            </w:pPr>
            <w:r>
              <w:rPr>
                <w:bCs/>
              </w:rPr>
              <w:t>BPA</w:t>
            </w:r>
          </w:p>
        </w:tc>
      </w:tr>
      <w:tr w:rsidR="008874BD" w:rsidRPr="00286562" w14:paraId="142AB5A4" w14:textId="77777777" w:rsidTr="008874BD">
        <w:tc>
          <w:tcPr>
            <w:tcW w:w="1998" w:type="dxa"/>
            <w:tcMar>
              <w:top w:w="0" w:type="dxa"/>
              <w:left w:w="108" w:type="dxa"/>
              <w:bottom w:w="0" w:type="dxa"/>
              <w:right w:w="108" w:type="dxa"/>
            </w:tcMar>
          </w:tcPr>
          <w:p w14:paraId="06E07837" w14:textId="6C2C1E14" w:rsidR="008874BD" w:rsidRDefault="00DD4327" w:rsidP="00173364">
            <w:pPr>
              <w:keepNext/>
              <w:keepLines/>
              <w:widowControl w:val="0"/>
              <w:spacing w:before="120"/>
              <w:rPr>
                <w:bCs/>
              </w:rPr>
            </w:pPr>
            <w:r>
              <w:rPr>
                <w:bCs/>
              </w:rPr>
              <w:t>Cory</w:t>
            </w:r>
          </w:p>
        </w:tc>
        <w:tc>
          <w:tcPr>
            <w:tcW w:w="2412" w:type="dxa"/>
            <w:tcMar>
              <w:top w:w="0" w:type="dxa"/>
              <w:left w:w="108" w:type="dxa"/>
              <w:bottom w:w="0" w:type="dxa"/>
              <w:right w:w="108" w:type="dxa"/>
            </w:tcMar>
          </w:tcPr>
          <w:p w14:paraId="6C708D0D" w14:textId="6ACCED5C" w:rsidR="008874BD" w:rsidRDefault="00DD4327" w:rsidP="00173364">
            <w:pPr>
              <w:keepNext/>
              <w:keepLines/>
              <w:widowControl w:val="0"/>
              <w:spacing w:before="120"/>
              <w:rPr>
                <w:bCs/>
              </w:rPr>
            </w:pPr>
            <w:r>
              <w:rPr>
                <w:bCs/>
              </w:rPr>
              <w:t>Herbolsheimer</w:t>
            </w:r>
          </w:p>
        </w:tc>
        <w:tc>
          <w:tcPr>
            <w:tcW w:w="4698" w:type="dxa"/>
            <w:tcMar>
              <w:top w:w="0" w:type="dxa"/>
              <w:left w:w="108" w:type="dxa"/>
              <w:bottom w:w="0" w:type="dxa"/>
              <w:right w:w="108" w:type="dxa"/>
            </w:tcMar>
          </w:tcPr>
          <w:p w14:paraId="34E018F8" w14:textId="6253390D" w:rsidR="008874BD" w:rsidRDefault="00C9203D" w:rsidP="00173364">
            <w:pPr>
              <w:keepNext/>
              <w:keepLines/>
              <w:widowControl w:val="0"/>
              <w:spacing w:before="120"/>
              <w:rPr>
                <w:bCs/>
              </w:rPr>
            </w:pPr>
            <w:r>
              <w:rPr>
                <w:bCs/>
              </w:rPr>
              <w:t>NV Energy</w:t>
            </w:r>
          </w:p>
        </w:tc>
      </w:tr>
      <w:tr w:rsidR="006D5BBA" w:rsidRPr="00286562" w14:paraId="493E4A48" w14:textId="77777777" w:rsidTr="008874BD">
        <w:tc>
          <w:tcPr>
            <w:tcW w:w="1998" w:type="dxa"/>
            <w:tcMar>
              <w:top w:w="0" w:type="dxa"/>
              <w:left w:w="108" w:type="dxa"/>
              <w:bottom w:w="0" w:type="dxa"/>
              <w:right w:w="108" w:type="dxa"/>
            </w:tcMar>
          </w:tcPr>
          <w:p w14:paraId="37C172CD" w14:textId="44F085CA" w:rsidR="006D5BBA" w:rsidRDefault="00DD4327" w:rsidP="00173364">
            <w:pPr>
              <w:keepNext/>
              <w:keepLines/>
              <w:widowControl w:val="0"/>
              <w:spacing w:before="120"/>
              <w:rPr>
                <w:bCs/>
              </w:rPr>
            </w:pPr>
            <w:r>
              <w:rPr>
                <w:bCs/>
              </w:rPr>
              <w:t>Kyo</w:t>
            </w:r>
          </w:p>
        </w:tc>
        <w:tc>
          <w:tcPr>
            <w:tcW w:w="2412" w:type="dxa"/>
            <w:tcMar>
              <w:top w:w="0" w:type="dxa"/>
              <w:left w:w="108" w:type="dxa"/>
              <w:bottom w:w="0" w:type="dxa"/>
              <w:right w:w="108" w:type="dxa"/>
            </w:tcMar>
          </w:tcPr>
          <w:p w14:paraId="135E02C2" w14:textId="329B9372" w:rsidR="006D5BBA" w:rsidRDefault="00DD4327" w:rsidP="00173364">
            <w:pPr>
              <w:keepNext/>
              <w:keepLines/>
              <w:widowControl w:val="0"/>
              <w:spacing w:before="120"/>
              <w:rPr>
                <w:bCs/>
              </w:rPr>
            </w:pPr>
            <w:r>
              <w:rPr>
                <w:bCs/>
              </w:rPr>
              <w:t>Kelly</w:t>
            </w:r>
          </w:p>
        </w:tc>
        <w:tc>
          <w:tcPr>
            <w:tcW w:w="4698" w:type="dxa"/>
            <w:tcMar>
              <w:top w:w="0" w:type="dxa"/>
              <w:left w:w="108" w:type="dxa"/>
              <w:bottom w:w="0" w:type="dxa"/>
              <w:right w:w="108" w:type="dxa"/>
            </w:tcMar>
          </w:tcPr>
          <w:p w14:paraId="189C8F9D" w14:textId="12EF6E70" w:rsidR="006D5BBA" w:rsidRDefault="00797353" w:rsidP="00173364">
            <w:pPr>
              <w:keepNext/>
              <w:keepLines/>
              <w:widowControl w:val="0"/>
              <w:spacing w:before="120"/>
              <w:rPr>
                <w:bCs/>
              </w:rPr>
            </w:pPr>
            <w:r>
              <w:rPr>
                <w:bCs/>
              </w:rPr>
              <w:t>Southern Company</w:t>
            </w:r>
          </w:p>
        </w:tc>
      </w:tr>
      <w:tr w:rsidR="000A769A" w:rsidRPr="00286562" w14:paraId="57FB767F" w14:textId="77777777" w:rsidTr="008874BD">
        <w:tc>
          <w:tcPr>
            <w:tcW w:w="1998" w:type="dxa"/>
            <w:tcMar>
              <w:top w:w="0" w:type="dxa"/>
              <w:left w:w="108" w:type="dxa"/>
              <w:bottom w:w="0" w:type="dxa"/>
              <w:right w:w="108" w:type="dxa"/>
            </w:tcMar>
          </w:tcPr>
          <w:p w14:paraId="033BC4F4" w14:textId="432DB7C5" w:rsidR="000A769A" w:rsidRDefault="00DD4327" w:rsidP="00173364">
            <w:pPr>
              <w:keepNext/>
              <w:keepLines/>
              <w:widowControl w:val="0"/>
              <w:spacing w:before="120"/>
              <w:rPr>
                <w:bCs/>
              </w:rPr>
            </w:pPr>
            <w:r>
              <w:rPr>
                <w:bCs/>
              </w:rPr>
              <w:t>Darren</w:t>
            </w:r>
          </w:p>
        </w:tc>
        <w:tc>
          <w:tcPr>
            <w:tcW w:w="2412" w:type="dxa"/>
            <w:tcMar>
              <w:top w:w="0" w:type="dxa"/>
              <w:left w:w="108" w:type="dxa"/>
              <w:bottom w:w="0" w:type="dxa"/>
              <w:right w:w="108" w:type="dxa"/>
            </w:tcMar>
          </w:tcPr>
          <w:p w14:paraId="26FF7F9C" w14:textId="50724BBE" w:rsidR="000A769A" w:rsidRDefault="00DD4327" w:rsidP="00173364">
            <w:pPr>
              <w:keepNext/>
              <w:keepLines/>
              <w:widowControl w:val="0"/>
              <w:spacing w:before="120"/>
              <w:rPr>
                <w:bCs/>
              </w:rPr>
            </w:pPr>
            <w:r>
              <w:rPr>
                <w:bCs/>
              </w:rPr>
              <w:t>Lamb</w:t>
            </w:r>
          </w:p>
        </w:tc>
        <w:tc>
          <w:tcPr>
            <w:tcW w:w="4698" w:type="dxa"/>
            <w:tcMar>
              <w:top w:w="0" w:type="dxa"/>
              <w:left w:w="108" w:type="dxa"/>
              <w:bottom w:w="0" w:type="dxa"/>
              <w:right w:w="108" w:type="dxa"/>
            </w:tcMar>
          </w:tcPr>
          <w:p w14:paraId="32CF5BA4" w14:textId="0D80B9C1" w:rsidR="000A769A" w:rsidRDefault="00ED03E7" w:rsidP="00173364">
            <w:pPr>
              <w:keepNext/>
              <w:keepLines/>
              <w:widowControl w:val="0"/>
              <w:spacing w:before="120"/>
              <w:rPr>
                <w:bCs/>
              </w:rPr>
            </w:pPr>
            <w:r>
              <w:rPr>
                <w:bCs/>
              </w:rPr>
              <w:t>CAISO</w:t>
            </w:r>
          </w:p>
        </w:tc>
      </w:tr>
      <w:tr w:rsidR="000A769A" w:rsidRPr="00286562" w14:paraId="2B6D92EE" w14:textId="77777777" w:rsidTr="008874BD">
        <w:tc>
          <w:tcPr>
            <w:tcW w:w="1998" w:type="dxa"/>
            <w:tcMar>
              <w:top w:w="0" w:type="dxa"/>
              <w:left w:w="108" w:type="dxa"/>
              <w:bottom w:w="0" w:type="dxa"/>
              <w:right w:w="108" w:type="dxa"/>
            </w:tcMar>
          </w:tcPr>
          <w:p w14:paraId="165F448C" w14:textId="4EE7474C" w:rsidR="00AA0696" w:rsidRDefault="00ED03E7" w:rsidP="00173364">
            <w:pPr>
              <w:keepNext/>
              <w:keepLines/>
              <w:widowControl w:val="0"/>
              <w:spacing w:before="120"/>
              <w:rPr>
                <w:bCs/>
              </w:rPr>
            </w:pPr>
            <w:r>
              <w:rPr>
                <w:bCs/>
              </w:rPr>
              <w:t>Katrina</w:t>
            </w:r>
          </w:p>
        </w:tc>
        <w:tc>
          <w:tcPr>
            <w:tcW w:w="2412" w:type="dxa"/>
            <w:tcMar>
              <w:top w:w="0" w:type="dxa"/>
              <w:left w:w="108" w:type="dxa"/>
              <w:bottom w:w="0" w:type="dxa"/>
              <w:right w:w="108" w:type="dxa"/>
            </w:tcMar>
          </w:tcPr>
          <w:p w14:paraId="5FD57D62" w14:textId="41DD5241" w:rsidR="00AA0696" w:rsidRDefault="00ED03E7" w:rsidP="00173364">
            <w:pPr>
              <w:keepNext/>
              <w:keepLines/>
              <w:widowControl w:val="0"/>
              <w:spacing w:before="120"/>
              <w:rPr>
                <w:bCs/>
              </w:rPr>
            </w:pPr>
            <w:r>
              <w:rPr>
                <w:bCs/>
              </w:rPr>
              <w:t>McEvoy</w:t>
            </w:r>
          </w:p>
        </w:tc>
        <w:tc>
          <w:tcPr>
            <w:tcW w:w="4698" w:type="dxa"/>
            <w:tcMar>
              <w:top w:w="0" w:type="dxa"/>
              <w:left w:w="108" w:type="dxa"/>
              <w:bottom w:w="0" w:type="dxa"/>
              <w:right w:w="108" w:type="dxa"/>
            </w:tcMar>
          </w:tcPr>
          <w:p w14:paraId="1C38003B" w14:textId="7EAE4430" w:rsidR="00AA0696" w:rsidRDefault="00ED03E7" w:rsidP="00173364">
            <w:pPr>
              <w:keepNext/>
              <w:keepLines/>
              <w:widowControl w:val="0"/>
              <w:spacing w:before="120"/>
              <w:rPr>
                <w:bCs/>
              </w:rPr>
            </w:pPr>
            <w:r>
              <w:rPr>
                <w:bCs/>
              </w:rPr>
              <w:t>Arizona Public Service Company</w:t>
            </w:r>
          </w:p>
        </w:tc>
      </w:tr>
      <w:tr w:rsidR="0018153C" w:rsidRPr="00286562" w14:paraId="2C641106" w14:textId="77777777" w:rsidTr="008874BD">
        <w:tc>
          <w:tcPr>
            <w:tcW w:w="1998" w:type="dxa"/>
            <w:tcMar>
              <w:top w:w="0" w:type="dxa"/>
              <w:left w:w="108" w:type="dxa"/>
              <w:bottom w:w="0" w:type="dxa"/>
              <w:right w:w="108" w:type="dxa"/>
            </w:tcMar>
          </w:tcPr>
          <w:p w14:paraId="79F86F20" w14:textId="555AE422" w:rsidR="0018153C" w:rsidRDefault="00ED03E7" w:rsidP="00173364">
            <w:pPr>
              <w:keepNext/>
              <w:keepLines/>
              <w:widowControl w:val="0"/>
              <w:spacing w:before="120"/>
              <w:rPr>
                <w:bCs/>
              </w:rPr>
            </w:pPr>
            <w:r>
              <w:rPr>
                <w:bCs/>
              </w:rPr>
              <w:t>Amrit</w:t>
            </w:r>
          </w:p>
        </w:tc>
        <w:tc>
          <w:tcPr>
            <w:tcW w:w="2412" w:type="dxa"/>
            <w:tcMar>
              <w:top w:w="0" w:type="dxa"/>
              <w:left w:w="108" w:type="dxa"/>
              <w:bottom w:w="0" w:type="dxa"/>
              <w:right w:w="108" w:type="dxa"/>
            </w:tcMar>
          </w:tcPr>
          <w:p w14:paraId="4ACC0D38" w14:textId="04A07133" w:rsidR="0018153C" w:rsidRDefault="00ED03E7" w:rsidP="00173364">
            <w:pPr>
              <w:keepNext/>
              <w:keepLines/>
              <w:widowControl w:val="0"/>
              <w:spacing w:before="120"/>
              <w:rPr>
                <w:bCs/>
              </w:rPr>
            </w:pPr>
            <w:r>
              <w:rPr>
                <w:bCs/>
              </w:rPr>
              <w:t>Nagi</w:t>
            </w:r>
          </w:p>
        </w:tc>
        <w:tc>
          <w:tcPr>
            <w:tcW w:w="4698" w:type="dxa"/>
            <w:tcMar>
              <w:top w:w="0" w:type="dxa"/>
              <w:left w:w="108" w:type="dxa"/>
              <w:bottom w:w="0" w:type="dxa"/>
              <w:right w:w="108" w:type="dxa"/>
            </w:tcMar>
          </w:tcPr>
          <w:p w14:paraId="1123FB15" w14:textId="3E2880FD" w:rsidR="0018153C" w:rsidRDefault="00ED03E7" w:rsidP="00173364">
            <w:pPr>
              <w:keepNext/>
              <w:keepLines/>
              <w:widowControl w:val="0"/>
              <w:spacing w:before="120"/>
              <w:rPr>
                <w:bCs/>
              </w:rPr>
            </w:pPr>
            <w:r>
              <w:rPr>
                <w:bCs/>
              </w:rPr>
              <w:t>NAESB</w:t>
            </w:r>
          </w:p>
        </w:tc>
      </w:tr>
      <w:tr w:rsidR="007801BF" w:rsidRPr="00286562" w14:paraId="67B5CA42" w14:textId="77777777" w:rsidTr="008874BD">
        <w:tc>
          <w:tcPr>
            <w:tcW w:w="1998" w:type="dxa"/>
            <w:tcMar>
              <w:top w:w="0" w:type="dxa"/>
              <w:left w:w="108" w:type="dxa"/>
              <w:bottom w:w="0" w:type="dxa"/>
              <w:right w:w="108" w:type="dxa"/>
            </w:tcMar>
          </w:tcPr>
          <w:p w14:paraId="64134E86" w14:textId="63B6E7F2" w:rsidR="007801BF" w:rsidRDefault="00ED03E7" w:rsidP="00173364">
            <w:pPr>
              <w:keepNext/>
              <w:keepLines/>
              <w:widowControl w:val="0"/>
              <w:spacing w:before="120"/>
              <w:rPr>
                <w:bCs/>
              </w:rPr>
            </w:pPr>
            <w:r>
              <w:rPr>
                <w:bCs/>
              </w:rPr>
              <w:t>Saumil</w:t>
            </w:r>
          </w:p>
        </w:tc>
        <w:tc>
          <w:tcPr>
            <w:tcW w:w="2412" w:type="dxa"/>
            <w:tcMar>
              <w:top w:w="0" w:type="dxa"/>
              <w:left w:w="108" w:type="dxa"/>
              <w:bottom w:w="0" w:type="dxa"/>
              <w:right w:w="108" w:type="dxa"/>
            </w:tcMar>
          </w:tcPr>
          <w:p w14:paraId="53B850E2" w14:textId="0ED7D764" w:rsidR="007801BF" w:rsidRDefault="00ED03E7" w:rsidP="00173364">
            <w:pPr>
              <w:keepNext/>
              <w:keepLines/>
              <w:widowControl w:val="0"/>
              <w:spacing w:before="120"/>
              <w:rPr>
                <w:bCs/>
              </w:rPr>
            </w:pPr>
            <w:r>
              <w:rPr>
                <w:bCs/>
              </w:rPr>
              <w:t>Patel</w:t>
            </w:r>
          </w:p>
        </w:tc>
        <w:tc>
          <w:tcPr>
            <w:tcW w:w="4698" w:type="dxa"/>
            <w:tcMar>
              <w:top w:w="0" w:type="dxa"/>
              <w:left w:w="108" w:type="dxa"/>
              <w:bottom w:w="0" w:type="dxa"/>
              <w:right w:w="108" w:type="dxa"/>
            </w:tcMar>
          </w:tcPr>
          <w:p w14:paraId="6103BEA6" w14:textId="0FDFA0B1" w:rsidR="007801BF" w:rsidRDefault="00ED03E7" w:rsidP="00173364">
            <w:pPr>
              <w:keepNext/>
              <w:keepLines/>
              <w:widowControl w:val="0"/>
              <w:spacing w:before="120"/>
              <w:rPr>
                <w:bCs/>
              </w:rPr>
            </w:pPr>
            <w:r>
              <w:rPr>
                <w:bCs/>
              </w:rPr>
              <w:t>ICF Consulting</w:t>
            </w:r>
          </w:p>
        </w:tc>
      </w:tr>
      <w:tr w:rsidR="0018153C" w:rsidRPr="00286562" w14:paraId="5B596A83" w14:textId="77777777" w:rsidTr="008874BD">
        <w:tc>
          <w:tcPr>
            <w:tcW w:w="1998" w:type="dxa"/>
            <w:tcMar>
              <w:top w:w="0" w:type="dxa"/>
              <w:left w:w="108" w:type="dxa"/>
              <w:bottom w:w="0" w:type="dxa"/>
              <w:right w:w="108" w:type="dxa"/>
            </w:tcMar>
          </w:tcPr>
          <w:p w14:paraId="148565C9" w14:textId="56941D1D" w:rsidR="0018153C" w:rsidRDefault="00ED03E7" w:rsidP="00173364">
            <w:pPr>
              <w:keepNext/>
              <w:keepLines/>
              <w:widowControl w:val="0"/>
              <w:spacing w:before="120"/>
              <w:rPr>
                <w:bCs/>
              </w:rPr>
            </w:pPr>
            <w:r>
              <w:rPr>
                <w:bCs/>
              </w:rPr>
              <w:t xml:space="preserve">Joshua </w:t>
            </w:r>
          </w:p>
        </w:tc>
        <w:tc>
          <w:tcPr>
            <w:tcW w:w="2412" w:type="dxa"/>
            <w:tcMar>
              <w:top w:w="0" w:type="dxa"/>
              <w:left w:w="108" w:type="dxa"/>
              <w:bottom w:w="0" w:type="dxa"/>
              <w:right w:w="108" w:type="dxa"/>
            </w:tcMar>
          </w:tcPr>
          <w:p w14:paraId="5C9E84EB" w14:textId="140A7B2B" w:rsidR="0018153C" w:rsidRDefault="00ED03E7" w:rsidP="00173364">
            <w:pPr>
              <w:keepNext/>
              <w:keepLines/>
              <w:widowControl w:val="0"/>
              <w:spacing w:before="120"/>
              <w:rPr>
                <w:bCs/>
              </w:rPr>
            </w:pPr>
            <w:r>
              <w:rPr>
                <w:bCs/>
              </w:rPr>
              <w:t>Phillips</w:t>
            </w:r>
          </w:p>
        </w:tc>
        <w:tc>
          <w:tcPr>
            <w:tcW w:w="4698" w:type="dxa"/>
            <w:tcMar>
              <w:top w:w="0" w:type="dxa"/>
              <w:left w:w="108" w:type="dxa"/>
              <w:bottom w:w="0" w:type="dxa"/>
              <w:right w:w="108" w:type="dxa"/>
            </w:tcMar>
          </w:tcPr>
          <w:p w14:paraId="485E0E5A" w14:textId="2A1C38C7" w:rsidR="0018153C" w:rsidRDefault="00797353" w:rsidP="00173364">
            <w:pPr>
              <w:keepNext/>
              <w:keepLines/>
              <w:widowControl w:val="0"/>
              <w:spacing w:before="120"/>
              <w:rPr>
                <w:bCs/>
              </w:rPr>
            </w:pPr>
            <w:r>
              <w:rPr>
                <w:bCs/>
              </w:rPr>
              <w:t>SPP</w:t>
            </w:r>
          </w:p>
        </w:tc>
      </w:tr>
      <w:tr w:rsidR="000A769A" w:rsidRPr="00286562" w14:paraId="56FD182A" w14:textId="77777777" w:rsidTr="008874BD">
        <w:tc>
          <w:tcPr>
            <w:tcW w:w="1998" w:type="dxa"/>
            <w:tcMar>
              <w:top w:w="0" w:type="dxa"/>
              <w:left w:w="108" w:type="dxa"/>
              <w:bottom w:w="0" w:type="dxa"/>
              <w:right w:w="108" w:type="dxa"/>
            </w:tcMar>
          </w:tcPr>
          <w:p w14:paraId="63090107" w14:textId="52D767D3" w:rsidR="00F97C68" w:rsidRDefault="00ED03E7" w:rsidP="00173364">
            <w:pPr>
              <w:keepNext/>
              <w:keepLines/>
              <w:widowControl w:val="0"/>
              <w:spacing w:before="120"/>
              <w:rPr>
                <w:bCs/>
              </w:rPr>
            </w:pPr>
            <w:r>
              <w:rPr>
                <w:bCs/>
              </w:rPr>
              <w:t>Ronald</w:t>
            </w:r>
          </w:p>
        </w:tc>
        <w:tc>
          <w:tcPr>
            <w:tcW w:w="2412" w:type="dxa"/>
            <w:tcMar>
              <w:top w:w="0" w:type="dxa"/>
              <w:left w:w="108" w:type="dxa"/>
              <w:bottom w:w="0" w:type="dxa"/>
              <w:right w:w="108" w:type="dxa"/>
            </w:tcMar>
          </w:tcPr>
          <w:p w14:paraId="6B794ED8" w14:textId="3A171F9D" w:rsidR="00F97C68" w:rsidRDefault="00ED03E7" w:rsidP="00173364">
            <w:pPr>
              <w:keepNext/>
              <w:keepLines/>
              <w:widowControl w:val="0"/>
              <w:spacing w:before="120"/>
              <w:rPr>
                <w:bCs/>
              </w:rPr>
            </w:pPr>
            <w:r>
              <w:rPr>
                <w:bCs/>
              </w:rPr>
              <w:t>Robinson</w:t>
            </w:r>
          </w:p>
        </w:tc>
        <w:tc>
          <w:tcPr>
            <w:tcW w:w="4698" w:type="dxa"/>
            <w:tcMar>
              <w:top w:w="0" w:type="dxa"/>
              <w:left w:w="108" w:type="dxa"/>
              <w:bottom w:w="0" w:type="dxa"/>
              <w:right w:w="108" w:type="dxa"/>
            </w:tcMar>
          </w:tcPr>
          <w:p w14:paraId="27D2A47D" w14:textId="17BB0170" w:rsidR="00F97C68" w:rsidRDefault="00797353" w:rsidP="00173364">
            <w:pPr>
              <w:keepNext/>
              <w:keepLines/>
              <w:widowControl w:val="0"/>
              <w:spacing w:before="120"/>
              <w:rPr>
                <w:bCs/>
              </w:rPr>
            </w:pPr>
            <w:r>
              <w:rPr>
                <w:bCs/>
              </w:rPr>
              <w:t>TVA</w:t>
            </w:r>
          </w:p>
        </w:tc>
      </w:tr>
      <w:tr w:rsidR="007801BF" w:rsidRPr="00286562" w14:paraId="2B59DB8F" w14:textId="77777777" w:rsidTr="008874BD">
        <w:tc>
          <w:tcPr>
            <w:tcW w:w="1998" w:type="dxa"/>
            <w:tcMar>
              <w:top w:w="0" w:type="dxa"/>
              <w:left w:w="108" w:type="dxa"/>
              <w:bottom w:w="0" w:type="dxa"/>
              <w:right w:w="108" w:type="dxa"/>
            </w:tcMar>
          </w:tcPr>
          <w:p w14:paraId="3D7799C2" w14:textId="2678305A" w:rsidR="007801BF" w:rsidRDefault="00ED03E7" w:rsidP="00173364">
            <w:pPr>
              <w:keepNext/>
              <w:keepLines/>
              <w:widowControl w:val="0"/>
              <w:spacing w:before="120"/>
              <w:rPr>
                <w:bCs/>
              </w:rPr>
            </w:pPr>
            <w:r>
              <w:rPr>
                <w:bCs/>
              </w:rPr>
              <w:t>Keith</w:t>
            </w:r>
          </w:p>
        </w:tc>
        <w:tc>
          <w:tcPr>
            <w:tcW w:w="2412" w:type="dxa"/>
            <w:tcMar>
              <w:top w:w="0" w:type="dxa"/>
              <w:left w:w="108" w:type="dxa"/>
              <w:bottom w:w="0" w:type="dxa"/>
              <w:right w:w="108" w:type="dxa"/>
            </w:tcMar>
          </w:tcPr>
          <w:p w14:paraId="30526D63" w14:textId="70FB9317" w:rsidR="007801BF" w:rsidRDefault="00ED03E7" w:rsidP="00173364">
            <w:pPr>
              <w:keepNext/>
              <w:keepLines/>
              <w:widowControl w:val="0"/>
              <w:spacing w:before="120"/>
              <w:rPr>
                <w:bCs/>
              </w:rPr>
            </w:pPr>
            <w:r>
              <w:rPr>
                <w:bCs/>
              </w:rPr>
              <w:t>Sappenfield</w:t>
            </w:r>
          </w:p>
        </w:tc>
        <w:tc>
          <w:tcPr>
            <w:tcW w:w="4698" w:type="dxa"/>
            <w:tcMar>
              <w:top w:w="0" w:type="dxa"/>
              <w:left w:w="108" w:type="dxa"/>
              <w:bottom w:w="0" w:type="dxa"/>
              <w:right w:w="108" w:type="dxa"/>
            </w:tcMar>
          </w:tcPr>
          <w:p w14:paraId="653B347F" w14:textId="205B75B0" w:rsidR="007801BF" w:rsidRDefault="00ED03E7" w:rsidP="00173364">
            <w:pPr>
              <w:keepNext/>
              <w:keepLines/>
              <w:widowControl w:val="0"/>
              <w:spacing w:before="120"/>
              <w:rPr>
                <w:bCs/>
              </w:rPr>
            </w:pPr>
            <w:r>
              <w:rPr>
                <w:bCs/>
              </w:rPr>
              <w:t>Corpus Christi Liquefaction, LLC</w:t>
            </w:r>
          </w:p>
        </w:tc>
      </w:tr>
      <w:tr w:rsidR="008874BD" w:rsidRPr="00286562" w14:paraId="541F9E29" w14:textId="77777777" w:rsidTr="008874BD">
        <w:tc>
          <w:tcPr>
            <w:tcW w:w="1998" w:type="dxa"/>
            <w:tcMar>
              <w:top w:w="0" w:type="dxa"/>
              <w:left w:w="108" w:type="dxa"/>
              <w:bottom w:w="0" w:type="dxa"/>
              <w:right w:w="108" w:type="dxa"/>
            </w:tcMar>
          </w:tcPr>
          <w:p w14:paraId="7C4BA05E" w14:textId="7208EE5C" w:rsidR="008874BD" w:rsidRDefault="00ED03E7" w:rsidP="00173364">
            <w:pPr>
              <w:keepNext/>
              <w:keepLines/>
              <w:widowControl w:val="0"/>
              <w:spacing w:before="120"/>
              <w:rPr>
                <w:bCs/>
              </w:rPr>
            </w:pPr>
            <w:r>
              <w:rPr>
                <w:bCs/>
              </w:rPr>
              <w:t>Lisa</w:t>
            </w:r>
          </w:p>
        </w:tc>
        <w:tc>
          <w:tcPr>
            <w:tcW w:w="2412" w:type="dxa"/>
            <w:tcMar>
              <w:top w:w="0" w:type="dxa"/>
              <w:left w:w="108" w:type="dxa"/>
              <w:bottom w:w="0" w:type="dxa"/>
              <w:right w:w="108" w:type="dxa"/>
            </w:tcMar>
          </w:tcPr>
          <w:p w14:paraId="7C542411" w14:textId="73D1CFF5" w:rsidR="008874BD" w:rsidRDefault="00ED03E7" w:rsidP="00173364">
            <w:pPr>
              <w:keepNext/>
              <w:keepLines/>
              <w:widowControl w:val="0"/>
              <w:spacing w:before="120"/>
              <w:rPr>
                <w:bCs/>
              </w:rPr>
            </w:pPr>
            <w:r>
              <w:rPr>
                <w:bCs/>
              </w:rPr>
              <w:t>Sieg</w:t>
            </w:r>
          </w:p>
        </w:tc>
        <w:tc>
          <w:tcPr>
            <w:tcW w:w="4698" w:type="dxa"/>
            <w:tcMar>
              <w:top w:w="0" w:type="dxa"/>
              <w:left w:w="108" w:type="dxa"/>
              <w:bottom w:w="0" w:type="dxa"/>
              <w:right w:w="108" w:type="dxa"/>
            </w:tcMar>
          </w:tcPr>
          <w:p w14:paraId="42F88BFF" w14:textId="7EBA5058" w:rsidR="008874BD" w:rsidRDefault="00ED03E7" w:rsidP="00173364">
            <w:pPr>
              <w:keepNext/>
              <w:keepLines/>
              <w:widowControl w:val="0"/>
              <w:spacing w:before="120"/>
              <w:rPr>
                <w:bCs/>
              </w:rPr>
            </w:pPr>
            <w:r>
              <w:rPr>
                <w:bCs/>
              </w:rPr>
              <w:t>LG&amp;E And KU Services Company</w:t>
            </w:r>
          </w:p>
        </w:tc>
      </w:tr>
      <w:tr w:rsidR="000A769A" w:rsidRPr="00286562" w14:paraId="687930B4" w14:textId="77777777" w:rsidTr="008874BD">
        <w:tc>
          <w:tcPr>
            <w:tcW w:w="1998" w:type="dxa"/>
            <w:tcMar>
              <w:top w:w="0" w:type="dxa"/>
              <w:left w:w="108" w:type="dxa"/>
              <w:bottom w:w="0" w:type="dxa"/>
              <w:right w:w="108" w:type="dxa"/>
            </w:tcMar>
          </w:tcPr>
          <w:p w14:paraId="417E9559" w14:textId="42BD12BD" w:rsidR="000A769A" w:rsidRDefault="00ED03E7" w:rsidP="00173364">
            <w:pPr>
              <w:keepNext/>
              <w:keepLines/>
              <w:widowControl w:val="0"/>
              <w:spacing w:before="120"/>
              <w:rPr>
                <w:bCs/>
              </w:rPr>
            </w:pPr>
            <w:r>
              <w:rPr>
                <w:bCs/>
              </w:rPr>
              <w:t>Kim</w:t>
            </w:r>
          </w:p>
        </w:tc>
        <w:tc>
          <w:tcPr>
            <w:tcW w:w="2412" w:type="dxa"/>
            <w:tcMar>
              <w:top w:w="0" w:type="dxa"/>
              <w:left w:w="108" w:type="dxa"/>
              <w:bottom w:w="0" w:type="dxa"/>
              <w:right w:w="108" w:type="dxa"/>
            </w:tcMar>
          </w:tcPr>
          <w:p w14:paraId="30343C6B" w14:textId="341C528D" w:rsidR="000A769A" w:rsidRDefault="00ED03E7" w:rsidP="00173364">
            <w:pPr>
              <w:keepNext/>
              <w:keepLines/>
              <w:widowControl w:val="0"/>
              <w:spacing w:before="120"/>
              <w:rPr>
                <w:bCs/>
              </w:rPr>
            </w:pPr>
            <w:r>
              <w:rPr>
                <w:bCs/>
              </w:rPr>
              <w:t>Sperry</w:t>
            </w:r>
          </w:p>
        </w:tc>
        <w:tc>
          <w:tcPr>
            <w:tcW w:w="4698" w:type="dxa"/>
            <w:tcMar>
              <w:top w:w="0" w:type="dxa"/>
              <w:left w:w="108" w:type="dxa"/>
              <w:bottom w:w="0" w:type="dxa"/>
              <w:right w:w="108" w:type="dxa"/>
            </w:tcMar>
          </w:tcPr>
          <w:p w14:paraId="5EFE9A7A" w14:textId="6BBF4953" w:rsidR="000A769A" w:rsidRDefault="00ED03E7" w:rsidP="00173364">
            <w:pPr>
              <w:keepNext/>
              <w:keepLines/>
              <w:widowControl w:val="0"/>
              <w:spacing w:before="120"/>
              <w:rPr>
                <w:bCs/>
              </w:rPr>
            </w:pPr>
            <w:r>
              <w:rPr>
                <w:bCs/>
              </w:rPr>
              <w:t>MISO</w:t>
            </w:r>
          </w:p>
        </w:tc>
      </w:tr>
      <w:tr w:rsidR="0018153C" w:rsidRPr="00286562" w14:paraId="051AB71D" w14:textId="77777777" w:rsidTr="008874BD">
        <w:tc>
          <w:tcPr>
            <w:tcW w:w="1998" w:type="dxa"/>
            <w:tcMar>
              <w:top w:w="0" w:type="dxa"/>
              <w:left w:w="108" w:type="dxa"/>
              <w:bottom w:w="0" w:type="dxa"/>
              <w:right w:w="108" w:type="dxa"/>
            </w:tcMar>
          </w:tcPr>
          <w:p w14:paraId="6F6DD80C" w14:textId="73624F4F" w:rsidR="0018153C" w:rsidRDefault="00ED03E7" w:rsidP="00173364">
            <w:pPr>
              <w:keepNext/>
              <w:keepLines/>
              <w:widowControl w:val="0"/>
              <w:spacing w:before="120"/>
              <w:rPr>
                <w:bCs/>
              </w:rPr>
            </w:pPr>
            <w:r>
              <w:rPr>
                <w:bCs/>
              </w:rPr>
              <w:t>Karen</w:t>
            </w:r>
          </w:p>
        </w:tc>
        <w:tc>
          <w:tcPr>
            <w:tcW w:w="2412" w:type="dxa"/>
            <w:tcMar>
              <w:top w:w="0" w:type="dxa"/>
              <w:left w:w="108" w:type="dxa"/>
              <w:bottom w:w="0" w:type="dxa"/>
              <w:right w:w="108" w:type="dxa"/>
            </w:tcMar>
          </w:tcPr>
          <w:p w14:paraId="6406307B" w14:textId="32391160" w:rsidR="0018153C" w:rsidRDefault="00ED03E7" w:rsidP="00173364">
            <w:pPr>
              <w:keepNext/>
              <w:keepLines/>
              <w:widowControl w:val="0"/>
              <w:spacing w:before="120"/>
              <w:rPr>
                <w:bCs/>
              </w:rPr>
            </w:pPr>
            <w:r>
              <w:rPr>
                <w:bCs/>
              </w:rPr>
              <w:t>Stampfli</w:t>
            </w:r>
          </w:p>
        </w:tc>
        <w:tc>
          <w:tcPr>
            <w:tcW w:w="4698" w:type="dxa"/>
            <w:tcMar>
              <w:top w:w="0" w:type="dxa"/>
              <w:left w:w="108" w:type="dxa"/>
              <w:bottom w:w="0" w:type="dxa"/>
              <w:right w:w="108" w:type="dxa"/>
            </w:tcMar>
          </w:tcPr>
          <w:p w14:paraId="5C7EBCB8" w14:textId="73392092" w:rsidR="0018153C" w:rsidRDefault="00C9203D" w:rsidP="00173364">
            <w:pPr>
              <w:keepNext/>
              <w:keepLines/>
              <w:widowControl w:val="0"/>
              <w:spacing w:before="120"/>
              <w:rPr>
                <w:bCs/>
              </w:rPr>
            </w:pPr>
            <w:r>
              <w:rPr>
                <w:bCs/>
              </w:rPr>
              <w:t>TVA</w:t>
            </w:r>
          </w:p>
        </w:tc>
      </w:tr>
      <w:tr w:rsidR="0018153C" w:rsidRPr="00286562" w14:paraId="4C53F0C4" w14:textId="77777777" w:rsidTr="008874BD">
        <w:tc>
          <w:tcPr>
            <w:tcW w:w="1998" w:type="dxa"/>
            <w:tcMar>
              <w:top w:w="0" w:type="dxa"/>
              <w:left w:w="108" w:type="dxa"/>
              <w:bottom w:w="0" w:type="dxa"/>
              <w:right w:w="108" w:type="dxa"/>
            </w:tcMar>
          </w:tcPr>
          <w:p w14:paraId="669C0EE1" w14:textId="7375E918" w:rsidR="0018153C" w:rsidRDefault="00ED03E7" w:rsidP="00173364">
            <w:pPr>
              <w:keepNext/>
              <w:keepLines/>
              <w:widowControl w:val="0"/>
              <w:spacing w:before="120"/>
              <w:rPr>
                <w:bCs/>
              </w:rPr>
            </w:pPr>
            <w:r>
              <w:rPr>
                <w:bCs/>
              </w:rPr>
              <w:t>Scott</w:t>
            </w:r>
          </w:p>
        </w:tc>
        <w:tc>
          <w:tcPr>
            <w:tcW w:w="2412" w:type="dxa"/>
            <w:tcMar>
              <w:top w:w="0" w:type="dxa"/>
              <w:left w:w="108" w:type="dxa"/>
              <w:bottom w:w="0" w:type="dxa"/>
              <w:right w:w="108" w:type="dxa"/>
            </w:tcMar>
          </w:tcPr>
          <w:p w14:paraId="0BF3C960" w14:textId="2A1891EB" w:rsidR="0018153C" w:rsidRDefault="00ED03E7" w:rsidP="00173364">
            <w:pPr>
              <w:keepNext/>
              <w:keepLines/>
              <w:widowControl w:val="0"/>
              <w:spacing w:before="120"/>
              <w:rPr>
                <w:bCs/>
              </w:rPr>
            </w:pPr>
            <w:r>
              <w:rPr>
                <w:bCs/>
              </w:rPr>
              <w:t>Stewart</w:t>
            </w:r>
          </w:p>
        </w:tc>
        <w:tc>
          <w:tcPr>
            <w:tcW w:w="4698" w:type="dxa"/>
            <w:tcMar>
              <w:top w:w="0" w:type="dxa"/>
              <w:left w:w="108" w:type="dxa"/>
              <w:bottom w:w="0" w:type="dxa"/>
              <w:right w:w="108" w:type="dxa"/>
            </w:tcMar>
          </w:tcPr>
          <w:p w14:paraId="2281101D" w14:textId="4FFDC0E7" w:rsidR="0018153C" w:rsidRDefault="00ED03E7" w:rsidP="00173364">
            <w:pPr>
              <w:keepNext/>
              <w:keepLines/>
              <w:widowControl w:val="0"/>
              <w:spacing w:before="120"/>
              <w:rPr>
                <w:bCs/>
              </w:rPr>
            </w:pPr>
            <w:r>
              <w:rPr>
                <w:bCs/>
              </w:rPr>
              <w:t>BPA</w:t>
            </w:r>
          </w:p>
        </w:tc>
      </w:tr>
      <w:tr w:rsidR="006D5BBA" w:rsidRPr="00286562" w14:paraId="73D34DF2" w14:textId="77777777" w:rsidTr="008874BD">
        <w:tc>
          <w:tcPr>
            <w:tcW w:w="1998" w:type="dxa"/>
            <w:tcMar>
              <w:top w:w="0" w:type="dxa"/>
              <w:left w:w="108" w:type="dxa"/>
              <w:bottom w:w="0" w:type="dxa"/>
              <w:right w:w="108" w:type="dxa"/>
            </w:tcMar>
          </w:tcPr>
          <w:p w14:paraId="2B7D9D11" w14:textId="15CC0448" w:rsidR="006D5BBA" w:rsidRDefault="00ED03E7" w:rsidP="00173364">
            <w:pPr>
              <w:keepNext/>
              <w:keepLines/>
              <w:widowControl w:val="0"/>
              <w:spacing w:before="120"/>
              <w:rPr>
                <w:bCs/>
              </w:rPr>
            </w:pPr>
            <w:r>
              <w:rPr>
                <w:bCs/>
              </w:rPr>
              <w:t>Caroline</w:t>
            </w:r>
          </w:p>
        </w:tc>
        <w:tc>
          <w:tcPr>
            <w:tcW w:w="2412" w:type="dxa"/>
            <w:tcMar>
              <w:top w:w="0" w:type="dxa"/>
              <w:left w:w="108" w:type="dxa"/>
              <w:bottom w:w="0" w:type="dxa"/>
              <w:right w:w="108" w:type="dxa"/>
            </w:tcMar>
          </w:tcPr>
          <w:p w14:paraId="0CFF6787" w14:textId="37821B44" w:rsidR="006D5BBA" w:rsidRDefault="00ED03E7" w:rsidP="00173364">
            <w:pPr>
              <w:keepNext/>
              <w:keepLines/>
              <w:widowControl w:val="0"/>
              <w:spacing w:before="120"/>
              <w:rPr>
                <w:bCs/>
              </w:rPr>
            </w:pPr>
            <w:r>
              <w:rPr>
                <w:bCs/>
              </w:rPr>
              <w:t>Trum</w:t>
            </w:r>
          </w:p>
        </w:tc>
        <w:tc>
          <w:tcPr>
            <w:tcW w:w="4698" w:type="dxa"/>
            <w:tcMar>
              <w:top w:w="0" w:type="dxa"/>
              <w:left w:w="108" w:type="dxa"/>
              <w:bottom w:w="0" w:type="dxa"/>
              <w:right w:w="108" w:type="dxa"/>
            </w:tcMar>
          </w:tcPr>
          <w:p w14:paraId="3D334B0F" w14:textId="7B6D18DC" w:rsidR="006D5BBA" w:rsidRDefault="00ED03E7" w:rsidP="00173364">
            <w:pPr>
              <w:keepNext/>
              <w:keepLines/>
              <w:widowControl w:val="0"/>
              <w:spacing w:before="120"/>
              <w:rPr>
                <w:bCs/>
              </w:rPr>
            </w:pPr>
            <w:r>
              <w:rPr>
                <w:bCs/>
              </w:rPr>
              <w:t>NAESB</w:t>
            </w:r>
          </w:p>
        </w:tc>
      </w:tr>
      <w:tr w:rsidR="000A769A" w:rsidRPr="00286562" w14:paraId="61A4F28D" w14:textId="77777777" w:rsidTr="008874BD">
        <w:tc>
          <w:tcPr>
            <w:tcW w:w="1998" w:type="dxa"/>
            <w:tcMar>
              <w:top w:w="0" w:type="dxa"/>
              <w:left w:w="108" w:type="dxa"/>
              <w:bottom w:w="0" w:type="dxa"/>
              <w:right w:w="108" w:type="dxa"/>
            </w:tcMar>
          </w:tcPr>
          <w:p w14:paraId="43A9DB9B" w14:textId="4D5406C8" w:rsidR="000A769A" w:rsidRDefault="00ED03E7" w:rsidP="00173364">
            <w:pPr>
              <w:keepNext/>
              <w:keepLines/>
              <w:widowControl w:val="0"/>
              <w:spacing w:before="120"/>
              <w:rPr>
                <w:bCs/>
              </w:rPr>
            </w:pPr>
            <w:bookmarkStart w:id="1" w:name="_Hlk80368602"/>
            <w:bookmarkStart w:id="2" w:name="_Hlk77687361"/>
            <w:r>
              <w:rPr>
                <w:bCs/>
              </w:rPr>
              <w:t>Sam</w:t>
            </w:r>
          </w:p>
        </w:tc>
        <w:tc>
          <w:tcPr>
            <w:tcW w:w="2412" w:type="dxa"/>
            <w:tcMar>
              <w:top w:w="0" w:type="dxa"/>
              <w:left w:w="108" w:type="dxa"/>
              <w:bottom w:w="0" w:type="dxa"/>
              <w:right w:w="108" w:type="dxa"/>
            </w:tcMar>
          </w:tcPr>
          <w:p w14:paraId="665AA133" w14:textId="2F387A62" w:rsidR="000A769A" w:rsidRDefault="00ED03E7" w:rsidP="00173364">
            <w:pPr>
              <w:keepNext/>
              <w:keepLines/>
              <w:widowControl w:val="0"/>
              <w:spacing w:before="120"/>
              <w:rPr>
                <w:bCs/>
              </w:rPr>
            </w:pPr>
            <w:r>
              <w:rPr>
                <w:bCs/>
              </w:rPr>
              <w:t>Watson</w:t>
            </w:r>
          </w:p>
        </w:tc>
        <w:tc>
          <w:tcPr>
            <w:tcW w:w="4698" w:type="dxa"/>
            <w:tcMar>
              <w:top w:w="0" w:type="dxa"/>
              <w:left w:w="108" w:type="dxa"/>
              <w:bottom w:w="0" w:type="dxa"/>
              <w:right w:w="108" w:type="dxa"/>
            </w:tcMar>
          </w:tcPr>
          <w:p w14:paraId="3DE6FDD7" w14:textId="5C7DE8E2" w:rsidR="000A769A" w:rsidRDefault="00ED03E7" w:rsidP="00173364">
            <w:pPr>
              <w:keepNext/>
              <w:keepLines/>
              <w:widowControl w:val="0"/>
              <w:spacing w:before="120"/>
              <w:rPr>
                <w:bCs/>
              </w:rPr>
            </w:pPr>
            <w:r>
              <w:rPr>
                <w:bCs/>
              </w:rPr>
              <w:t>North Carolina Utilities Commission rep. NARUC</w:t>
            </w:r>
          </w:p>
        </w:tc>
      </w:tr>
      <w:tr w:rsidR="007B1CA8" w:rsidRPr="00286562" w14:paraId="096E7D0C" w14:textId="77777777" w:rsidTr="008874BD">
        <w:tc>
          <w:tcPr>
            <w:tcW w:w="1998" w:type="dxa"/>
            <w:tcMar>
              <w:top w:w="0" w:type="dxa"/>
              <w:left w:w="108" w:type="dxa"/>
              <w:bottom w:w="0" w:type="dxa"/>
              <w:right w:w="108" w:type="dxa"/>
            </w:tcMar>
          </w:tcPr>
          <w:p w14:paraId="45123DE6" w14:textId="53C96F30" w:rsidR="007B1CA8" w:rsidRPr="001B32BA" w:rsidRDefault="002A0FB8" w:rsidP="00173364">
            <w:pPr>
              <w:keepNext/>
              <w:keepLines/>
              <w:widowControl w:val="0"/>
              <w:spacing w:before="120"/>
              <w:rPr>
                <w:bCs/>
              </w:rPr>
            </w:pPr>
            <w:r>
              <w:rPr>
                <w:bCs/>
              </w:rPr>
              <w:t>C</w:t>
            </w:r>
            <w:r w:rsidR="00ED03E7">
              <w:rPr>
                <w:bCs/>
              </w:rPr>
              <w:t>harles</w:t>
            </w:r>
          </w:p>
        </w:tc>
        <w:tc>
          <w:tcPr>
            <w:tcW w:w="2412" w:type="dxa"/>
            <w:tcMar>
              <w:top w:w="0" w:type="dxa"/>
              <w:left w:w="108" w:type="dxa"/>
              <w:bottom w:w="0" w:type="dxa"/>
              <w:right w:w="108" w:type="dxa"/>
            </w:tcMar>
          </w:tcPr>
          <w:p w14:paraId="67DD6B68" w14:textId="6D817BFD" w:rsidR="007B1CA8" w:rsidRPr="001B32BA" w:rsidRDefault="00ED03E7" w:rsidP="00173364">
            <w:pPr>
              <w:keepNext/>
              <w:keepLines/>
              <w:widowControl w:val="0"/>
              <w:spacing w:before="120"/>
              <w:rPr>
                <w:bCs/>
              </w:rPr>
            </w:pPr>
            <w:r>
              <w:rPr>
                <w:bCs/>
              </w:rPr>
              <w:t>Yeung</w:t>
            </w:r>
          </w:p>
        </w:tc>
        <w:tc>
          <w:tcPr>
            <w:tcW w:w="4698" w:type="dxa"/>
            <w:tcMar>
              <w:top w:w="0" w:type="dxa"/>
              <w:left w:w="108" w:type="dxa"/>
              <w:bottom w:w="0" w:type="dxa"/>
              <w:right w:w="108" w:type="dxa"/>
            </w:tcMar>
          </w:tcPr>
          <w:p w14:paraId="346E603B" w14:textId="7C32E2AD" w:rsidR="007B1CA8" w:rsidRPr="001B32BA" w:rsidRDefault="00797353" w:rsidP="00173364">
            <w:pPr>
              <w:keepNext/>
              <w:keepLines/>
              <w:widowControl w:val="0"/>
              <w:spacing w:before="120"/>
              <w:rPr>
                <w:bCs/>
              </w:rPr>
            </w:pPr>
            <w:r>
              <w:rPr>
                <w:bCs/>
              </w:rPr>
              <w:t>SPP</w:t>
            </w:r>
            <w:r w:rsidR="00ED03E7">
              <w:rPr>
                <w:bCs/>
              </w:rPr>
              <w:t xml:space="preserve"> </w:t>
            </w:r>
          </w:p>
        </w:tc>
      </w:tr>
      <w:bookmarkEnd w:id="0"/>
      <w:bookmarkEnd w:id="1"/>
      <w:bookmarkEnd w:id="2"/>
    </w:tbl>
    <w:p w14:paraId="166BD90C" w14:textId="77777777" w:rsidR="00535BB7" w:rsidRPr="000E5855" w:rsidRDefault="00535BB7" w:rsidP="002A0FB8">
      <w:pPr>
        <w:tabs>
          <w:tab w:val="left" w:pos="1440"/>
        </w:tabs>
        <w:spacing w:before="120"/>
        <w:jc w:val="both"/>
      </w:pPr>
    </w:p>
    <w:sectPr w:rsidR="00535BB7" w:rsidRPr="000E5855" w:rsidSect="00BB71F9">
      <w:headerReference w:type="default" r:id="rId16"/>
      <w:footerReference w:type="default" r:id="rId17"/>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AE8079" w14:textId="77777777" w:rsidR="00BB71F9" w:rsidRDefault="00BB71F9">
      <w:r>
        <w:separator/>
      </w:r>
    </w:p>
  </w:endnote>
  <w:endnote w:type="continuationSeparator" w:id="0">
    <w:p w14:paraId="1C874EE7" w14:textId="77777777" w:rsidR="00BB71F9" w:rsidRDefault="00BB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048FA7" w14:textId="7DAC8C25" w:rsidR="00F7176E" w:rsidRPr="00176FB9" w:rsidRDefault="00AB2744" w:rsidP="005E6421">
    <w:pPr>
      <w:pStyle w:val="Footer"/>
      <w:pBdr>
        <w:top w:val="single" w:sz="12" w:space="1" w:color="auto"/>
      </w:pBdr>
      <w:jc w:val="right"/>
      <w:rPr>
        <w:sz w:val="18"/>
        <w:szCs w:val="18"/>
      </w:rPr>
    </w:pPr>
    <w:r>
      <w:rPr>
        <w:sz w:val="18"/>
        <w:szCs w:val="18"/>
      </w:rPr>
      <w:t>Joint RMQ</w:t>
    </w:r>
    <w:r w:rsidR="002D7217">
      <w:rPr>
        <w:sz w:val="18"/>
        <w:szCs w:val="18"/>
      </w:rPr>
      <w:t>/WEQ</w:t>
    </w:r>
    <w:r>
      <w:rPr>
        <w:sz w:val="18"/>
        <w:szCs w:val="18"/>
      </w:rPr>
      <w:t xml:space="preserve"> BPS Conference Call</w:t>
    </w:r>
    <w:r w:rsidR="00F7176E">
      <w:rPr>
        <w:sz w:val="18"/>
        <w:szCs w:val="18"/>
      </w:rPr>
      <w:t xml:space="preserve"> </w:t>
    </w:r>
    <w:r w:rsidR="00392545">
      <w:rPr>
        <w:sz w:val="18"/>
        <w:szCs w:val="18"/>
      </w:rPr>
      <w:t>Draft</w:t>
    </w:r>
    <w:r w:rsidR="00785936">
      <w:rPr>
        <w:sz w:val="18"/>
        <w:szCs w:val="18"/>
      </w:rPr>
      <w:t xml:space="preserve"> </w:t>
    </w:r>
    <w:r w:rsidR="00F7176E">
      <w:rPr>
        <w:sz w:val="18"/>
        <w:szCs w:val="18"/>
      </w:rPr>
      <w:t xml:space="preserve">Minutes </w:t>
    </w:r>
    <w:r w:rsidR="00F7176E" w:rsidRPr="00176FB9">
      <w:rPr>
        <w:sz w:val="18"/>
        <w:szCs w:val="18"/>
      </w:rPr>
      <w:t>–</w:t>
    </w:r>
    <w:r w:rsidR="007C153A">
      <w:rPr>
        <w:sz w:val="18"/>
        <w:szCs w:val="18"/>
      </w:rPr>
      <w:t xml:space="preserve"> </w:t>
    </w:r>
    <w:r w:rsidR="00392545">
      <w:rPr>
        <w:sz w:val="18"/>
        <w:szCs w:val="18"/>
      </w:rPr>
      <w:t xml:space="preserve">April </w:t>
    </w:r>
    <w:r w:rsidR="004C7A3A">
      <w:rPr>
        <w:sz w:val="18"/>
        <w:szCs w:val="18"/>
      </w:rPr>
      <w:t>17</w:t>
    </w:r>
    <w:r w:rsidR="000B6F54">
      <w:rPr>
        <w:sz w:val="18"/>
        <w:szCs w:val="18"/>
      </w:rPr>
      <w:t>, 2024</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A67D46">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42117E" w14:textId="77777777" w:rsidR="00BB71F9" w:rsidRDefault="00BB71F9">
      <w:r>
        <w:separator/>
      </w:r>
    </w:p>
  </w:footnote>
  <w:footnote w:type="continuationSeparator" w:id="0">
    <w:p w14:paraId="2A1069C3" w14:textId="77777777" w:rsidR="00BB71F9" w:rsidRDefault="00BB7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078600D2" w:rsidR="00F7176E" w:rsidRPr="00D65256" w:rsidRDefault="001B32BA" w:rsidP="005E6421">
    <w:pPr>
      <w:pStyle w:val="Header"/>
      <w:tabs>
        <w:tab w:val="left" w:pos="680"/>
        <w:tab w:val="right" w:pos="9810"/>
      </w:tabs>
      <w:spacing w:before="60"/>
      <w:ind w:left="1800"/>
      <w:jc w:val="right"/>
    </w:pPr>
    <w:r>
      <w:t>1415 Louisiana</w:t>
    </w:r>
    <w:r w:rsidR="00F7176E" w:rsidRPr="00D65256">
      <w:t xml:space="preserve">, Suite </w:t>
    </w:r>
    <w:r>
      <w:t>3460</w:t>
    </w:r>
    <w:r w:rsidR="00F7176E" w:rsidRPr="00D65256">
      <w:t>, Houston, Texas 77002</w:t>
    </w:r>
  </w:p>
  <w:p w14:paraId="5F5154F5" w14:textId="77777777" w:rsidR="00F7176E" w:rsidRPr="00D65256" w:rsidRDefault="00F7176E" w:rsidP="005E6421">
    <w:pPr>
      <w:pStyle w:val="Header"/>
      <w:ind w:left="1800"/>
      <w:jc w:val="right"/>
    </w:pPr>
    <w:r w:rsidRPr="00D65256">
      <w:t>Phone</w:t>
    </w:r>
    <w:proofErr w:type="gramStart"/>
    <w:r w:rsidRPr="00D65256">
      <w:t>:  (</w:t>
    </w:r>
    <w:proofErr w:type="gramEnd"/>
    <w:r w:rsidRPr="00D65256">
      <w:t>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7"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8"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1" w15:restartNumberingAfterBreak="0">
    <w:nsid w:val="44774EF8"/>
    <w:multiLevelType w:val="singleLevel"/>
    <w:tmpl w:val="095A1290"/>
    <w:lvl w:ilvl="0">
      <w:start w:val="1"/>
      <w:numFmt w:val="decimal"/>
      <w:lvlText w:val="%1."/>
      <w:lvlJc w:val="left"/>
      <w:pPr>
        <w:tabs>
          <w:tab w:val="num" w:pos="720"/>
        </w:tabs>
        <w:ind w:left="720" w:hanging="720"/>
      </w:pPr>
      <w:rPr>
        <w:rFonts w:ascii="Times New Roman" w:hAnsi="Times New Roman" w:cs="Times New Roman" w:hint="default"/>
        <w:b/>
        <w:bCs/>
      </w:rPr>
    </w:lvl>
  </w:abstractNum>
  <w:abstractNum w:abstractNumId="22"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4"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0"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6"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368915749">
    <w:abstractNumId w:val="39"/>
  </w:num>
  <w:num w:numId="2" w16cid:durableId="642008873">
    <w:abstractNumId w:val="15"/>
  </w:num>
  <w:num w:numId="3" w16cid:durableId="82994118">
    <w:abstractNumId w:val="30"/>
  </w:num>
  <w:num w:numId="4" w16cid:durableId="1024283925">
    <w:abstractNumId w:val="37"/>
  </w:num>
  <w:num w:numId="5" w16cid:durableId="1624725025">
    <w:abstractNumId w:val="8"/>
  </w:num>
  <w:num w:numId="6" w16cid:durableId="395858272">
    <w:abstractNumId w:val="32"/>
  </w:num>
  <w:num w:numId="7" w16cid:durableId="1835797210">
    <w:abstractNumId w:val="7"/>
  </w:num>
  <w:num w:numId="8" w16cid:durableId="1282302130">
    <w:abstractNumId w:val="10"/>
  </w:num>
  <w:num w:numId="9" w16cid:durableId="1016806188">
    <w:abstractNumId w:val="11"/>
  </w:num>
  <w:num w:numId="10" w16cid:durableId="471485191">
    <w:abstractNumId w:val="3"/>
  </w:num>
  <w:num w:numId="11" w16cid:durableId="1448888655">
    <w:abstractNumId w:val="21"/>
  </w:num>
  <w:num w:numId="12" w16cid:durableId="1946766570">
    <w:abstractNumId w:val="5"/>
  </w:num>
  <w:num w:numId="13" w16cid:durableId="148712791">
    <w:abstractNumId w:val="13"/>
  </w:num>
  <w:num w:numId="14" w16cid:durableId="585723287">
    <w:abstractNumId w:val="16"/>
  </w:num>
  <w:num w:numId="15" w16cid:durableId="1512721575">
    <w:abstractNumId w:val="9"/>
  </w:num>
  <w:num w:numId="16" w16cid:durableId="941959586">
    <w:abstractNumId w:val="1"/>
  </w:num>
  <w:num w:numId="17" w16cid:durableId="1442065635">
    <w:abstractNumId w:val="40"/>
  </w:num>
  <w:num w:numId="18" w16cid:durableId="1522008879">
    <w:abstractNumId w:val="19"/>
  </w:num>
  <w:num w:numId="19" w16cid:durableId="103508369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6768826">
    <w:abstractNumId w:val="14"/>
  </w:num>
  <w:num w:numId="21" w16cid:durableId="416751400">
    <w:abstractNumId w:val="38"/>
  </w:num>
  <w:num w:numId="22" w16cid:durableId="1403455049">
    <w:abstractNumId w:val="23"/>
  </w:num>
  <w:num w:numId="23" w16cid:durableId="249701373">
    <w:abstractNumId w:val="34"/>
  </w:num>
  <w:num w:numId="24" w16cid:durableId="2104759994">
    <w:abstractNumId w:val="35"/>
  </w:num>
  <w:num w:numId="25" w16cid:durableId="683288866">
    <w:abstractNumId w:val="17"/>
  </w:num>
  <w:num w:numId="26" w16cid:durableId="1230457721">
    <w:abstractNumId w:val="33"/>
  </w:num>
  <w:num w:numId="27" w16cid:durableId="1928265902">
    <w:abstractNumId w:val="18"/>
  </w:num>
  <w:num w:numId="28" w16cid:durableId="1555699174">
    <w:abstractNumId w:val="4"/>
  </w:num>
  <w:num w:numId="29" w16cid:durableId="1001011044">
    <w:abstractNumId w:val="26"/>
  </w:num>
  <w:num w:numId="30" w16cid:durableId="1880319597">
    <w:abstractNumId w:val="31"/>
  </w:num>
  <w:num w:numId="31" w16cid:durableId="1002859400">
    <w:abstractNumId w:val="36"/>
  </w:num>
  <w:num w:numId="32" w16cid:durableId="649673925">
    <w:abstractNumId w:val="25"/>
  </w:num>
  <w:num w:numId="33" w16cid:durableId="510535349">
    <w:abstractNumId w:val="24"/>
  </w:num>
  <w:num w:numId="34" w16cid:durableId="689798650">
    <w:abstractNumId w:val="22"/>
  </w:num>
  <w:num w:numId="35" w16cid:durableId="764378713">
    <w:abstractNumId w:val="27"/>
  </w:num>
  <w:num w:numId="36" w16cid:durableId="1241675039">
    <w:abstractNumId w:val="12"/>
  </w:num>
  <w:num w:numId="37" w16cid:durableId="651637096">
    <w:abstractNumId w:val="28"/>
  </w:num>
  <w:num w:numId="38" w16cid:durableId="1184502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32247728">
    <w:abstractNumId w:val="20"/>
  </w:num>
  <w:num w:numId="40" w16cid:durableId="1134907900">
    <w:abstractNumId w:val="6"/>
  </w:num>
  <w:num w:numId="41" w16cid:durableId="1010331706">
    <w:abstractNumId w:val="2"/>
  </w:num>
  <w:num w:numId="42" w16cid:durableId="1092361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90A"/>
    <w:rsid w:val="00001E4D"/>
    <w:rsid w:val="0000218E"/>
    <w:rsid w:val="00002296"/>
    <w:rsid w:val="000022F4"/>
    <w:rsid w:val="00002400"/>
    <w:rsid w:val="000024E3"/>
    <w:rsid w:val="00002E7A"/>
    <w:rsid w:val="000037A4"/>
    <w:rsid w:val="00003876"/>
    <w:rsid w:val="00003C82"/>
    <w:rsid w:val="00004070"/>
    <w:rsid w:val="000040B6"/>
    <w:rsid w:val="00004690"/>
    <w:rsid w:val="0000474B"/>
    <w:rsid w:val="00004C89"/>
    <w:rsid w:val="000052FC"/>
    <w:rsid w:val="000057BF"/>
    <w:rsid w:val="000058A2"/>
    <w:rsid w:val="00005AE2"/>
    <w:rsid w:val="00005BA6"/>
    <w:rsid w:val="00005C21"/>
    <w:rsid w:val="00006C11"/>
    <w:rsid w:val="000072ED"/>
    <w:rsid w:val="00007D51"/>
    <w:rsid w:val="00010468"/>
    <w:rsid w:val="000112D8"/>
    <w:rsid w:val="00011E4D"/>
    <w:rsid w:val="00012783"/>
    <w:rsid w:val="00012A3B"/>
    <w:rsid w:val="00013118"/>
    <w:rsid w:val="000132C6"/>
    <w:rsid w:val="000133E0"/>
    <w:rsid w:val="0001360C"/>
    <w:rsid w:val="00013CA2"/>
    <w:rsid w:val="000145BD"/>
    <w:rsid w:val="00014D02"/>
    <w:rsid w:val="00015D10"/>
    <w:rsid w:val="00015E38"/>
    <w:rsid w:val="0001629B"/>
    <w:rsid w:val="0001731A"/>
    <w:rsid w:val="0001737E"/>
    <w:rsid w:val="00017436"/>
    <w:rsid w:val="0001758B"/>
    <w:rsid w:val="00017887"/>
    <w:rsid w:val="000202B7"/>
    <w:rsid w:val="00020541"/>
    <w:rsid w:val="00020710"/>
    <w:rsid w:val="00020931"/>
    <w:rsid w:val="00020D65"/>
    <w:rsid w:val="00020DB2"/>
    <w:rsid w:val="00021026"/>
    <w:rsid w:val="000223D8"/>
    <w:rsid w:val="0002241F"/>
    <w:rsid w:val="000225E1"/>
    <w:rsid w:val="00022F68"/>
    <w:rsid w:val="00022FC3"/>
    <w:rsid w:val="0002359A"/>
    <w:rsid w:val="00023B75"/>
    <w:rsid w:val="00023F29"/>
    <w:rsid w:val="0002415E"/>
    <w:rsid w:val="00024166"/>
    <w:rsid w:val="00024F34"/>
    <w:rsid w:val="0002538E"/>
    <w:rsid w:val="00025422"/>
    <w:rsid w:val="00025917"/>
    <w:rsid w:val="00025CC5"/>
    <w:rsid w:val="00026091"/>
    <w:rsid w:val="000264DE"/>
    <w:rsid w:val="00026525"/>
    <w:rsid w:val="00026536"/>
    <w:rsid w:val="00026612"/>
    <w:rsid w:val="00026B4B"/>
    <w:rsid w:val="00026BCD"/>
    <w:rsid w:val="00026E8E"/>
    <w:rsid w:val="00027B2D"/>
    <w:rsid w:val="00027DDB"/>
    <w:rsid w:val="00027F68"/>
    <w:rsid w:val="00030BF1"/>
    <w:rsid w:val="00031613"/>
    <w:rsid w:val="0003200D"/>
    <w:rsid w:val="000324B5"/>
    <w:rsid w:val="00032AE3"/>
    <w:rsid w:val="0003324F"/>
    <w:rsid w:val="00033359"/>
    <w:rsid w:val="00034080"/>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55F"/>
    <w:rsid w:val="0004338E"/>
    <w:rsid w:val="00043B01"/>
    <w:rsid w:val="0004445F"/>
    <w:rsid w:val="00044C68"/>
    <w:rsid w:val="00044D66"/>
    <w:rsid w:val="00045060"/>
    <w:rsid w:val="00045261"/>
    <w:rsid w:val="0004533E"/>
    <w:rsid w:val="00045486"/>
    <w:rsid w:val="000455E6"/>
    <w:rsid w:val="0004593A"/>
    <w:rsid w:val="00045A0D"/>
    <w:rsid w:val="0004671A"/>
    <w:rsid w:val="000469AD"/>
    <w:rsid w:val="0004796D"/>
    <w:rsid w:val="0005026A"/>
    <w:rsid w:val="0005039D"/>
    <w:rsid w:val="00050EBA"/>
    <w:rsid w:val="0005107C"/>
    <w:rsid w:val="00051699"/>
    <w:rsid w:val="00051C74"/>
    <w:rsid w:val="0005211D"/>
    <w:rsid w:val="000526F0"/>
    <w:rsid w:val="0005275C"/>
    <w:rsid w:val="000527B9"/>
    <w:rsid w:val="0005322C"/>
    <w:rsid w:val="00053317"/>
    <w:rsid w:val="000533BB"/>
    <w:rsid w:val="00053B47"/>
    <w:rsid w:val="00053C1E"/>
    <w:rsid w:val="000543AE"/>
    <w:rsid w:val="000552BB"/>
    <w:rsid w:val="00055417"/>
    <w:rsid w:val="00055812"/>
    <w:rsid w:val="000558E0"/>
    <w:rsid w:val="0005594E"/>
    <w:rsid w:val="00056041"/>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22C2"/>
    <w:rsid w:val="00062371"/>
    <w:rsid w:val="00062658"/>
    <w:rsid w:val="000629E2"/>
    <w:rsid w:val="00062A3D"/>
    <w:rsid w:val="00062C79"/>
    <w:rsid w:val="00062D20"/>
    <w:rsid w:val="00062D94"/>
    <w:rsid w:val="000636ED"/>
    <w:rsid w:val="00063A21"/>
    <w:rsid w:val="00063B74"/>
    <w:rsid w:val="00063CEF"/>
    <w:rsid w:val="00063E1C"/>
    <w:rsid w:val="00064A88"/>
    <w:rsid w:val="00064D06"/>
    <w:rsid w:val="00064DD3"/>
    <w:rsid w:val="00065298"/>
    <w:rsid w:val="00065841"/>
    <w:rsid w:val="00065EC2"/>
    <w:rsid w:val="0006627D"/>
    <w:rsid w:val="00066423"/>
    <w:rsid w:val="00066CC5"/>
    <w:rsid w:val="000671DB"/>
    <w:rsid w:val="000674FA"/>
    <w:rsid w:val="00067867"/>
    <w:rsid w:val="00067E13"/>
    <w:rsid w:val="00070397"/>
    <w:rsid w:val="00070462"/>
    <w:rsid w:val="0007077B"/>
    <w:rsid w:val="000709DE"/>
    <w:rsid w:val="00070BAE"/>
    <w:rsid w:val="00070F6E"/>
    <w:rsid w:val="00071AE2"/>
    <w:rsid w:val="00071FB6"/>
    <w:rsid w:val="00073A00"/>
    <w:rsid w:val="00073F14"/>
    <w:rsid w:val="000740D5"/>
    <w:rsid w:val="00074121"/>
    <w:rsid w:val="0007423A"/>
    <w:rsid w:val="00074419"/>
    <w:rsid w:val="00074ED9"/>
    <w:rsid w:val="0007578C"/>
    <w:rsid w:val="00075A8B"/>
    <w:rsid w:val="0007686B"/>
    <w:rsid w:val="0007723F"/>
    <w:rsid w:val="00077286"/>
    <w:rsid w:val="000777A3"/>
    <w:rsid w:val="000777FE"/>
    <w:rsid w:val="00077E10"/>
    <w:rsid w:val="00080160"/>
    <w:rsid w:val="0008065E"/>
    <w:rsid w:val="0008078D"/>
    <w:rsid w:val="0008083D"/>
    <w:rsid w:val="00080871"/>
    <w:rsid w:val="00081B79"/>
    <w:rsid w:val="000828B2"/>
    <w:rsid w:val="000833FF"/>
    <w:rsid w:val="00083B43"/>
    <w:rsid w:val="00084207"/>
    <w:rsid w:val="00084223"/>
    <w:rsid w:val="0008455F"/>
    <w:rsid w:val="000845C1"/>
    <w:rsid w:val="00084660"/>
    <w:rsid w:val="00084C51"/>
    <w:rsid w:val="00085003"/>
    <w:rsid w:val="000851AA"/>
    <w:rsid w:val="00085628"/>
    <w:rsid w:val="0008587B"/>
    <w:rsid w:val="0008591E"/>
    <w:rsid w:val="00085CDA"/>
    <w:rsid w:val="00085F66"/>
    <w:rsid w:val="00085F7B"/>
    <w:rsid w:val="00086045"/>
    <w:rsid w:val="000861F3"/>
    <w:rsid w:val="000866B5"/>
    <w:rsid w:val="00086D7F"/>
    <w:rsid w:val="0008771D"/>
    <w:rsid w:val="000900C6"/>
    <w:rsid w:val="000908B4"/>
    <w:rsid w:val="00090B36"/>
    <w:rsid w:val="00091AE3"/>
    <w:rsid w:val="00091BA9"/>
    <w:rsid w:val="00091BB0"/>
    <w:rsid w:val="00091FEF"/>
    <w:rsid w:val="000922F2"/>
    <w:rsid w:val="00092896"/>
    <w:rsid w:val="00092BAD"/>
    <w:rsid w:val="00092D5A"/>
    <w:rsid w:val="000930C1"/>
    <w:rsid w:val="00093189"/>
    <w:rsid w:val="00093C27"/>
    <w:rsid w:val="000941A7"/>
    <w:rsid w:val="000941CD"/>
    <w:rsid w:val="000941F1"/>
    <w:rsid w:val="00094215"/>
    <w:rsid w:val="00094BF5"/>
    <w:rsid w:val="00095160"/>
    <w:rsid w:val="000952EC"/>
    <w:rsid w:val="000956E0"/>
    <w:rsid w:val="00095727"/>
    <w:rsid w:val="000961B4"/>
    <w:rsid w:val="000963A7"/>
    <w:rsid w:val="000964D9"/>
    <w:rsid w:val="0009710D"/>
    <w:rsid w:val="00097271"/>
    <w:rsid w:val="0009781D"/>
    <w:rsid w:val="0009789E"/>
    <w:rsid w:val="000A0146"/>
    <w:rsid w:val="000A04B0"/>
    <w:rsid w:val="000A057E"/>
    <w:rsid w:val="000A0798"/>
    <w:rsid w:val="000A104E"/>
    <w:rsid w:val="000A143B"/>
    <w:rsid w:val="000A200B"/>
    <w:rsid w:val="000A23B0"/>
    <w:rsid w:val="000A2886"/>
    <w:rsid w:val="000A2AFE"/>
    <w:rsid w:val="000A2D8F"/>
    <w:rsid w:val="000A320C"/>
    <w:rsid w:val="000A3357"/>
    <w:rsid w:val="000A33FD"/>
    <w:rsid w:val="000A3DFF"/>
    <w:rsid w:val="000A423A"/>
    <w:rsid w:val="000A42B4"/>
    <w:rsid w:val="000A4BFF"/>
    <w:rsid w:val="000A4E66"/>
    <w:rsid w:val="000A4FB4"/>
    <w:rsid w:val="000A52CD"/>
    <w:rsid w:val="000A52DC"/>
    <w:rsid w:val="000A5599"/>
    <w:rsid w:val="000A5EAD"/>
    <w:rsid w:val="000A65EC"/>
    <w:rsid w:val="000A687C"/>
    <w:rsid w:val="000A6F0A"/>
    <w:rsid w:val="000A733E"/>
    <w:rsid w:val="000A73B8"/>
    <w:rsid w:val="000A742A"/>
    <w:rsid w:val="000A748D"/>
    <w:rsid w:val="000A769A"/>
    <w:rsid w:val="000A7C16"/>
    <w:rsid w:val="000A7FE7"/>
    <w:rsid w:val="000B0033"/>
    <w:rsid w:val="000B0109"/>
    <w:rsid w:val="000B03DA"/>
    <w:rsid w:val="000B0825"/>
    <w:rsid w:val="000B0B5F"/>
    <w:rsid w:val="000B1164"/>
    <w:rsid w:val="000B11AB"/>
    <w:rsid w:val="000B126F"/>
    <w:rsid w:val="000B1813"/>
    <w:rsid w:val="000B1B4F"/>
    <w:rsid w:val="000B1CAE"/>
    <w:rsid w:val="000B259E"/>
    <w:rsid w:val="000B2A54"/>
    <w:rsid w:val="000B2A81"/>
    <w:rsid w:val="000B2E23"/>
    <w:rsid w:val="000B38E7"/>
    <w:rsid w:val="000B394E"/>
    <w:rsid w:val="000B3DB7"/>
    <w:rsid w:val="000B42FB"/>
    <w:rsid w:val="000B486C"/>
    <w:rsid w:val="000B4F2F"/>
    <w:rsid w:val="000B520D"/>
    <w:rsid w:val="000B53E0"/>
    <w:rsid w:val="000B5C32"/>
    <w:rsid w:val="000B5FF2"/>
    <w:rsid w:val="000B6453"/>
    <w:rsid w:val="000B65DD"/>
    <w:rsid w:val="000B667C"/>
    <w:rsid w:val="000B6F54"/>
    <w:rsid w:val="000B7252"/>
    <w:rsid w:val="000B75B8"/>
    <w:rsid w:val="000B7E5D"/>
    <w:rsid w:val="000C0049"/>
    <w:rsid w:val="000C01EA"/>
    <w:rsid w:val="000C08D0"/>
    <w:rsid w:val="000C1380"/>
    <w:rsid w:val="000C1872"/>
    <w:rsid w:val="000C1C75"/>
    <w:rsid w:val="000C2731"/>
    <w:rsid w:val="000C297B"/>
    <w:rsid w:val="000C30F5"/>
    <w:rsid w:val="000C32E5"/>
    <w:rsid w:val="000C3461"/>
    <w:rsid w:val="000C35B2"/>
    <w:rsid w:val="000C379A"/>
    <w:rsid w:val="000C3D4F"/>
    <w:rsid w:val="000C4758"/>
    <w:rsid w:val="000C4917"/>
    <w:rsid w:val="000C4EF8"/>
    <w:rsid w:val="000C51A1"/>
    <w:rsid w:val="000C51BA"/>
    <w:rsid w:val="000C5B12"/>
    <w:rsid w:val="000C60C5"/>
    <w:rsid w:val="000C667E"/>
    <w:rsid w:val="000C6EE5"/>
    <w:rsid w:val="000C7254"/>
    <w:rsid w:val="000C79FB"/>
    <w:rsid w:val="000D0D71"/>
    <w:rsid w:val="000D1627"/>
    <w:rsid w:val="000D18B2"/>
    <w:rsid w:val="000D1B09"/>
    <w:rsid w:val="000D24D1"/>
    <w:rsid w:val="000D2553"/>
    <w:rsid w:val="000D259C"/>
    <w:rsid w:val="000D2645"/>
    <w:rsid w:val="000D294D"/>
    <w:rsid w:val="000D2A1E"/>
    <w:rsid w:val="000D2C92"/>
    <w:rsid w:val="000D2DCF"/>
    <w:rsid w:val="000D307F"/>
    <w:rsid w:val="000D3B36"/>
    <w:rsid w:val="000D3B40"/>
    <w:rsid w:val="000D444E"/>
    <w:rsid w:val="000D475F"/>
    <w:rsid w:val="000D491F"/>
    <w:rsid w:val="000D566B"/>
    <w:rsid w:val="000D570B"/>
    <w:rsid w:val="000D5749"/>
    <w:rsid w:val="000D5B0A"/>
    <w:rsid w:val="000D609A"/>
    <w:rsid w:val="000D68F5"/>
    <w:rsid w:val="000D6E68"/>
    <w:rsid w:val="000D784F"/>
    <w:rsid w:val="000D7BD8"/>
    <w:rsid w:val="000D7C83"/>
    <w:rsid w:val="000D7E0F"/>
    <w:rsid w:val="000E01F5"/>
    <w:rsid w:val="000E04D0"/>
    <w:rsid w:val="000E062D"/>
    <w:rsid w:val="000E06DA"/>
    <w:rsid w:val="000E0AD3"/>
    <w:rsid w:val="000E0FF0"/>
    <w:rsid w:val="000E12EB"/>
    <w:rsid w:val="000E1CDD"/>
    <w:rsid w:val="000E27BD"/>
    <w:rsid w:val="000E2BEC"/>
    <w:rsid w:val="000E2FC0"/>
    <w:rsid w:val="000E3261"/>
    <w:rsid w:val="000E371E"/>
    <w:rsid w:val="000E42B6"/>
    <w:rsid w:val="000E49B3"/>
    <w:rsid w:val="000E5855"/>
    <w:rsid w:val="000E5AEE"/>
    <w:rsid w:val="000E5C30"/>
    <w:rsid w:val="000E5D90"/>
    <w:rsid w:val="000E72D4"/>
    <w:rsid w:val="000E72EB"/>
    <w:rsid w:val="000E77F7"/>
    <w:rsid w:val="000F005C"/>
    <w:rsid w:val="000F0087"/>
    <w:rsid w:val="000F012D"/>
    <w:rsid w:val="000F021F"/>
    <w:rsid w:val="000F038B"/>
    <w:rsid w:val="000F09C1"/>
    <w:rsid w:val="000F0DFE"/>
    <w:rsid w:val="000F1112"/>
    <w:rsid w:val="000F1445"/>
    <w:rsid w:val="000F162B"/>
    <w:rsid w:val="000F1634"/>
    <w:rsid w:val="000F18B2"/>
    <w:rsid w:val="000F20BC"/>
    <w:rsid w:val="000F2138"/>
    <w:rsid w:val="000F21E4"/>
    <w:rsid w:val="000F2AAC"/>
    <w:rsid w:val="000F2E6C"/>
    <w:rsid w:val="000F36BA"/>
    <w:rsid w:val="000F42BA"/>
    <w:rsid w:val="000F4B6E"/>
    <w:rsid w:val="000F5001"/>
    <w:rsid w:val="000F564C"/>
    <w:rsid w:val="000F5D6E"/>
    <w:rsid w:val="000F5F4A"/>
    <w:rsid w:val="000F6131"/>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FB"/>
    <w:rsid w:val="001101BC"/>
    <w:rsid w:val="0011031C"/>
    <w:rsid w:val="00110C97"/>
    <w:rsid w:val="00111155"/>
    <w:rsid w:val="0011160F"/>
    <w:rsid w:val="00111642"/>
    <w:rsid w:val="001116A0"/>
    <w:rsid w:val="00111703"/>
    <w:rsid w:val="00111CB8"/>
    <w:rsid w:val="001122B0"/>
    <w:rsid w:val="001128ED"/>
    <w:rsid w:val="001129D2"/>
    <w:rsid w:val="00112ADB"/>
    <w:rsid w:val="00112FA0"/>
    <w:rsid w:val="001133EC"/>
    <w:rsid w:val="00113809"/>
    <w:rsid w:val="00113954"/>
    <w:rsid w:val="00113AFB"/>
    <w:rsid w:val="00113BE7"/>
    <w:rsid w:val="00114655"/>
    <w:rsid w:val="001146C1"/>
    <w:rsid w:val="00114BA5"/>
    <w:rsid w:val="00115161"/>
    <w:rsid w:val="00115328"/>
    <w:rsid w:val="00115704"/>
    <w:rsid w:val="00115F33"/>
    <w:rsid w:val="0011660A"/>
    <w:rsid w:val="001169A3"/>
    <w:rsid w:val="00117700"/>
    <w:rsid w:val="001177B1"/>
    <w:rsid w:val="0011784D"/>
    <w:rsid w:val="001178C7"/>
    <w:rsid w:val="00117E53"/>
    <w:rsid w:val="00120097"/>
    <w:rsid w:val="001204EB"/>
    <w:rsid w:val="00121F28"/>
    <w:rsid w:val="00121F7C"/>
    <w:rsid w:val="0012257B"/>
    <w:rsid w:val="00122612"/>
    <w:rsid w:val="00122BC4"/>
    <w:rsid w:val="00122E81"/>
    <w:rsid w:val="0012358B"/>
    <w:rsid w:val="0012359F"/>
    <w:rsid w:val="00123D57"/>
    <w:rsid w:val="00124430"/>
    <w:rsid w:val="00124A7A"/>
    <w:rsid w:val="00124F15"/>
    <w:rsid w:val="00125410"/>
    <w:rsid w:val="00125533"/>
    <w:rsid w:val="00125A8F"/>
    <w:rsid w:val="00125B1A"/>
    <w:rsid w:val="001262CB"/>
    <w:rsid w:val="001265FE"/>
    <w:rsid w:val="001267C2"/>
    <w:rsid w:val="0012696F"/>
    <w:rsid w:val="00126CDA"/>
    <w:rsid w:val="001273BF"/>
    <w:rsid w:val="00127763"/>
    <w:rsid w:val="00127D6E"/>
    <w:rsid w:val="00127EE6"/>
    <w:rsid w:val="001301AA"/>
    <w:rsid w:val="00130E00"/>
    <w:rsid w:val="001310C7"/>
    <w:rsid w:val="001312B4"/>
    <w:rsid w:val="001312BB"/>
    <w:rsid w:val="00131557"/>
    <w:rsid w:val="001315BB"/>
    <w:rsid w:val="00131731"/>
    <w:rsid w:val="00131AE7"/>
    <w:rsid w:val="001320D0"/>
    <w:rsid w:val="001320D1"/>
    <w:rsid w:val="00132334"/>
    <w:rsid w:val="00132347"/>
    <w:rsid w:val="0013256A"/>
    <w:rsid w:val="001326B2"/>
    <w:rsid w:val="00132C51"/>
    <w:rsid w:val="00132DC3"/>
    <w:rsid w:val="00133CA5"/>
    <w:rsid w:val="00134BD7"/>
    <w:rsid w:val="0013502A"/>
    <w:rsid w:val="001356A0"/>
    <w:rsid w:val="00135AE5"/>
    <w:rsid w:val="00135B46"/>
    <w:rsid w:val="0013600B"/>
    <w:rsid w:val="001361EF"/>
    <w:rsid w:val="00136294"/>
    <w:rsid w:val="00136446"/>
    <w:rsid w:val="00136CE4"/>
    <w:rsid w:val="00137671"/>
    <w:rsid w:val="0013775F"/>
    <w:rsid w:val="00137913"/>
    <w:rsid w:val="00137C00"/>
    <w:rsid w:val="0014011C"/>
    <w:rsid w:val="001404CC"/>
    <w:rsid w:val="001404F6"/>
    <w:rsid w:val="00141135"/>
    <w:rsid w:val="00141399"/>
    <w:rsid w:val="00141581"/>
    <w:rsid w:val="00141831"/>
    <w:rsid w:val="00141874"/>
    <w:rsid w:val="00141A05"/>
    <w:rsid w:val="00142494"/>
    <w:rsid w:val="00142560"/>
    <w:rsid w:val="0014337B"/>
    <w:rsid w:val="001437FA"/>
    <w:rsid w:val="001441DC"/>
    <w:rsid w:val="00144C65"/>
    <w:rsid w:val="00144DBB"/>
    <w:rsid w:val="001452D0"/>
    <w:rsid w:val="00145881"/>
    <w:rsid w:val="001462D2"/>
    <w:rsid w:val="00146CC3"/>
    <w:rsid w:val="0014779E"/>
    <w:rsid w:val="00150799"/>
    <w:rsid w:val="00150865"/>
    <w:rsid w:val="00150A41"/>
    <w:rsid w:val="00150EED"/>
    <w:rsid w:val="00151DB7"/>
    <w:rsid w:val="00151E49"/>
    <w:rsid w:val="0015279F"/>
    <w:rsid w:val="001527C2"/>
    <w:rsid w:val="00152983"/>
    <w:rsid w:val="00152C64"/>
    <w:rsid w:val="00152EF2"/>
    <w:rsid w:val="0015307D"/>
    <w:rsid w:val="00153F36"/>
    <w:rsid w:val="00154B4D"/>
    <w:rsid w:val="0015548B"/>
    <w:rsid w:val="001559EF"/>
    <w:rsid w:val="00155A23"/>
    <w:rsid w:val="00155DB2"/>
    <w:rsid w:val="00155DD7"/>
    <w:rsid w:val="00155F5D"/>
    <w:rsid w:val="00155F7C"/>
    <w:rsid w:val="00155FF8"/>
    <w:rsid w:val="00156560"/>
    <w:rsid w:val="0015692A"/>
    <w:rsid w:val="00156D48"/>
    <w:rsid w:val="00156D49"/>
    <w:rsid w:val="00156D68"/>
    <w:rsid w:val="001576D9"/>
    <w:rsid w:val="00157A4C"/>
    <w:rsid w:val="001600B9"/>
    <w:rsid w:val="00160360"/>
    <w:rsid w:val="00160447"/>
    <w:rsid w:val="00160F0B"/>
    <w:rsid w:val="001610BF"/>
    <w:rsid w:val="001611C6"/>
    <w:rsid w:val="00161A17"/>
    <w:rsid w:val="00161BF4"/>
    <w:rsid w:val="00161DCD"/>
    <w:rsid w:val="0016203E"/>
    <w:rsid w:val="00162733"/>
    <w:rsid w:val="0016303D"/>
    <w:rsid w:val="00163172"/>
    <w:rsid w:val="00163484"/>
    <w:rsid w:val="001648EF"/>
    <w:rsid w:val="00165747"/>
    <w:rsid w:val="00165B42"/>
    <w:rsid w:val="00165F0C"/>
    <w:rsid w:val="001663A2"/>
    <w:rsid w:val="001663A5"/>
    <w:rsid w:val="001666F5"/>
    <w:rsid w:val="00166839"/>
    <w:rsid w:val="00166B4F"/>
    <w:rsid w:val="00166BDD"/>
    <w:rsid w:val="0016740D"/>
    <w:rsid w:val="0016773D"/>
    <w:rsid w:val="0016786C"/>
    <w:rsid w:val="0017000D"/>
    <w:rsid w:val="001703C2"/>
    <w:rsid w:val="00170944"/>
    <w:rsid w:val="001713BA"/>
    <w:rsid w:val="00171843"/>
    <w:rsid w:val="00171CE0"/>
    <w:rsid w:val="00171CF0"/>
    <w:rsid w:val="0017230D"/>
    <w:rsid w:val="0017248A"/>
    <w:rsid w:val="00172880"/>
    <w:rsid w:val="00172BA0"/>
    <w:rsid w:val="00172BEB"/>
    <w:rsid w:val="00172ECF"/>
    <w:rsid w:val="00173238"/>
    <w:rsid w:val="00173364"/>
    <w:rsid w:val="0017372E"/>
    <w:rsid w:val="00173755"/>
    <w:rsid w:val="00174263"/>
    <w:rsid w:val="001751E7"/>
    <w:rsid w:val="0017546A"/>
    <w:rsid w:val="001758CE"/>
    <w:rsid w:val="00175FF3"/>
    <w:rsid w:val="00176042"/>
    <w:rsid w:val="001769CD"/>
    <w:rsid w:val="00176FB9"/>
    <w:rsid w:val="00177107"/>
    <w:rsid w:val="001776D6"/>
    <w:rsid w:val="001778C3"/>
    <w:rsid w:val="001800A0"/>
    <w:rsid w:val="001805EC"/>
    <w:rsid w:val="00180FF8"/>
    <w:rsid w:val="001810B2"/>
    <w:rsid w:val="0018153C"/>
    <w:rsid w:val="00181590"/>
    <w:rsid w:val="00181670"/>
    <w:rsid w:val="001817D8"/>
    <w:rsid w:val="00181BB6"/>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39F"/>
    <w:rsid w:val="00184B98"/>
    <w:rsid w:val="001850F6"/>
    <w:rsid w:val="0018521E"/>
    <w:rsid w:val="00185236"/>
    <w:rsid w:val="00185CA6"/>
    <w:rsid w:val="0018643B"/>
    <w:rsid w:val="0018654B"/>
    <w:rsid w:val="0018691C"/>
    <w:rsid w:val="00186C8C"/>
    <w:rsid w:val="00186EE7"/>
    <w:rsid w:val="00186F0B"/>
    <w:rsid w:val="00187135"/>
    <w:rsid w:val="001873FC"/>
    <w:rsid w:val="001904F1"/>
    <w:rsid w:val="00190752"/>
    <w:rsid w:val="00190A06"/>
    <w:rsid w:val="00190B38"/>
    <w:rsid w:val="00190EC5"/>
    <w:rsid w:val="00190EF9"/>
    <w:rsid w:val="00190FC1"/>
    <w:rsid w:val="001911BE"/>
    <w:rsid w:val="001911D4"/>
    <w:rsid w:val="00191213"/>
    <w:rsid w:val="001918AB"/>
    <w:rsid w:val="001918EB"/>
    <w:rsid w:val="001921E7"/>
    <w:rsid w:val="001923FB"/>
    <w:rsid w:val="00192B17"/>
    <w:rsid w:val="00192F91"/>
    <w:rsid w:val="001932DE"/>
    <w:rsid w:val="00193D90"/>
    <w:rsid w:val="00194506"/>
    <w:rsid w:val="00194B85"/>
    <w:rsid w:val="00194F14"/>
    <w:rsid w:val="00195082"/>
    <w:rsid w:val="00195286"/>
    <w:rsid w:val="001954F0"/>
    <w:rsid w:val="00195829"/>
    <w:rsid w:val="00195A3B"/>
    <w:rsid w:val="0019655A"/>
    <w:rsid w:val="00196AA1"/>
    <w:rsid w:val="00196B92"/>
    <w:rsid w:val="00196CAB"/>
    <w:rsid w:val="00196EBC"/>
    <w:rsid w:val="00197323"/>
    <w:rsid w:val="0019781D"/>
    <w:rsid w:val="001A0087"/>
    <w:rsid w:val="001A00CC"/>
    <w:rsid w:val="001A0351"/>
    <w:rsid w:val="001A0886"/>
    <w:rsid w:val="001A0ACF"/>
    <w:rsid w:val="001A0B47"/>
    <w:rsid w:val="001A0EE5"/>
    <w:rsid w:val="001A1441"/>
    <w:rsid w:val="001A2171"/>
    <w:rsid w:val="001A21A0"/>
    <w:rsid w:val="001A2500"/>
    <w:rsid w:val="001A25E7"/>
    <w:rsid w:val="001A2677"/>
    <w:rsid w:val="001A2C7B"/>
    <w:rsid w:val="001A2CBE"/>
    <w:rsid w:val="001A4349"/>
    <w:rsid w:val="001A480B"/>
    <w:rsid w:val="001A4C7C"/>
    <w:rsid w:val="001A4CDB"/>
    <w:rsid w:val="001A4EE1"/>
    <w:rsid w:val="001A5211"/>
    <w:rsid w:val="001A5242"/>
    <w:rsid w:val="001A62DB"/>
    <w:rsid w:val="001A6466"/>
    <w:rsid w:val="001A663A"/>
    <w:rsid w:val="001A672F"/>
    <w:rsid w:val="001A6D38"/>
    <w:rsid w:val="001A7628"/>
    <w:rsid w:val="001A7C9A"/>
    <w:rsid w:val="001B0463"/>
    <w:rsid w:val="001B0644"/>
    <w:rsid w:val="001B0785"/>
    <w:rsid w:val="001B0F25"/>
    <w:rsid w:val="001B1224"/>
    <w:rsid w:val="001B1B6E"/>
    <w:rsid w:val="001B1DA4"/>
    <w:rsid w:val="001B2067"/>
    <w:rsid w:val="001B22BA"/>
    <w:rsid w:val="001B278F"/>
    <w:rsid w:val="001B29BC"/>
    <w:rsid w:val="001B2D37"/>
    <w:rsid w:val="001B2F75"/>
    <w:rsid w:val="001B301E"/>
    <w:rsid w:val="001B314E"/>
    <w:rsid w:val="001B32BA"/>
    <w:rsid w:val="001B378E"/>
    <w:rsid w:val="001B382E"/>
    <w:rsid w:val="001B3EBA"/>
    <w:rsid w:val="001B5104"/>
    <w:rsid w:val="001B51B4"/>
    <w:rsid w:val="001B57F0"/>
    <w:rsid w:val="001B5957"/>
    <w:rsid w:val="001B5BCE"/>
    <w:rsid w:val="001B65B8"/>
    <w:rsid w:val="001B678D"/>
    <w:rsid w:val="001B6835"/>
    <w:rsid w:val="001B687B"/>
    <w:rsid w:val="001B6E4C"/>
    <w:rsid w:val="001B7872"/>
    <w:rsid w:val="001B7ACC"/>
    <w:rsid w:val="001C0A4D"/>
    <w:rsid w:val="001C147B"/>
    <w:rsid w:val="001C14C0"/>
    <w:rsid w:val="001C24A2"/>
    <w:rsid w:val="001C2700"/>
    <w:rsid w:val="001C2B7E"/>
    <w:rsid w:val="001C2C76"/>
    <w:rsid w:val="001C39C8"/>
    <w:rsid w:val="001C3F4B"/>
    <w:rsid w:val="001C414D"/>
    <w:rsid w:val="001C432F"/>
    <w:rsid w:val="001C44E9"/>
    <w:rsid w:val="001C4921"/>
    <w:rsid w:val="001C4BC3"/>
    <w:rsid w:val="001C63FC"/>
    <w:rsid w:val="001C67C6"/>
    <w:rsid w:val="001C6D2B"/>
    <w:rsid w:val="001C6E91"/>
    <w:rsid w:val="001C7069"/>
    <w:rsid w:val="001C7348"/>
    <w:rsid w:val="001C742B"/>
    <w:rsid w:val="001C762F"/>
    <w:rsid w:val="001C76DE"/>
    <w:rsid w:val="001C783E"/>
    <w:rsid w:val="001C7C75"/>
    <w:rsid w:val="001D0018"/>
    <w:rsid w:val="001D084D"/>
    <w:rsid w:val="001D0E92"/>
    <w:rsid w:val="001D0FE6"/>
    <w:rsid w:val="001D1207"/>
    <w:rsid w:val="001D18CA"/>
    <w:rsid w:val="001D1E3D"/>
    <w:rsid w:val="001D23A3"/>
    <w:rsid w:val="001D29AC"/>
    <w:rsid w:val="001D32D0"/>
    <w:rsid w:val="001D333B"/>
    <w:rsid w:val="001D3639"/>
    <w:rsid w:val="001D36D2"/>
    <w:rsid w:val="001D36F7"/>
    <w:rsid w:val="001D39F2"/>
    <w:rsid w:val="001D3AAF"/>
    <w:rsid w:val="001D401E"/>
    <w:rsid w:val="001D4144"/>
    <w:rsid w:val="001D452A"/>
    <w:rsid w:val="001D45A7"/>
    <w:rsid w:val="001D5136"/>
    <w:rsid w:val="001D5239"/>
    <w:rsid w:val="001D5BF9"/>
    <w:rsid w:val="001D5CDE"/>
    <w:rsid w:val="001D5F44"/>
    <w:rsid w:val="001D6CDB"/>
    <w:rsid w:val="001D72BE"/>
    <w:rsid w:val="001D79FA"/>
    <w:rsid w:val="001D7DB5"/>
    <w:rsid w:val="001E03D0"/>
    <w:rsid w:val="001E1985"/>
    <w:rsid w:val="001E19BE"/>
    <w:rsid w:val="001E2744"/>
    <w:rsid w:val="001E28E6"/>
    <w:rsid w:val="001E2D68"/>
    <w:rsid w:val="001E2F4B"/>
    <w:rsid w:val="001E2FD7"/>
    <w:rsid w:val="001E337E"/>
    <w:rsid w:val="001E349C"/>
    <w:rsid w:val="001E364D"/>
    <w:rsid w:val="001E3B1A"/>
    <w:rsid w:val="001E40A3"/>
    <w:rsid w:val="001E44D2"/>
    <w:rsid w:val="001E4541"/>
    <w:rsid w:val="001E474B"/>
    <w:rsid w:val="001E4CBD"/>
    <w:rsid w:val="001E4E8F"/>
    <w:rsid w:val="001E5C74"/>
    <w:rsid w:val="001E6151"/>
    <w:rsid w:val="001E6179"/>
    <w:rsid w:val="001E6939"/>
    <w:rsid w:val="001E7020"/>
    <w:rsid w:val="001E71FA"/>
    <w:rsid w:val="001E7CF8"/>
    <w:rsid w:val="001F08B7"/>
    <w:rsid w:val="001F0924"/>
    <w:rsid w:val="001F0D06"/>
    <w:rsid w:val="001F0D27"/>
    <w:rsid w:val="001F0ED1"/>
    <w:rsid w:val="001F18D3"/>
    <w:rsid w:val="001F1AB9"/>
    <w:rsid w:val="001F1BA5"/>
    <w:rsid w:val="001F23FD"/>
    <w:rsid w:val="001F25EE"/>
    <w:rsid w:val="001F25EF"/>
    <w:rsid w:val="001F2E12"/>
    <w:rsid w:val="001F3454"/>
    <w:rsid w:val="001F3785"/>
    <w:rsid w:val="001F3B2F"/>
    <w:rsid w:val="001F43C0"/>
    <w:rsid w:val="001F4D72"/>
    <w:rsid w:val="001F4F12"/>
    <w:rsid w:val="001F55A4"/>
    <w:rsid w:val="001F5A2B"/>
    <w:rsid w:val="001F5C20"/>
    <w:rsid w:val="001F5E8C"/>
    <w:rsid w:val="001F601D"/>
    <w:rsid w:val="001F66B2"/>
    <w:rsid w:val="001F745D"/>
    <w:rsid w:val="001F7596"/>
    <w:rsid w:val="001F75B8"/>
    <w:rsid w:val="001F777C"/>
    <w:rsid w:val="001F7BEF"/>
    <w:rsid w:val="00200904"/>
    <w:rsid w:val="00200BDB"/>
    <w:rsid w:val="00200CB0"/>
    <w:rsid w:val="00201E2F"/>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753"/>
    <w:rsid w:val="00206A6C"/>
    <w:rsid w:val="002070D8"/>
    <w:rsid w:val="002073E6"/>
    <w:rsid w:val="00207DF7"/>
    <w:rsid w:val="00210279"/>
    <w:rsid w:val="00210BF3"/>
    <w:rsid w:val="00210C59"/>
    <w:rsid w:val="00210C72"/>
    <w:rsid w:val="00210E58"/>
    <w:rsid w:val="002111E9"/>
    <w:rsid w:val="00211936"/>
    <w:rsid w:val="0021195C"/>
    <w:rsid w:val="0021210E"/>
    <w:rsid w:val="002122D3"/>
    <w:rsid w:val="002125E0"/>
    <w:rsid w:val="0021269D"/>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7156"/>
    <w:rsid w:val="002174E8"/>
    <w:rsid w:val="00217550"/>
    <w:rsid w:val="00217BD4"/>
    <w:rsid w:val="00220230"/>
    <w:rsid w:val="00220310"/>
    <w:rsid w:val="002207B3"/>
    <w:rsid w:val="00220860"/>
    <w:rsid w:val="002208C5"/>
    <w:rsid w:val="00220930"/>
    <w:rsid w:val="00220BAC"/>
    <w:rsid w:val="002211E8"/>
    <w:rsid w:val="00222229"/>
    <w:rsid w:val="0022266C"/>
    <w:rsid w:val="00223303"/>
    <w:rsid w:val="002234B0"/>
    <w:rsid w:val="00223FF9"/>
    <w:rsid w:val="00224039"/>
    <w:rsid w:val="00224982"/>
    <w:rsid w:val="00224DA8"/>
    <w:rsid w:val="002258DC"/>
    <w:rsid w:val="00226D6C"/>
    <w:rsid w:val="00227FCB"/>
    <w:rsid w:val="00230113"/>
    <w:rsid w:val="00230154"/>
    <w:rsid w:val="00230377"/>
    <w:rsid w:val="00230384"/>
    <w:rsid w:val="002306E6"/>
    <w:rsid w:val="00230E93"/>
    <w:rsid w:val="00230ECA"/>
    <w:rsid w:val="00231171"/>
    <w:rsid w:val="002315BF"/>
    <w:rsid w:val="00231B35"/>
    <w:rsid w:val="00231C87"/>
    <w:rsid w:val="0023227F"/>
    <w:rsid w:val="00232A09"/>
    <w:rsid w:val="00232FEC"/>
    <w:rsid w:val="0023377A"/>
    <w:rsid w:val="00233880"/>
    <w:rsid w:val="002338DC"/>
    <w:rsid w:val="00233EBF"/>
    <w:rsid w:val="00233F62"/>
    <w:rsid w:val="00234179"/>
    <w:rsid w:val="00234208"/>
    <w:rsid w:val="002345FD"/>
    <w:rsid w:val="0023463A"/>
    <w:rsid w:val="00235367"/>
    <w:rsid w:val="002358F7"/>
    <w:rsid w:val="00235904"/>
    <w:rsid w:val="00235AD0"/>
    <w:rsid w:val="002367BA"/>
    <w:rsid w:val="002368F7"/>
    <w:rsid w:val="00236D45"/>
    <w:rsid w:val="00236DC1"/>
    <w:rsid w:val="00237B82"/>
    <w:rsid w:val="00237E4F"/>
    <w:rsid w:val="00237EE9"/>
    <w:rsid w:val="00237FB6"/>
    <w:rsid w:val="002401BB"/>
    <w:rsid w:val="002404B0"/>
    <w:rsid w:val="00240671"/>
    <w:rsid w:val="002407D1"/>
    <w:rsid w:val="00240E48"/>
    <w:rsid w:val="00240FC9"/>
    <w:rsid w:val="00240FE9"/>
    <w:rsid w:val="0024120E"/>
    <w:rsid w:val="0024146C"/>
    <w:rsid w:val="00241FE6"/>
    <w:rsid w:val="00242586"/>
    <w:rsid w:val="0024258A"/>
    <w:rsid w:val="0024276A"/>
    <w:rsid w:val="002427AD"/>
    <w:rsid w:val="00242B16"/>
    <w:rsid w:val="002437A0"/>
    <w:rsid w:val="0024385A"/>
    <w:rsid w:val="00243D62"/>
    <w:rsid w:val="002443E8"/>
    <w:rsid w:val="002445F1"/>
    <w:rsid w:val="00244637"/>
    <w:rsid w:val="0024467D"/>
    <w:rsid w:val="0024469B"/>
    <w:rsid w:val="00244806"/>
    <w:rsid w:val="0024485D"/>
    <w:rsid w:val="00244C78"/>
    <w:rsid w:val="00244E77"/>
    <w:rsid w:val="002453A2"/>
    <w:rsid w:val="00245CB0"/>
    <w:rsid w:val="00246C6B"/>
    <w:rsid w:val="00246CC3"/>
    <w:rsid w:val="002472D3"/>
    <w:rsid w:val="0025067E"/>
    <w:rsid w:val="002510AA"/>
    <w:rsid w:val="002510ED"/>
    <w:rsid w:val="002512C3"/>
    <w:rsid w:val="00251488"/>
    <w:rsid w:val="0025190D"/>
    <w:rsid w:val="00251C5E"/>
    <w:rsid w:val="0025230E"/>
    <w:rsid w:val="00252D16"/>
    <w:rsid w:val="002536DC"/>
    <w:rsid w:val="00253AEE"/>
    <w:rsid w:val="002542D7"/>
    <w:rsid w:val="0025432E"/>
    <w:rsid w:val="0025468E"/>
    <w:rsid w:val="00254747"/>
    <w:rsid w:val="00254852"/>
    <w:rsid w:val="00254C4D"/>
    <w:rsid w:val="002558A2"/>
    <w:rsid w:val="00255B19"/>
    <w:rsid w:val="0025689B"/>
    <w:rsid w:val="00256E52"/>
    <w:rsid w:val="00256EC4"/>
    <w:rsid w:val="00256F6A"/>
    <w:rsid w:val="002571AC"/>
    <w:rsid w:val="002571BB"/>
    <w:rsid w:val="002573F4"/>
    <w:rsid w:val="002600A5"/>
    <w:rsid w:val="0026070B"/>
    <w:rsid w:val="00260DA5"/>
    <w:rsid w:val="00260DB5"/>
    <w:rsid w:val="00261294"/>
    <w:rsid w:val="00261302"/>
    <w:rsid w:val="002614FF"/>
    <w:rsid w:val="00261DC5"/>
    <w:rsid w:val="00262E42"/>
    <w:rsid w:val="002633AC"/>
    <w:rsid w:val="0026341B"/>
    <w:rsid w:val="00264ADE"/>
    <w:rsid w:val="00264C95"/>
    <w:rsid w:val="00264D69"/>
    <w:rsid w:val="00264E30"/>
    <w:rsid w:val="00264FD6"/>
    <w:rsid w:val="002651AF"/>
    <w:rsid w:val="0026552E"/>
    <w:rsid w:val="00265A2C"/>
    <w:rsid w:val="0026624E"/>
    <w:rsid w:val="0026664F"/>
    <w:rsid w:val="00266DFA"/>
    <w:rsid w:val="002673B2"/>
    <w:rsid w:val="002679D5"/>
    <w:rsid w:val="00267A92"/>
    <w:rsid w:val="0027047C"/>
    <w:rsid w:val="00270678"/>
    <w:rsid w:val="00270707"/>
    <w:rsid w:val="00270953"/>
    <w:rsid w:val="00270A9A"/>
    <w:rsid w:val="00270BC1"/>
    <w:rsid w:val="00270C0A"/>
    <w:rsid w:val="0027102C"/>
    <w:rsid w:val="0027145D"/>
    <w:rsid w:val="002717C0"/>
    <w:rsid w:val="0027181B"/>
    <w:rsid w:val="002737AB"/>
    <w:rsid w:val="00273DC0"/>
    <w:rsid w:val="0027410B"/>
    <w:rsid w:val="00274529"/>
    <w:rsid w:val="00274747"/>
    <w:rsid w:val="002747AA"/>
    <w:rsid w:val="002747D1"/>
    <w:rsid w:val="0027485C"/>
    <w:rsid w:val="00274FC4"/>
    <w:rsid w:val="00275EFA"/>
    <w:rsid w:val="002760CC"/>
    <w:rsid w:val="00276256"/>
    <w:rsid w:val="002768FF"/>
    <w:rsid w:val="00276FEF"/>
    <w:rsid w:val="00277328"/>
    <w:rsid w:val="00277AEF"/>
    <w:rsid w:val="00277DA5"/>
    <w:rsid w:val="00277F0F"/>
    <w:rsid w:val="002802B5"/>
    <w:rsid w:val="002803B9"/>
    <w:rsid w:val="002804E6"/>
    <w:rsid w:val="002805CC"/>
    <w:rsid w:val="00280BEF"/>
    <w:rsid w:val="00280F65"/>
    <w:rsid w:val="00281705"/>
    <w:rsid w:val="00281762"/>
    <w:rsid w:val="00281DED"/>
    <w:rsid w:val="00281EBE"/>
    <w:rsid w:val="00282785"/>
    <w:rsid w:val="00282814"/>
    <w:rsid w:val="00282EB5"/>
    <w:rsid w:val="00283155"/>
    <w:rsid w:val="00283686"/>
    <w:rsid w:val="00283E62"/>
    <w:rsid w:val="00284AC3"/>
    <w:rsid w:val="00284BE6"/>
    <w:rsid w:val="0028522C"/>
    <w:rsid w:val="00286441"/>
    <w:rsid w:val="00286562"/>
    <w:rsid w:val="00286D54"/>
    <w:rsid w:val="00286DC8"/>
    <w:rsid w:val="0028737B"/>
    <w:rsid w:val="002873E8"/>
    <w:rsid w:val="002874B4"/>
    <w:rsid w:val="0028793F"/>
    <w:rsid w:val="00287B52"/>
    <w:rsid w:val="00287D17"/>
    <w:rsid w:val="002904F8"/>
    <w:rsid w:val="002906D7"/>
    <w:rsid w:val="0029078A"/>
    <w:rsid w:val="002908C8"/>
    <w:rsid w:val="00291599"/>
    <w:rsid w:val="002916EF"/>
    <w:rsid w:val="002922D3"/>
    <w:rsid w:val="00293074"/>
    <w:rsid w:val="00293A4F"/>
    <w:rsid w:val="002943BC"/>
    <w:rsid w:val="002951B4"/>
    <w:rsid w:val="00295506"/>
    <w:rsid w:val="0029554B"/>
    <w:rsid w:val="00295664"/>
    <w:rsid w:val="002960D5"/>
    <w:rsid w:val="00296266"/>
    <w:rsid w:val="002969CF"/>
    <w:rsid w:val="00296A15"/>
    <w:rsid w:val="00296B7B"/>
    <w:rsid w:val="002970DF"/>
    <w:rsid w:val="00297B63"/>
    <w:rsid w:val="00297C71"/>
    <w:rsid w:val="00297E80"/>
    <w:rsid w:val="002A074D"/>
    <w:rsid w:val="002A09FB"/>
    <w:rsid w:val="002A0FB8"/>
    <w:rsid w:val="002A15E0"/>
    <w:rsid w:val="002A1BE5"/>
    <w:rsid w:val="002A226A"/>
    <w:rsid w:val="002A2768"/>
    <w:rsid w:val="002A2A19"/>
    <w:rsid w:val="002A2BF0"/>
    <w:rsid w:val="002A3C39"/>
    <w:rsid w:val="002A417B"/>
    <w:rsid w:val="002A4FC7"/>
    <w:rsid w:val="002A53F0"/>
    <w:rsid w:val="002A5415"/>
    <w:rsid w:val="002A566C"/>
    <w:rsid w:val="002A58D1"/>
    <w:rsid w:val="002A5E83"/>
    <w:rsid w:val="002A62BD"/>
    <w:rsid w:val="002A62FD"/>
    <w:rsid w:val="002A7168"/>
    <w:rsid w:val="002A7385"/>
    <w:rsid w:val="002A77AA"/>
    <w:rsid w:val="002A7A87"/>
    <w:rsid w:val="002A7A90"/>
    <w:rsid w:val="002B0010"/>
    <w:rsid w:val="002B00DD"/>
    <w:rsid w:val="002B0872"/>
    <w:rsid w:val="002B08D5"/>
    <w:rsid w:val="002B0FCB"/>
    <w:rsid w:val="002B1A32"/>
    <w:rsid w:val="002B2058"/>
    <w:rsid w:val="002B28E1"/>
    <w:rsid w:val="002B2AB1"/>
    <w:rsid w:val="002B2D7E"/>
    <w:rsid w:val="002B2E58"/>
    <w:rsid w:val="002B2EC6"/>
    <w:rsid w:val="002B3722"/>
    <w:rsid w:val="002B39B1"/>
    <w:rsid w:val="002B39EF"/>
    <w:rsid w:val="002B3AE2"/>
    <w:rsid w:val="002B3B21"/>
    <w:rsid w:val="002B43C8"/>
    <w:rsid w:val="002B4745"/>
    <w:rsid w:val="002B4AB3"/>
    <w:rsid w:val="002B4D20"/>
    <w:rsid w:val="002B5080"/>
    <w:rsid w:val="002B5814"/>
    <w:rsid w:val="002B5A0D"/>
    <w:rsid w:val="002B6327"/>
    <w:rsid w:val="002B6570"/>
    <w:rsid w:val="002B66FB"/>
    <w:rsid w:val="002B6E7C"/>
    <w:rsid w:val="002B713B"/>
    <w:rsid w:val="002B7ABC"/>
    <w:rsid w:val="002B7B25"/>
    <w:rsid w:val="002B7F29"/>
    <w:rsid w:val="002C031B"/>
    <w:rsid w:val="002C034E"/>
    <w:rsid w:val="002C08B0"/>
    <w:rsid w:val="002C12E6"/>
    <w:rsid w:val="002C13CA"/>
    <w:rsid w:val="002C1492"/>
    <w:rsid w:val="002C1ADF"/>
    <w:rsid w:val="002C1B01"/>
    <w:rsid w:val="002C1B1F"/>
    <w:rsid w:val="002C1FAA"/>
    <w:rsid w:val="002C236D"/>
    <w:rsid w:val="002C2550"/>
    <w:rsid w:val="002C31D5"/>
    <w:rsid w:val="002C3A17"/>
    <w:rsid w:val="002C3A7B"/>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596D"/>
    <w:rsid w:val="002D5FA7"/>
    <w:rsid w:val="002D6434"/>
    <w:rsid w:val="002D65C0"/>
    <w:rsid w:val="002D6672"/>
    <w:rsid w:val="002D66D4"/>
    <w:rsid w:val="002D68B4"/>
    <w:rsid w:val="002D68C0"/>
    <w:rsid w:val="002D699E"/>
    <w:rsid w:val="002D69BB"/>
    <w:rsid w:val="002D6B08"/>
    <w:rsid w:val="002D7217"/>
    <w:rsid w:val="002D76B7"/>
    <w:rsid w:val="002D79B1"/>
    <w:rsid w:val="002E0096"/>
    <w:rsid w:val="002E0518"/>
    <w:rsid w:val="002E08B5"/>
    <w:rsid w:val="002E0B54"/>
    <w:rsid w:val="002E1172"/>
    <w:rsid w:val="002E165E"/>
    <w:rsid w:val="002E1982"/>
    <w:rsid w:val="002E20F9"/>
    <w:rsid w:val="002E27B6"/>
    <w:rsid w:val="002E2820"/>
    <w:rsid w:val="002E2A36"/>
    <w:rsid w:val="002E2CFE"/>
    <w:rsid w:val="002E369A"/>
    <w:rsid w:val="002E36A4"/>
    <w:rsid w:val="002E3CC0"/>
    <w:rsid w:val="002E3E1B"/>
    <w:rsid w:val="002E4312"/>
    <w:rsid w:val="002E439E"/>
    <w:rsid w:val="002E4403"/>
    <w:rsid w:val="002E4535"/>
    <w:rsid w:val="002E4A70"/>
    <w:rsid w:val="002E4D77"/>
    <w:rsid w:val="002E59A1"/>
    <w:rsid w:val="002E5A53"/>
    <w:rsid w:val="002E5F52"/>
    <w:rsid w:val="002E67F1"/>
    <w:rsid w:val="002E6B40"/>
    <w:rsid w:val="002E6BF7"/>
    <w:rsid w:val="002E7615"/>
    <w:rsid w:val="002E7A45"/>
    <w:rsid w:val="002F0474"/>
    <w:rsid w:val="002F0F36"/>
    <w:rsid w:val="002F0FD8"/>
    <w:rsid w:val="002F1D7C"/>
    <w:rsid w:val="002F26FB"/>
    <w:rsid w:val="002F2853"/>
    <w:rsid w:val="002F299E"/>
    <w:rsid w:val="002F32EE"/>
    <w:rsid w:val="002F3A0C"/>
    <w:rsid w:val="002F3D0F"/>
    <w:rsid w:val="002F4210"/>
    <w:rsid w:val="002F4E70"/>
    <w:rsid w:val="002F58C8"/>
    <w:rsid w:val="002F5A06"/>
    <w:rsid w:val="002F6DCE"/>
    <w:rsid w:val="002F709E"/>
    <w:rsid w:val="002F75B3"/>
    <w:rsid w:val="002F7B77"/>
    <w:rsid w:val="0030089B"/>
    <w:rsid w:val="00300BD7"/>
    <w:rsid w:val="00301902"/>
    <w:rsid w:val="00301DF3"/>
    <w:rsid w:val="00301E59"/>
    <w:rsid w:val="00301E86"/>
    <w:rsid w:val="00301F56"/>
    <w:rsid w:val="003025BF"/>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77F"/>
    <w:rsid w:val="00310CBB"/>
    <w:rsid w:val="003115F0"/>
    <w:rsid w:val="0031176C"/>
    <w:rsid w:val="00311967"/>
    <w:rsid w:val="00311B1A"/>
    <w:rsid w:val="00311F03"/>
    <w:rsid w:val="00311FE9"/>
    <w:rsid w:val="003122DE"/>
    <w:rsid w:val="00312C4B"/>
    <w:rsid w:val="00312C9B"/>
    <w:rsid w:val="00312D95"/>
    <w:rsid w:val="00312E86"/>
    <w:rsid w:val="00313022"/>
    <w:rsid w:val="00313065"/>
    <w:rsid w:val="0031350F"/>
    <w:rsid w:val="003137D3"/>
    <w:rsid w:val="0031389F"/>
    <w:rsid w:val="00313DB1"/>
    <w:rsid w:val="00313E06"/>
    <w:rsid w:val="00313F45"/>
    <w:rsid w:val="0031473B"/>
    <w:rsid w:val="00315609"/>
    <w:rsid w:val="00315B1F"/>
    <w:rsid w:val="0031605E"/>
    <w:rsid w:val="0031629B"/>
    <w:rsid w:val="003172F9"/>
    <w:rsid w:val="00320614"/>
    <w:rsid w:val="00320668"/>
    <w:rsid w:val="003207F4"/>
    <w:rsid w:val="00320851"/>
    <w:rsid w:val="003208BD"/>
    <w:rsid w:val="00321259"/>
    <w:rsid w:val="00321771"/>
    <w:rsid w:val="0032193D"/>
    <w:rsid w:val="003219C5"/>
    <w:rsid w:val="00322129"/>
    <w:rsid w:val="0032222F"/>
    <w:rsid w:val="00322D23"/>
    <w:rsid w:val="003236BD"/>
    <w:rsid w:val="00323810"/>
    <w:rsid w:val="0032385E"/>
    <w:rsid w:val="00323896"/>
    <w:rsid w:val="00323D6A"/>
    <w:rsid w:val="0032415C"/>
    <w:rsid w:val="003248DE"/>
    <w:rsid w:val="00324E74"/>
    <w:rsid w:val="00324FDE"/>
    <w:rsid w:val="00325086"/>
    <w:rsid w:val="003250AC"/>
    <w:rsid w:val="003254AA"/>
    <w:rsid w:val="003258FF"/>
    <w:rsid w:val="00325BB8"/>
    <w:rsid w:val="00325C04"/>
    <w:rsid w:val="003262A6"/>
    <w:rsid w:val="0032699F"/>
    <w:rsid w:val="00326ED5"/>
    <w:rsid w:val="0032733A"/>
    <w:rsid w:val="00327472"/>
    <w:rsid w:val="00327D5A"/>
    <w:rsid w:val="003300D1"/>
    <w:rsid w:val="0033060B"/>
    <w:rsid w:val="00330AC0"/>
    <w:rsid w:val="00330FE3"/>
    <w:rsid w:val="0033213C"/>
    <w:rsid w:val="0033282B"/>
    <w:rsid w:val="003329A9"/>
    <w:rsid w:val="00332DA3"/>
    <w:rsid w:val="00333928"/>
    <w:rsid w:val="00333D53"/>
    <w:rsid w:val="003345A8"/>
    <w:rsid w:val="00334625"/>
    <w:rsid w:val="00334A91"/>
    <w:rsid w:val="0033532C"/>
    <w:rsid w:val="00336773"/>
    <w:rsid w:val="003367DB"/>
    <w:rsid w:val="00337016"/>
    <w:rsid w:val="00340098"/>
    <w:rsid w:val="00340281"/>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975"/>
    <w:rsid w:val="00346E12"/>
    <w:rsid w:val="00346E54"/>
    <w:rsid w:val="00346EEB"/>
    <w:rsid w:val="003473D5"/>
    <w:rsid w:val="00347722"/>
    <w:rsid w:val="0035005C"/>
    <w:rsid w:val="00350327"/>
    <w:rsid w:val="003506DB"/>
    <w:rsid w:val="003507FB"/>
    <w:rsid w:val="003509BA"/>
    <w:rsid w:val="00350C1B"/>
    <w:rsid w:val="00350C63"/>
    <w:rsid w:val="00351030"/>
    <w:rsid w:val="003510B3"/>
    <w:rsid w:val="00351B22"/>
    <w:rsid w:val="00351D98"/>
    <w:rsid w:val="00351DF1"/>
    <w:rsid w:val="00351F2D"/>
    <w:rsid w:val="003538A7"/>
    <w:rsid w:val="00353CC5"/>
    <w:rsid w:val="00353D3F"/>
    <w:rsid w:val="00354701"/>
    <w:rsid w:val="0035478A"/>
    <w:rsid w:val="00354B19"/>
    <w:rsid w:val="00355374"/>
    <w:rsid w:val="003553EC"/>
    <w:rsid w:val="00355FB3"/>
    <w:rsid w:val="003560E6"/>
    <w:rsid w:val="003567AE"/>
    <w:rsid w:val="00356D46"/>
    <w:rsid w:val="00357FEB"/>
    <w:rsid w:val="0036013C"/>
    <w:rsid w:val="0036034F"/>
    <w:rsid w:val="003603BA"/>
    <w:rsid w:val="003603ED"/>
    <w:rsid w:val="003607CE"/>
    <w:rsid w:val="003607D5"/>
    <w:rsid w:val="00360DA1"/>
    <w:rsid w:val="00360F29"/>
    <w:rsid w:val="00361071"/>
    <w:rsid w:val="0036152E"/>
    <w:rsid w:val="0036253B"/>
    <w:rsid w:val="00362D20"/>
    <w:rsid w:val="00362E52"/>
    <w:rsid w:val="00362F77"/>
    <w:rsid w:val="003632A7"/>
    <w:rsid w:val="00363421"/>
    <w:rsid w:val="00363470"/>
    <w:rsid w:val="0036356D"/>
    <w:rsid w:val="00363740"/>
    <w:rsid w:val="00363939"/>
    <w:rsid w:val="00364136"/>
    <w:rsid w:val="00364395"/>
    <w:rsid w:val="00364601"/>
    <w:rsid w:val="0036483A"/>
    <w:rsid w:val="00364D1F"/>
    <w:rsid w:val="003658B1"/>
    <w:rsid w:val="00365E33"/>
    <w:rsid w:val="00366549"/>
    <w:rsid w:val="00366A39"/>
    <w:rsid w:val="003670D4"/>
    <w:rsid w:val="003670E4"/>
    <w:rsid w:val="003678D2"/>
    <w:rsid w:val="00367A4A"/>
    <w:rsid w:val="00370BFF"/>
    <w:rsid w:val="00370FED"/>
    <w:rsid w:val="00370FEF"/>
    <w:rsid w:val="003717BA"/>
    <w:rsid w:val="00371C4B"/>
    <w:rsid w:val="00372234"/>
    <w:rsid w:val="0037239E"/>
    <w:rsid w:val="0037252B"/>
    <w:rsid w:val="00372AC9"/>
    <w:rsid w:val="00372AE1"/>
    <w:rsid w:val="00372AF3"/>
    <w:rsid w:val="00373129"/>
    <w:rsid w:val="0037364B"/>
    <w:rsid w:val="003736A9"/>
    <w:rsid w:val="00373766"/>
    <w:rsid w:val="00373CCF"/>
    <w:rsid w:val="00373F18"/>
    <w:rsid w:val="00374C92"/>
    <w:rsid w:val="0037545F"/>
    <w:rsid w:val="00375703"/>
    <w:rsid w:val="00376389"/>
    <w:rsid w:val="00376627"/>
    <w:rsid w:val="00376CD3"/>
    <w:rsid w:val="0037708E"/>
    <w:rsid w:val="00377109"/>
    <w:rsid w:val="003774F3"/>
    <w:rsid w:val="00377572"/>
    <w:rsid w:val="003775B0"/>
    <w:rsid w:val="0037782C"/>
    <w:rsid w:val="00377B57"/>
    <w:rsid w:val="0038023A"/>
    <w:rsid w:val="00380DF8"/>
    <w:rsid w:val="003817B8"/>
    <w:rsid w:val="00381E57"/>
    <w:rsid w:val="00381FCF"/>
    <w:rsid w:val="0038251D"/>
    <w:rsid w:val="00382773"/>
    <w:rsid w:val="003827B9"/>
    <w:rsid w:val="00383693"/>
    <w:rsid w:val="003842DC"/>
    <w:rsid w:val="003845B9"/>
    <w:rsid w:val="00384811"/>
    <w:rsid w:val="00385802"/>
    <w:rsid w:val="0038582E"/>
    <w:rsid w:val="00385BBE"/>
    <w:rsid w:val="00385F62"/>
    <w:rsid w:val="00386938"/>
    <w:rsid w:val="00386DD8"/>
    <w:rsid w:val="00387281"/>
    <w:rsid w:val="003879CE"/>
    <w:rsid w:val="00387C0C"/>
    <w:rsid w:val="00387DA0"/>
    <w:rsid w:val="00390A2A"/>
    <w:rsid w:val="00391358"/>
    <w:rsid w:val="00391392"/>
    <w:rsid w:val="003917D0"/>
    <w:rsid w:val="00391971"/>
    <w:rsid w:val="003923B8"/>
    <w:rsid w:val="00392545"/>
    <w:rsid w:val="003926DC"/>
    <w:rsid w:val="0039291D"/>
    <w:rsid w:val="00393474"/>
    <w:rsid w:val="003942FD"/>
    <w:rsid w:val="003943BA"/>
    <w:rsid w:val="003954B7"/>
    <w:rsid w:val="00395611"/>
    <w:rsid w:val="003956A8"/>
    <w:rsid w:val="00395F80"/>
    <w:rsid w:val="0039611E"/>
    <w:rsid w:val="00396358"/>
    <w:rsid w:val="0039799E"/>
    <w:rsid w:val="00397CDD"/>
    <w:rsid w:val="00397F56"/>
    <w:rsid w:val="003A0FB7"/>
    <w:rsid w:val="003A1610"/>
    <w:rsid w:val="003A1A48"/>
    <w:rsid w:val="003A1D68"/>
    <w:rsid w:val="003A2988"/>
    <w:rsid w:val="003A33E1"/>
    <w:rsid w:val="003A3CB4"/>
    <w:rsid w:val="003A3E5C"/>
    <w:rsid w:val="003A3FB5"/>
    <w:rsid w:val="003A411E"/>
    <w:rsid w:val="003A47AB"/>
    <w:rsid w:val="003A48FD"/>
    <w:rsid w:val="003A5004"/>
    <w:rsid w:val="003A5438"/>
    <w:rsid w:val="003A5DD8"/>
    <w:rsid w:val="003A65C3"/>
    <w:rsid w:val="003A6C54"/>
    <w:rsid w:val="003A6C58"/>
    <w:rsid w:val="003A6DD9"/>
    <w:rsid w:val="003A77E4"/>
    <w:rsid w:val="003A7D38"/>
    <w:rsid w:val="003A7E6B"/>
    <w:rsid w:val="003A7FDA"/>
    <w:rsid w:val="003B0091"/>
    <w:rsid w:val="003B00BD"/>
    <w:rsid w:val="003B0A34"/>
    <w:rsid w:val="003B0F12"/>
    <w:rsid w:val="003B13A0"/>
    <w:rsid w:val="003B15C5"/>
    <w:rsid w:val="003B1DA8"/>
    <w:rsid w:val="003B26C2"/>
    <w:rsid w:val="003B2708"/>
    <w:rsid w:val="003B30DA"/>
    <w:rsid w:val="003B3691"/>
    <w:rsid w:val="003B3B60"/>
    <w:rsid w:val="003B4135"/>
    <w:rsid w:val="003B447A"/>
    <w:rsid w:val="003B44A2"/>
    <w:rsid w:val="003B4552"/>
    <w:rsid w:val="003B4836"/>
    <w:rsid w:val="003B50F3"/>
    <w:rsid w:val="003B5474"/>
    <w:rsid w:val="003B5888"/>
    <w:rsid w:val="003B5D77"/>
    <w:rsid w:val="003B677A"/>
    <w:rsid w:val="003B67B7"/>
    <w:rsid w:val="003B67DA"/>
    <w:rsid w:val="003B6D9D"/>
    <w:rsid w:val="003B6F7A"/>
    <w:rsid w:val="003B7115"/>
    <w:rsid w:val="003B71EE"/>
    <w:rsid w:val="003B743E"/>
    <w:rsid w:val="003B7CDE"/>
    <w:rsid w:val="003B7DD3"/>
    <w:rsid w:val="003B7F41"/>
    <w:rsid w:val="003B7F54"/>
    <w:rsid w:val="003C016D"/>
    <w:rsid w:val="003C0622"/>
    <w:rsid w:val="003C09FF"/>
    <w:rsid w:val="003C0BD8"/>
    <w:rsid w:val="003C0E85"/>
    <w:rsid w:val="003C131E"/>
    <w:rsid w:val="003C1D08"/>
    <w:rsid w:val="003C1D56"/>
    <w:rsid w:val="003C1D9D"/>
    <w:rsid w:val="003C1E3B"/>
    <w:rsid w:val="003C25E3"/>
    <w:rsid w:val="003C3098"/>
    <w:rsid w:val="003C3352"/>
    <w:rsid w:val="003C3366"/>
    <w:rsid w:val="003C3583"/>
    <w:rsid w:val="003C387C"/>
    <w:rsid w:val="003C42ED"/>
    <w:rsid w:val="003C452B"/>
    <w:rsid w:val="003C4BD4"/>
    <w:rsid w:val="003C4D6B"/>
    <w:rsid w:val="003C519F"/>
    <w:rsid w:val="003C5212"/>
    <w:rsid w:val="003C52C8"/>
    <w:rsid w:val="003C5DE5"/>
    <w:rsid w:val="003C5DF3"/>
    <w:rsid w:val="003C5F5C"/>
    <w:rsid w:val="003C61FE"/>
    <w:rsid w:val="003C645B"/>
    <w:rsid w:val="003C66E4"/>
    <w:rsid w:val="003C6C24"/>
    <w:rsid w:val="003C7703"/>
    <w:rsid w:val="003D016F"/>
    <w:rsid w:val="003D017D"/>
    <w:rsid w:val="003D0304"/>
    <w:rsid w:val="003D03EE"/>
    <w:rsid w:val="003D06C0"/>
    <w:rsid w:val="003D0C52"/>
    <w:rsid w:val="003D112B"/>
    <w:rsid w:val="003D11A6"/>
    <w:rsid w:val="003D1E96"/>
    <w:rsid w:val="003D2018"/>
    <w:rsid w:val="003D221A"/>
    <w:rsid w:val="003D23E8"/>
    <w:rsid w:val="003D2752"/>
    <w:rsid w:val="003D2EB4"/>
    <w:rsid w:val="003D3453"/>
    <w:rsid w:val="003D3BDB"/>
    <w:rsid w:val="003D3EF6"/>
    <w:rsid w:val="003D4125"/>
    <w:rsid w:val="003D4480"/>
    <w:rsid w:val="003D4EAC"/>
    <w:rsid w:val="003D5062"/>
    <w:rsid w:val="003D5198"/>
    <w:rsid w:val="003D5B4B"/>
    <w:rsid w:val="003D5B62"/>
    <w:rsid w:val="003D5C25"/>
    <w:rsid w:val="003D5FD2"/>
    <w:rsid w:val="003D64EB"/>
    <w:rsid w:val="003D6997"/>
    <w:rsid w:val="003D6FE8"/>
    <w:rsid w:val="003D745E"/>
    <w:rsid w:val="003D74E1"/>
    <w:rsid w:val="003E0069"/>
    <w:rsid w:val="003E0162"/>
    <w:rsid w:val="003E05AC"/>
    <w:rsid w:val="003E0C53"/>
    <w:rsid w:val="003E12E6"/>
    <w:rsid w:val="003E16BD"/>
    <w:rsid w:val="003E18C5"/>
    <w:rsid w:val="003E1903"/>
    <w:rsid w:val="003E1F31"/>
    <w:rsid w:val="003E2538"/>
    <w:rsid w:val="003E2B06"/>
    <w:rsid w:val="003E2BBF"/>
    <w:rsid w:val="003E2CB0"/>
    <w:rsid w:val="003E2F96"/>
    <w:rsid w:val="003E3442"/>
    <w:rsid w:val="003E35B8"/>
    <w:rsid w:val="003E3E4F"/>
    <w:rsid w:val="003E459D"/>
    <w:rsid w:val="003E4A75"/>
    <w:rsid w:val="003E4C05"/>
    <w:rsid w:val="003E4E6E"/>
    <w:rsid w:val="003E4E90"/>
    <w:rsid w:val="003E5092"/>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BD7"/>
    <w:rsid w:val="003F1CA9"/>
    <w:rsid w:val="003F22DB"/>
    <w:rsid w:val="003F2480"/>
    <w:rsid w:val="003F2729"/>
    <w:rsid w:val="003F310C"/>
    <w:rsid w:val="003F3AD6"/>
    <w:rsid w:val="003F3E61"/>
    <w:rsid w:val="003F3F67"/>
    <w:rsid w:val="003F4612"/>
    <w:rsid w:val="003F4921"/>
    <w:rsid w:val="003F4CAC"/>
    <w:rsid w:val="003F501C"/>
    <w:rsid w:val="003F5A7A"/>
    <w:rsid w:val="003F61E4"/>
    <w:rsid w:val="003F62C5"/>
    <w:rsid w:val="003F66C8"/>
    <w:rsid w:val="003F6A30"/>
    <w:rsid w:val="003F6FD1"/>
    <w:rsid w:val="003F71E7"/>
    <w:rsid w:val="003F7C1C"/>
    <w:rsid w:val="003F7F44"/>
    <w:rsid w:val="004000D2"/>
    <w:rsid w:val="00400687"/>
    <w:rsid w:val="004008D3"/>
    <w:rsid w:val="00400C81"/>
    <w:rsid w:val="004012FF"/>
    <w:rsid w:val="004015EF"/>
    <w:rsid w:val="00401D0D"/>
    <w:rsid w:val="00401EC5"/>
    <w:rsid w:val="00401EE6"/>
    <w:rsid w:val="00401FE9"/>
    <w:rsid w:val="0040246F"/>
    <w:rsid w:val="004031C2"/>
    <w:rsid w:val="004034F3"/>
    <w:rsid w:val="00403ABE"/>
    <w:rsid w:val="00403DD4"/>
    <w:rsid w:val="004040C5"/>
    <w:rsid w:val="004042CB"/>
    <w:rsid w:val="00404471"/>
    <w:rsid w:val="004045EC"/>
    <w:rsid w:val="0040471C"/>
    <w:rsid w:val="00404859"/>
    <w:rsid w:val="00404AC4"/>
    <w:rsid w:val="00404AD2"/>
    <w:rsid w:val="00404CDF"/>
    <w:rsid w:val="004055BC"/>
    <w:rsid w:val="00405607"/>
    <w:rsid w:val="00405681"/>
    <w:rsid w:val="004065B0"/>
    <w:rsid w:val="00406837"/>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CDC"/>
    <w:rsid w:val="00411F2C"/>
    <w:rsid w:val="0041293A"/>
    <w:rsid w:val="0041307A"/>
    <w:rsid w:val="004132CD"/>
    <w:rsid w:val="00413300"/>
    <w:rsid w:val="00413583"/>
    <w:rsid w:val="00413708"/>
    <w:rsid w:val="004138BE"/>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94E"/>
    <w:rsid w:val="00417BC6"/>
    <w:rsid w:val="0042058A"/>
    <w:rsid w:val="00420971"/>
    <w:rsid w:val="00420D37"/>
    <w:rsid w:val="00420F1D"/>
    <w:rsid w:val="0042127F"/>
    <w:rsid w:val="00421A51"/>
    <w:rsid w:val="00421C1A"/>
    <w:rsid w:val="00421D00"/>
    <w:rsid w:val="00421D81"/>
    <w:rsid w:val="00421F92"/>
    <w:rsid w:val="00422B0F"/>
    <w:rsid w:val="004232BE"/>
    <w:rsid w:val="00423746"/>
    <w:rsid w:val="00423A9F"/>
    <w:rsid w:val="00423D88"/>
    <w:rsid w:val="0042414F"/>
    <w:rsid w:val="00424BA1"/>
    <w:rsid w:val="00424E8B"/>
    <w:rsid w:val="004257D7"/>
    <w:rsid w:val="004258BE"/>
    <w:rsid w:val="00425A0A"/>
    <w:rsid w:val="004264E5"/>
    <w:rsid w:val="0042675B"/>
    <w:rsid w:val="00426905"/>
    <w:rsid w:val="00426950"/>
    <w:rsid w:val="00426E32"/>
    <w:rsid w:val="00427228"/>
    <w:rsid w:val="004273A6"/>
    <w:rsid w:val="00427724"/>
    <w:rsid w:val="00427BF2"/>
    <w:rsid w:val="00430400"/>
    <w:rsid w:val="004308FC"/>
    <w:rsid w:val="00431422"/>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9B4"/>
    <w:rsid w:val="00435A05"/>
    <w:rsid w:val="00435C5B"/>
    <w:rsid w:val="00435D2C"/>
    <w:rsid w:val="004365E4"/>
    <w:rsid w:val="0043693B"/>
    <w:rsid w:val="004369F9"/>
    <w:rsid w:val="00436F21"/>
    <w:rsid w:val="0043787C"/>
    <w:rsid w:val="00437892"/>
    <w:rsid w:val="00440070"/>
    <w:rsid w:val="0044069A"/>
    <w:rsid w:val="00440B3C"/>
    <w:rsid w:val="00440BD1"/>
    <w:rsid w:val="00440F0D"/>
    <w:rsid w:val="00441251"/>
    <w:rsid w:val="00441286"/>
    <w:rsid w:val="004412C7"/>
    <w:rsid w:val="004417BE"/>
    <w:rsid w:val="004418DD"/>
    <w:rsid w:val="0044192F"/>
    <w:rsid w:val="00441ABE"/>
    <w:rsid w:val="00441B6D"/>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707"/>
    <w:rsid w:val="00447F1F"/>
    <w:rsid w:val="00450574"/>
    <w:rsid w:val="004514C8"/>
    <w:rsid w:val="004518E9"/>
    <w:rsid w:val="00451E1C"/>
    <w:rsid w:val="0045288D"/>
    <w:rsid w:val="00452A85"/>
    <w:rsid w:val="00452C81"/>
    <w:rsid w:val="00452CF9"/>
    <w:rsid w:val="00453077"/>
    <w:rsid w:val="004538AB"/>
    <w:rsid w:val="00453CA6"/>
    <w:rsid w:val="00453D4E"/>
    <w:rsid w:val="00453DF8"/>
    <w:rsid w:val="00454400"/>
    <w:rsid w:val="004545E9"/>
    <w:rsid w:val="0045466B"/>
    <w:rsid w:val="004546A6"/>
    <w:rsid w:val="00454D16"/>
    <w:rsid w:val="0045505E"/>
    <w:rsid w:val="0045584C"/>
    <w:rsid w:val="00455855"/>
    <w:rsid w:val="00455964"/>
    <w:rsid w:val="00456095"/>
    <w:rsid w:val="004563DF"/>
    <w:rsid w:val="00456AD3"/>
    <w:rsid w:val="00456C40"/>
    <w:rsid w:val="00456D75"/>
    <w:rsid w:val="0045714E"/>
    <w:rsid w:val="004576BE"/>
    <w:rsid w:val="004601BF"/>
    <w:rsid w:val="00460369"/>
    <w:rsid w:val="00460EB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BE5"/>
    <w:rsid w:val="00465898"/>
    <w:rsid w:val="00465E0A"/>
    <w:rsid w:val="004665FE"/>
    <w:rsid w:val="00466F5E"/>
    <w:rsid w:val="00467234"/>
    <w:rsid w:val="004677CB"/>
    <w:rsid w:val="00467D7B"/>
    <w:rsid w:val="004701E2"/>
    <w:rsid w:val="0047047F"/>
    <w:rsid w:val="004717A4"/>
    <w:rsid w:val="004717DA"/>
    <w:rsid w:val="00471F4D"/>
    <w:rsid w:val="00472207"/>
    <w:rsid w:val="004723B3"/>
    <w:rsid w:val="0047306A"/>
    <w:rsid w:val="00473AD8"/>
    <w:rsid w:val="00473BC1"/>
    <w:rsid w:val="00473DC5"/>
    <w:rsid w:val="00473EDA"/>
    <w:rsid w:val="00474321"/>
    <w:rsid w:val="004743D5"/>
    <w:rsid w:val="004745A0"/>
    <w:rsid w:val="004746E8"/>
    <w:rsid w:val="00474702"/>
    <w:rsid w:val="00474F90"/>
    <w:rsid w:val="004756BD"/>
    <w:rsid w:val="00475770"/>
    <w:rsid w:val="004759A5"/>
    <w:rsid w:val="004769EC"/>
    <w:rsid w:val="00476C1C"/>
    <w:rsid w:val="00477282"/>
    <w:rsid w:val="004774D6"/>
    <w:rsid w:val="004804EA"/>
    <w:rsid w:val="004807AB"/>
    <w:rsid w:val="00480BA8"/>
    <w:rsid w:val="00480ED3"/>
    <w:rsid w:val="0048189E"/>
    <w:rsid w:val="0048198F"/>
    <w:rsid w:val="00481B43"/>
    <w:rsid w:val="00481C99"/>
    <w:rsid w:val="00481DCA"/>
    <w:rsid w:val="00481E3E"/>
    <w:rsid w:val="00482D17"/>
    <w:rsid w:val="00482FCF"/>
    <w:rsid w:val="004832C5"/>
    <w:rsid w:val="00483808"/>
    <w:rsid w:val="004845E4"/>
    <w:rsid w:val="0048482C"/>
    <w:rsid w:val="00484CBE"/>
    <w:rsid w:val="00484DF9"/>
    <w:rsid w:val="004852E0"/>
    <w:rsid w:val="004854A5"/>
    <w:rsid w:val="004855F2"/>
    <w:rsid w:val="00485AB9"/>
    <w:rsid w:val="00485BA5"/>
    <w:rsid w:val="004863E6"/>
    <w:rsid w:val="004865CC"/>
    <w:rsid w:val="004866B2"/>
    <w:rsid w:val="00486D89"/>
    <w:rsid w:val="00486E13"/>
    <w:rsid w:val="00486FCF"/>
    <w:rsid w:val="004870E2"/>
    <w:rsid w:val="004871B7"/>
    <w:rsid w:val="00487322"/>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7D0"/>
    <w:rsid w:val="00495BA3"/>
    <w:rsid w:val="00496029"/>
    <w:rsid w:val="0049655B"/>
    <w:rsid w:val="004965BC"/>
    <w:rsid w:val="00496D55"/>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8F7"/>
    <w:rsid w:val="004A19D6"/>
    <w:rsid w:val="004A2276"/>
    <w:rsid w:val="004A3184"/>
    <w:rsid w:val="004A3321"/>
    <w:rsid w:val="004A3401"/>
    <w:rsid w:val="004A3452"/>
    <w:rsid w:val="004A35E8"/>
    <w:rsid w:val="004A387F"/>
    <w:rsid w:val="004A39EA"/>
    <w:rsid w:val="004A3E8D"/>
    <w:rsid w:val="004A4109"/>
    <w:rsid w:val="004A44B2"/>
    <w:rsid w:val="004A48A0"/>
    <w:rsid w:val="004A4E6A"/>
    <w:rsid w:val="004A4EAB"/>
    <w:rsid w:val="004A57A5"/>
    <w:rsid w:val="004A5CC9"/>
    <w:rsid w:val="004A6EAF"/>
    <w:rsid w:val="004A70DF"/>
    <w:rsid w:val="004A73BB"/>
    <w:rsid w:val="004A73EE"/>
    <w:rsid w:val="004A77B6"/>
    <w:rsid w:val="004A7825"/>
    <w:rsid w:val="004A7D61"/>
    <w:rsid w:val="004A7FD1"/>
    <w:rsid w:val="004B0456"/>
    <w:rsid w:val="004B06D2"/>
    <w:rsid w:val="004B0B99"/>
    <w:rsid w:val="004B1049"/>
    <w:rsid w:val="004B1709"/>
    <w:rsid w:val="004B1CFC"/>
    <w:rsid w:val="004B2349"/>
    <w:rsid w:val="004B23B4"/>
    <w:rsid w:val="004B27DF"/>
    <w:rsid w:val="004B3345"/>
    <w:rsid w:val="004B3878"/>
    <w:rsid w:val="004B3BCE"/>
    <w:rsid w:val="004B475A"/>
    <w:rsid w:val="004B4CA1"/>
    <w:rsid w:val="004B5041"/>
    <w:rsid w:val="004B5111"/>
    <w:rsid w:val="004B5144"/>
    <w:rsid w:val="004B5D8F"/>
    <w:rsid w:val="004B5F16"/>
    <w:rsid w:val="004B68FE"/>
    <w:rsid w:val="004B7624"/>
    <w:rsid w:val="004B78A0"/>
    <w:rsid w:val="004B7982"/>
    <w:rsid w:val="004B79F7"/>
    <w:rsid w:val="004B7BC6"/>
    <w:rsid w:val="004B7DB1"/>
    <w:rsid w:val="004C0142"/>
    <w:rsid w:val="004C01EF"/>
    <w:rsid w:val="004C0220"/>
    <w:rsid w:val="004C0261"/>
    <w:rsid w:val="004C047F"/>
    <w:rsid w:val="004C075B"/>
    <w:rsid w:val="004C0A65"/>
    <w:rsid w:val="004C0D7D"/>
    <w:rsid w:val="004C10B9"/>
    <w:rsid w:val="004C1185"/>
    <w:rsid w:val="004C1829"/>
    <w:rsid w:val="004C1DA0"/>
    <w:rsid w:val="004C2BCC"/>
    <w:rsid w:val="004C349B"/>
    <w:rsid w:val="004C3B3C"/>
    <w:rsid w:val="004C3CED"/>
    <w:rsid w:val="004C3D2D"/>
    <w:rsid w:val="004C4F0A"/>
    <w:rsid w:val="004C50E7"/>
    <w:rsid w:val="004C5499"/>
    <w:rsid w:val="004C66F4"/>
    <w:rsid w:val="004C6945"/>
    <w:rsid w:val="004C6DD3"/>
    <w:rsid w:val="004C6EF1"/>
    <w:rsid w:val="004C7341"/>
    <w:rsid w:val="004C75C3"/>
    <w:rsid w:val="004C7945"/>
    <w:rsid w:val="004C7A3A"/>
    <w:rsid w:val="004C7A4E"/>
    <w:rsid w:val="004C7D91"/>
    <w:rsid w:val="004D0577"/>
    <w:rsid w:val="004D07BA"/>
    <w:rsid w:val="004D07C3"/>
    <w:rsid w:val="004D0A1A"/>
    <w:rsid w:val="004D0A51"/>
    <w:rsid w:val="004D0C95"/>
    <w:rsid w:val="004D0EA7"/>
    <w:rsid w:val="004D10E8"/>
    <w:rsid w:val="004D118E"/>
    <w:rsid w:val="004D1225"/>
    <w:rsid w:val="004D16C7"/>
    <w:rsid w:val="004D204C"/>
    <w:rsid w:val="004D2345"/>
    <w:rsid w:val="004D2B6B"/>
    <w:rsid w:val="004D2ECE"/>
    <w:rsid w:val="004D2F3C"/>
    <w:rsid w:val="004D35AC"/>
    <w:rsid w:val="004D3992"/>
    <w:rsid w:val="004D420A"/>
    <w:rsid w:val="004D431C"/>
    <w:rsid w:val="004D45EF"/>
    <w:rsid w:val="004D4886"/>
    <w:rsid w:val="004D50BA"/>
    <w:rsid w:val="004D51EF"/>
    <w:rsid w:val="004D5275"/>
    <w:rsid w:val="004D5EA6"/>
    <w:rsid w:val="004D5FC1"/>
    <w:rsid w:val="004D6681"/>
    <w:rsid w:val="004D6C38"/>
    <w:rsid w:val="004D6D2E"/>
    <w:rsid w:val="004D7B68"/>
    <w:rsid w:val="004E01AE"/>
    <w:rsid w:val="004E08A1"/>
    <w:rsid w:val="004E11F7"/>
    <w:rsid w:val="004E1268"/>
    <w:rsid w:val="004E1A89"/>
    <w:rsid w:val="004E21E6"/>
    <w:rsid w:val="004E24A0"/>
    <w:rsid w:val="004E26A9"/>
    <w:rsid w:val="004E4059"/>
    <w:rsid w:val="004E4666"/>
    <w:rsid w:val="004E49E3"/>
    <w:rsid w:val="004E4CC6"/>
    <w:rsid w:val="004E4FB3"/>
    <w:rsid w:val="004E53A5"/>
    <w:rsid w:val="004E54AE"/>
    <w:rsid w:val="004E5986"/>
    <w:rsid w:val="004E5D7C"/>
    <w:rsid w:val="004E5F87"/>
    <w:rsid w:val="004E6114"/>
    <w:rsid w:val="004E6643"/>
    <w:rsid w:val="004E6D26"/>
    <w:rsid w:val="004E6DCC"/>
    <w:rsid w:val="004E7239"/>
    <w:rsid w:val="004E77DA"/>
    <w:rsid w:val="004E7A29"/>
    <w:rsid w:val="004F034D"/>
    <w:rsid w:val="004F03F8"/>
    <w:rsid w:val="004F04E0"/>
    <w:rsid w:val="004F0B01"/>
    <w:rsid w:val="004F1885"/>
    <w:rsid w:val="004F19AE"/>
    <w:rsid w:val="004F1BB9"/>
    <w:rsid w:val="004F1F3D"/>
    <w:rsid w:val="004F1F8B"/>
    <w:rsid w:val="004F2CFC"/>
    <w:rsid w:val="004F2DBA"/>
    <w:rsid w:val="004F3354"/>
    <w:rsid w:val="004F389F"/>
    <w:rsid w:val="004F3EA1"/>
    <w:rsid w:val="004F46C8"/>
    <w:rsid w:val="004F46FC"/>
    <w:rsid w:val="004F4A24"/>
    <w:rsid w:val="004F4B55"/>
    <w:rsid w:val="004F521B"/>
    <w:rsid w:val="004F536C"/>
    <w:rsid w:val="004F5518"/>
    <w:rsid w:val="004F56FE"/>
    <w:rsid w:val="004F6126"/>
    <w:rsid w:val="004F63CB"/>
    <w:rsid w:val="004F648F"/>
    <w:rsid w:val="004F7923"/>
    <w:rsid w:val="004F7A35"/>
    <w:rsid w:val="004F7ADA"/>
    <w:rsid w:val="00500302"/>
    <w:rsid w:val="0050041A"/>
    <w:rsid w:val="005007A7"/>
    <w:rsid w:val="005007B9"/>
    <w:rsid w:val="0050084B"/>
    <w:rsid w:val="00500D61"/>
    <w:rsid w:val="0050147E"/>
    <w:rsid w:val="005015AD"/>
    <w:rsid w:val="00501FF1"/>
    <w:rsid w:val="005025CE"/>
    <w:rsid w:val="005028B8"/>
    <w:rsid w:val="005028F4"/>
    <w:rsid w:val="00502F8C"/>
    <w:rsid w:val="00502F9D"/>
    <w:rsid w:val="00503484"/>
    <w:rsid w:val="00503599"/>
    <w:rsid w:val="00503963"/>
    <w:rsid w:val="00503A2D"/>
    <w:rsid w:val="00503A64"/>
    <w:rsid w:val="00503BB5"/>
    <w:rsid w:val="00503C9E"/>
    <w:rsid w:val="005040E8"/>
    <w:rsid w:val="005042AB"/>
    <w:rsid w:val="00504321"/>
    <w:rsid w:val="00504598"/>
    <w:rsid w:val="00504A61"/>
    <w:rsid w:val="00504EA8"/>
    <w:rsid w:val="00504F05"/>
    <w:rsid w:val="00504F54"/>
    <w:rsid w:val="005052D6"/>
    <w:rsid w:val="0050569E"/>
    <w:rsid w:val="00505887"/>
    <w:rsid w:val="00505DB2"/>
    <w:rsid w:val="00505FDF"/>
    <w:rsid w:val="005063DA"/>
    <w:rsid w:val="00506A66"/>
    <w:rsid w:val="00506B77"/>
    <w:rsid w:val="00507130"/>
    <w:rsid w:val="005072C1"/>
    <w:rsid w:val="005077F7"/>
    <w:rsid w:val="00507A24"/>
    <w:rsid w:val="00507AEF"/>
    <w:rsid w:val="00507D3A"/>
    <w:rsid w:val="005107A3"/>
    <w:rsid w:val="005115F7"/>
    <w:rsid w:val="0051188B"/>
    <w:rsid w:val="00511A58"/>
    <w:rsid w:val="00511B38"/>
    <w:rsid w:val="00512348"/>
    <w:rsid w:val="005124F7"/>
    <w:rsid w:val="00512A9E"/>
    <w:rsid w:val="00512C5D"/>
    <w:rsid w:val="00512C8A"/>
    <w:rsid w:val="00512C9F"/>
    <w:rsid w:val="00512DCF"/>
    <w:rsid w:val="00512E1E"/>
    <w:rsid w:val="00512F37"/>
    <w:rsid w:val="00513ABD"/>
    <w:rsid w:val="00513B39"/>
    <w:rsid w:val="00513E3E"/>
    <w:rsid w:val="00514094"/>
    <w:rsid w:val="005143A9"/>
    <w:rsid w:val="00514B96"/>
    <w:rsid w:val="00514CF5"/>
    <w:rsid w:val="005159C6"/>
    <w:rsid w:val="00515D54"/>
    <w:rsid w:val="00515FAB"/>
    <w:rsid w:val="0051603A"/>
    <w:rsid w:val="005169C8"/>
    <w:rsid w:val="00516ED8"/>
    <w:rsid w:val="00521038"/>
    <w:rsid w:val="00521295"/>
    <w:rsid w:val="00521BDB"/>
    <w:rsid w:val="005226AB"/>
    <w:rsid w:val="00522F9C"/>
    <w:rsid w:val="00522FCA"/>
    <w:rsid w:val="005236E8"/>
    <w:rsid w:val="00523B77"/>
    <w:rsid w:val="00523C23"/>
    <w:rsid w:val="00523F8B"/>
    <w:rsid w:val="00524B4B"/>
    <w:rsid w:val="00524B50"/>
    <w:rsid w:val="00524D63"/>
    <w:rsid w:val="005255BD"/>
    <w:rsid w:val="00525A71"/>
    <w:rsid w:val="00525D5B"/>
    <w:rsid w:val="0052625F"/>
    <w:rsid w:val="0052643E"/>
    <w:rsid w:val="005266BC"/>
    <w:rsid w:val="005274F5"/>
    <w:rsid w:val="00527BB6"/>
    <w:rsid w:val="0053049F"/>
    <w:rsid w:val="005309D3"/>
    <w:rsid w:val="00530CFF"/>
    <w:rsid w:val="005314A0"/>
    <w:rsid w:val="00531A12"/>
    <w:rsid w:val="00531C24"/>
    <w:rsid w:val="00532207"/>
    <w:rsid w:val="00532ADB"/>
    <w:rsid w:val="005336E5"/>
    <w:rsid w:val="005344F0"/>
    <w:rsid w:val="0053482E"/>
    <w:rsid w:val="00534B2F"/>
    <w:rsid w:val="00534E00"/>
    <w:rsid w:val="00535BB7"/>
    <w:rsid w:val="005362C7"/>
    <w:rsid w:val="005362FB"/>
    <w:rsid w:val="00536346"/>
    <w:rsid w:val="00536C67"/>
    <w:rsid w:val="005370CA"/>
    <w:rsid w:val="00537428"/>
    <w:rsid w:val="00537930"/>
    <w:rsid w:val="0053794B"/>
    <w:rsid w:val="00537D5B"/>
    <w:rsid w:val="00540416"/>
    <w:rsid w:val="005410AB"/>
    <w:rsid w:val="00541AD8"/>
    <w:rsid w:val="00541D53"/>
    <w:rsid w:val="005422B4"/>
    <w:rsid w:val="00542596"/>
    <w:rsid w:val="00542C6B"/>
    <w:rsid w:val="005433CF"/>
    <w:rsid w:val="0054370C"/>
    <w:rsid w:val="0054424B"/>
    <w:rsid w:val="005443F7"/>
    <w:rsid w:val="005446A3"/>
    <w:rsid w:val="00544D1D"/>
    <w:rsid w:val="00544E29"/>
    <w:rsid w:val="00544EF5"/>
    <w:rsid w:val="00545109"/>
    <w:rsid w:val="005454CA"/>
    <w:rsid w:val="005461C3"/>
    <w:rsid w:val="005462B5"/>
    <w:rsid w:val="00546315"/>
    <w:rsid w:val="005465A1"/>
    <w:rsid w:val="00546B08"/>
    <w:rsid w:val="0054762B"/>
    <w:rsid w:val="00547804"/>
    <w:rsid w:val="00547A78"/>
    <w:rsid w:val="00547B71"/>
    <w:rsid w:val="005502E4"/>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501E"/>
    <w:rsid w:val="005550F0"/>
    <w:rsid w:val="005551BA"/>
    <w:rsid w:val="005551D7"/>
    <w:rsid w:val="00555617"/>
    <w:rsid w:val="00555783"/>
    <w:rsid w:val="00555A7D"/>
    <w:rsid w:val="005560E8"/>
    <w:rsid w:val="0055621F"/>
    <w:rsid w:val="0055665B"/>
    <w:rsid w:val="005566CD"/>
    <w:rsid w:val="00556DBD"/>
    <w:rsid w:val="00556F08"/>
    <w:rsid w:val="0055762F"/>
    <w:rsid w:val="00557936"/>
    <w:rsid w:val="00557E4B"/>
    <w:rsid w:val="00557E9D"/>
    <w:rsid w:val="00560332"/>
    <w:rsid w:val="005609EB"/>
    <w:rsid w:val="00560A99"/>
    <w:rsid w:val="00560ED4"/>
    <w:rsid w:val="00561295"/>
    <w:rsid w:val="005617CD"/>
    <w:rsid w:val="00561BBF"/>
    <w:rsid w:val="00561C7C"/>
    <w:rsid w:val="005620DF"/>
    <w:rsid w:val="00562937"/>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D67"/>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521D"/>
    <w:rsid w:val="005755F8"/>
    <w:rsid w:val="00575B4D"/>
    <w:rsid w:val="00575D3F"/>
    <w:rsid w:val="005760EE"/>
    <w:rsid w:val="00576188"/>
    <w:rsid w:val="005762EA"/>
    <w:rsid w:val="00576376"/>
    <w:rsid w:val="00576828"/>
    <w:rsid w:val="00576E96"/>
    <w:rsid w:val="0057771A"/>
    <w:rsid w:val="00577877"/>
    <w:rsid w:val="00577A0D"/>
    <w:rsid w:val="00577A96"/>
    <w:rsid w:val="00577ABD"/>
    <w:rsid w:val="00577B43"/>
    <w:rsid w:val="00577C91"/>
    <w:rsid w:val="00577DC4"/>
    <w:rsid w:val="005801FF"/>
    <w:rsid w:val="00580A6C"/>
    <w:rsid w:val="00580A71"/>
    <w:rsid w:val="00580DC8"/>
    <w:rsid w:val="00580E88"/>
    <w:rsid w:val="00580FE7"/>
    <w:rsid w:val="00581172"/>
    <w:rsid w:val="0058198A"/>
    <w:rsid w:val="00581F1F"/>
    <w:rsid w:val="005824F2"/>
    <w:rsid w:val="00582EF4"/>
    <w:rsid w:val="00582F4A"/>
    <w:rsid w:val="005836ED"/>
    <w:rsid w:val="00583969"/>
    <w:rsid w:val="00583A2C"/>
    <w:rsid w:val="00584046"/>
    <w:rsid w:val="0058534A"/>
    <w:rsid w:val="00585829"/>
    <w:rsid w:val="00585CCE"/>
    <w:rsid w:val="005860BF"/>
    <w:rsid w:val="00586A71"/>
    <w:rsid w:val="00590E82"/>
    <w:rsid w:val="005915C9"/>
    <w:rsid w:val="0059244C"/>
    <w:rsid w:val="00592551"/>
    <w:rsid w:val="00593072"/>
    <w:rsid w:val="0059341F"/>
    <w:rsid w:val="00593669"/>
    <w:rsid w:val="005940FE"/>
    <w:rsid w:val="00594305"/>
    <w:rsid w:val="00594605"/>
    <w:rsid w:val="005956D8"/>
    <w:rsid w:val="00595730"/>
    <w:rsid w:val="00595816"/>
    <w:rsid w:val="005958BB"/>
    <w:rsid w:val="00595E99"/>
    <w:rsid w:val="00596468"/>
    <w:rsid w:val="005970CB"/>
    <w:rsid w:val="005970D0"/>
    <w:rsid w:val="0059727A"/>
    <w:rsid w:val="00597673"/>
    <w:rsid w:val="005976DE"/>
    <w:rsid w:val="00597C0B"/>
    <w:rsid w:val="00597E25"/>
    <w:rsid w:val="005A04E7"/>
    <w:rsid w:val="005A0F70"/>
    <w:rsid w:val="005A1167"/>
    <w:rsid w:val="005A1364"/>
    <w:rsid w:val="005A16C4"/>
    <w:rsid w:val="005A1933"/>
    <w:rsid w:val="005A1A66"/>
    <w:rsid w:val="005A1F49"/>
    <w:rsid w:val="005A2315"/>
    <w:rsid w:val="005A2632"/>
    <w:rsid w:val="005A2671"/>
    <w:rsid w:val="005A26BA"/>
    <w:rsid w:val="005A2736"/>
    <w:rsid w:val="005A2915"/>
    <w:rsid w:val="005A2CE1"/>
    <w:rsid w:val="005A2D1C"/>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10B"/>
    <w:rsid w:val="005A725D"/>
    <w:rsid w:val="005A7698"/>
    <w:rsid w:val="005A76E0"/>
    <w:rsid w:val="005A76E1"/>
    <w:rsid w:val="005A7BA3"/>
    <w:rsid w:val="005A7DD2"/>
    <w:rsid w:val="005A7EE8"/>
    <w:rsid w:val="005B068E"/>
    <w:rsid w:val="005B071D"/>
    <w:rsid w:val="005B0B9D"/>
    <w:rsid w:val="005B12AB"/>
    <w:rsid w:val="005B12CD"/>
    <w:rsid w:val="005B1444"/>
    <w:rsid w:val="005B1C13"/>
    <w:rsid w:val="005B1D16"/>
    <w:rsid w:val="005B1D5B"/>
    <w:rsid w:val="005B1EF0"/>
    <w:rsid w:val="005B24E1"/>
    <w:rsid w:val="005B2957"/>
    <w:rsid w:val="005B35F1"/>
    <w:rsid w:val="005B3AAE"/>
    <w:rsid w:val="005B3B38"/>
    <w:rsid w:val="005B5A13"/>
    <w:rsid w:val="005B6603"/>
    <w:rsid w:val="005B6A00"/>
    <w:rsid w:val="005B6D0E"/>
    <w:rsid w:val="005B6DE8"/>
    <w:rsid w:val="005B6EAD"/>
    <w:rsid w:val="005B71AD"/>
    <w:rsid w:val="005B7291"/>
    <w:rsid w:val="005B7445"/>
    <w:rsid w:val="005B747D"/>
    <w:rsid w:val="005B76B4"/>
    <w:rsid w:val="005B7798"/>
    <w:rsid w:val="005B7AB0"/>
    <w:rsid w:val="005B7AB7"/>
    <w:rsid w:val="005B7C93"/>
    <w:rsid w:val="005C0E06"/>
    <w:rsid w:val="005C132D"/>
    <w:rsid w:val="005C172A"/>
    <w:rsid w:val="005C1B40"/>
    <w:rsid w:val="005C21EA"/>
    <w:rsid w:val="005C2263"/>
    <w:rsid w:val="005C29B9"/>
    <w:rsid w:val="005C3896"/>
    <w:rsid w:val="005C3A3D"/>
    <w:rsid w:val="005C3BB7"/>
    <w:rsid w:val="005C3EB0"/>
    <w:rsid w:val="005C4114"/>
    <w:rsid w:val="005C448A"/>
    <w:rsid w:val="005C4790"/>
    <w:rsid w:val="005C4FF8"/>
    <w:rsid w:val="005C51B3"/>
    <w:rsid w:val="005C55C8"/>
    <w:rsid w:val="005C5B82"/>
    <w:rsid w:val="005C6420"/>
    <w:rsid w:val="005C6CA5"/>
    <w:rsid w:val="005C6E6A"/>
    <w:rsid w:val="005C6E96"/>
    <w:rsid w:val="005C6F9C"/>
    <w:rsid w:val="005C7291"/>
    <w:rsid w:val="005C7322"/>
    <w:rsid w:val="005C7792"/>
    <w:rsid w:val="005C7FEF"/>
    <w:rsid w:val="005D1B2D"/>
    <w:rsid w:val="005D1B94"/>
    <w:rsid w:val="005D1E83"/>
    <w:rsid w:val="005D1FC2"/>
    <w:rsid w:val="005D23CE"/>
    <w:rsid w:val="005D2555"/>
    <w:rsid w:val="005D2C6B"/>
    <w:rsid w:val="005D3213"/>
    <w:rsid w:val="005D3318"/>
    <w:rsid w:val="005D41D4"/>
    <w:rsid w:val="005D4B6C"/>
    <w:rsid w:val="005D4BAA"/>
    <w:rsid w:val="005D4D9E"/>
    <w:rsid w:val="005D4E00"/>
    <w:rsid w:val="005D58DD"/>
    <w:rsid w:val="005D5A40"/>
    <w:rsid w:val="005D6204"/>
    <w:rsid w:val="005D637A"/>
    <w:rsid w:val="005D642F"/>
    <w:rsid w:val="005D6A26"/>
    <w:rsid w:val="005D6C06"/>
    <w:rsid w:val="005D6F3F"/>
    <w:rsid w:val="005D7914"/>
    <w:rsid w:val="005D7BA2"/>
    <w:rsid w:val="005D7C94"/>
    <w:rsid w:val="005E008C"/>
    <w:rsid w:val="005E056D"/>
    <w:rsid w:val="005E06C4"/>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536"/>
    <w:rsid w:val="005E766F"/>
    <w:rsid w:val="005E7896"/>
    <w:rsid w:val="005E7A08"/>
    <w:rsid w:val="005E7AFF"/>
    <w:rsid w:val="005F008A"/>
    <w:rsid w:val="005F0315"/>
    <w:rsid w:val="005F0B15"/>
    <w:rsid w:val="005F0B7C"/>
    <w:rsid w:val="005F0C56"/>
    <w:rsid w:val="005F0DB5"/>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4DB2"/>
    <w:rsid w:val="005F60F5"/>
    <w:rsid w:val="005F637B"/>
    <w:rsid w:val="005F638E"/>
    <w:rsid w:val="005F64B1"/>
    <w:rsid w:val="005F729A"/>
    <w:rsid w:val="005F7673"/>
    <w:rsid w:val="005F7B8E"/>
    <w:rsid w:val="005F7F77"/>
    <w:rsid w:val="00600531"/>
    <w:rsid w:val="00601178"/>
    <w:rsid w:val="00601263"/>
    <w:rsid w:val="00601EB8"/>
    <w:rsid w:val="00601F41"/>
    <w:rsid w:val="00602332"/>
    <w:rsid w:val="006025E7"/>
    <w:rsid w:val="00602C05"/>
    <w:rsid w:val="006031DA"/>
    <w:rsid w:val="006032FB"/>
    <w:rsid w:val="006033E6"/>
    <w:rsid w:val="006035CB"/>
    <w:rsid w:val="00604197"/>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1E8D"/>
    <w:rsid w:val="00612662"/>
    <w:rsid w:val="0061279A"/>
    <w:rsid w:val="006133DB"/>
    <w:rsid w:val="00613EA2"/>
    <w:rsid w:val="006148A1"/>
    <w:rsid w:val="00614A00"/>
    <w:rsid w:val="00614D55"/>
    <w:rsid w:val="00615059"/>
    <w:rsid w:val="00615276"/>
    <w:rsid w:val="006152D0"/>
    <w:rsid w:val="0061536C"/>
    <w:rsid w:val="00615801"/>
    <w:rsid w:val="00615DAC"/>
    <w:rsid w:val="006162CC"/>
    <w:rsid w:val="00616A50"/>
    <w:rsid w:val="0061701A"/>
    <w:rsid w:val="00617436"/>
    <w:rsid w:val="006176C9"/>
    <w:rsid w:val="0061783D"/>
    <w:rsid w:val="00617C68"/>
    <w:rsid w:val="00617D7B"/>
    <w:rsid w:val="00617E00"/>
    <w:rsid w:val="00617EB7"/>
    <w:rsid w:val="00620117"/>
    <w:rsid w:val="00620F2E"/>
    <w:rsid w:val="0062110C"/>
    <w:rsid w:val="00621B4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38"/>
    <w:rsid w:val="00626A9F"/>
    <w:rsid w:val="00626AFA"/>
    <w:rsid w:val="00626C30"/>
    <w:rsid w:val="00626CEC"/>
    <w:rsid w:val="00626F3B"/>
    <w:rsid w:val="00627842"/>
    <w:rsid w:val="00627A5F"/>
    <w:rsid w:val="00627B25"/>
    <w:rsid w:val="00627E34"/>
    <w:rsid w:val="00630097"/>
    <w:rsid w:val="00630212"/>
    <w:rsid w:val="00630615"/>
    <w:rsid w:val="00630FFB"/>
    <w:rsid w:val="00631127"/>
    <w:rsid w:val="00631F5E"/>
    <w:rsid w:val="006321F8"/>
    <w:rsid w:val="00632673"/>
    <w:rsid w:val="006327CB"/>
    <w:rsid w:val="006333B8"/>
    <w:rsid w:val="00633D68"/>
    <w:rsid w:val="006342AD"/>
    <w:rsid w:val="006346AE"/>
    <w:rsid w:val="00634946"/>
    <w:rsid w:val="006357AF"/>
    <w:rsid w:val="006358F1"/>
    <w:rsid w:val="00635B61"/>
    <w:rsid w:val="00636220"/>
    <w:rsid w:val="006364E3"/>
    <w:rsid w:val="00636822"/>
    <w:rsid w:val="00636EF3"/>
    <w:rsid w:val="00636F37"/>
    <w:rsid w:val="006371CB"/>
    <w:rsid w:val="00637E50"/>
    <w:rsid w:val="00637FCD"/>
    <w:rsid w:val="00640222"/>
    <w:rsid w:val="006403FE"/>
    <w:rsid w:val="00640452"/>
    <w:rsid w:val="00640492"/>
    <w:rsid w:val="00640A04"/>
    <w:rsid w:val="00640A22"/>
    <w:rsid w:val="00640BD7"/>
    <w:rsid w:val="00640E04"/>
    <w:rsid w:val="00641170"/>
    <w:rsid w:val="00641D07"/>
    <w:rsid w:val="00641D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4FD"/>
    <w:rsid w:val="00647945"/>
    <w:rsid w:val="00650D73"/>
    <w:rsid w:val="00651101"/>
    <w:rsid w:val="006512CC"/>
    <w:rsid w:val="006515D5"/>
    <w:rsid w:val="00652098"/>
    <w:rsid w:val="00652F50"/>
    <w:rsid w:val="006530CB"/>
    <w:rsid w:val="00653C16"/>
    <w:rsid w:val="00654492"/>
    <w:rsid w:val="00654863"/>
    <w:rsid w:val="00654F6A"/>
    <w:rsid w:val="00654FA2"/>
    <w:rsid w:val="00655274"/>
    <w:rsid w:val="00655275"/>
    <w:rsid w:val="006552AB"/>
    <w:rsid w:val="006557F0"/>
    <w:rsid w:val="006558CE"/>
    <w:rsid w:val="00655E20"/>
    <w:rsid w:val="00655EB7"/>
    <w:rsid w:val="0065602E"/>
    <w:rsid w:val="00656128"/>
    <w:rsid w:val="00657060"/>
    <w:rsid w:val="0065734F"/>
    <w:rsid w:val="00657445"/>
    <w:rsid w:val="00657608"/>
    <w:rsid w:val="00657867"/>
    <w:rsid w:val="00657B9C"/>
    <w:rsid w:val="006601F5"/>
    <w:rsid w:val="00660436"/>
    <w:rsid w:val="00660D93"/>
    <w:rsid w:val="006616E6"/>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CD0"/>
    <w:rsid w:val="00667FD8"/>
    <w:rsid w:val="006702B4"/>
    <w:rsid w:val="006708F5"/>
    <w:rsid w:val="00670B1F"/>
    <w:rsid w:val="00670B98"/>
    <w:rsid w:val="00670E61"/>
    <w:rsid w:val="006715EA"/>
    <w:rsid w:val="00671735"/>
    <w:rsid w:val="006718D0"/>
    <w:rsid w:val="00671BF2"/>
    <w:rsid w:val="006725AA"/>
    <w:rsid w:val="00672D4A"/>
    <w:rsid w:val="00672DA9"/>
    <w:rsid w:val="00672F6E"/>
    <w:rsid w:val="006731D4"/>
    <w:rsid w:val="006735CD"/>
    <w:rsid w:val="006735F5"/>
    <w:rsid w:val="00673659"/>
    <w:rsid w:val="0067377E"/>
    <w:rsid w:val="00673801"/>
    <w:rsid w:val="00673B89"/>
    <w:rsid w:val="00673CE3"/>
    <w:rsid w:val="00674D74"/>
    <w:rsid w:val="00675E0E"/>
    <w:rsid w:val="00675EE3"/>
    <w:rsid w:val="00676530"/>
    <w:rsid w:val="00676875"/>
    <w:rsid w:val="00676895"/>
    <w:rsid w:val="00676A1C"/>
    <w:rsid w:val="00676C46"/>
    <w:rsid w:val="00676DF8"/>
    <w:rsid w:val="0067796C"/>
    <w:rsid w:val="00677B6E"/>
    <w:rsid w:val="00677D70"/>
    <w:rsid w:val="00680817"/>
    <w:rsid w:val="006809E0"/>
    <w:rsid w:val="00681712"/>
    <w:rsid w:val="006823D4"/>
    <w:rsid w:val="006824C1"/>
    <w:rsid w:val="00682621"/>
    <w:rsid w:val="00682741"/>
    <w:rsid w:val="006829CD"/>
    <w:rsid w:val="00682C88"/>
    <w:rsid w:val="00683094"/>
    <w:rsid w:val="006832E9"/>
    <w:rsid w:val="00683945"/>
    <w:rsid w:val="006845BF"/>
    <w:rsid w:val="00684C99"/>
    <w:rsid w:val="00684DD6"/>
    <w:rsid w:val="00684FAE"/>
    <w:rsid w:val="006855D7"/>
    <w:rsid w:val="00685C21"/>
    <w:rsid w:val="00685E56"/>
    <w:rsid w:val="00686442"/>
    <w:rsid w:val="00686555"/>
    <w:rsid w:val="00686B06"/>
    <w:rsid w:val="00686E20"/>
    <w:rsid w:val="00687D11"/>
    <w:rsid w:val="00690B0B"/>
    <w:rsid w:val="006916FA"/>
    <w:rsid w:val="00691B3C"/>
    <w:rsid w:val="00691FE5"/>
    <w:rsid w:val="00692480"/>
    <w:rsid w:val="00692C94"/>
    <w:rsid w:val="00692CAB"/>
    <w:rsid w:val="00692DDD"/>
    <w:rsid w:val="006930D0"/>
    <w:rsid w:val="006931C9"/>
    <w:rsid w:val="0069373D"/>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74AC"/>
    <w:rsid w:val="006976B0"/>
    <w:rsid w:val="00697FF4"/>
    <w:rsid w:val="006A0460"/>
    <w:rsid w:val="006A092D"/>
    <w:rsid w:val="006A1336"/>
    <w:rsid w:val="006A1AE0"/>
    <w:rsid w:val="006A1BB4"/>
    <w:rsid w:val="006A1E77"/>
    <w:rsid w:val="006A2279"/>
    <w:rsid w:val="006A2E2D"/>
    <w:rsid w:val="006A3282"/>
    <w:rsid w:val="006A40E6"/>
    <w:rsid w:val="006A41DC"/>
    <w:rsid w:val="006A427B"/>
    <w:rsid w:val="006A4A7B"/>
    <w:rsid w:val="006A4E85"/>
    <w:rsid w:val="006A576B"/>
    <w:rsid w:val="006A5AD5"/>
    <w:rsid w:val="006A5F32"/>
    <w:rsid w:val="006A654C"/>
    <w:rsid w:val="006A6713"/>
    <w:rsid w:val="006A679A"/>
    <w:rsid w:val="006A6FCD"/>
    <w:rsid w:val="006A7162"/>
    <w:rsid w:val="006A7227"/>
    <w:rsid w:val="006A77AB"/>
    <w:rsid w:val="006A78CC"/>
    <w:rsid w:val="006B010B"/>
    <w:rsid w:val="006B147D"/>
    <w:rsid w:val="006B1581"/>
    <w:rsid w:val="006B235E"/>
    <w:rsid w:val="006B2741"/>
    <w:rsid w:val="006B285D"/>
    <w:rsid w:val="006B2C0E"/>
    <w:rsid w:val="006B3038"/>
    <w:rsid w:val="006B3AE6"/>
    <w:rsid w:val="006B3BE1"/>
    <w:rsid w:val="006B4A19"/>
    <w:rsid w:val="006B4ADF"/>
    <w:rsid w:val="006B4D60"/>
    <w:rsid w:val="006B4DB5"/>
    <w:rsid w:val="006B4E4D"/>
    <w:rsid w:val="006B5130"/>
    <w:rsid w:val="006B536D"/>
    <w:rsid w:val="006B56E1"/>
    <w:rsid w:val="006B5F3E"/>
    <w:rsid w:val="006B60B4"/>
    <w:rsid w:val="006B6479"/>
    <w:rsid w:val="006B677D"/>
    <w:rsid w:val="006B77E3"/>
    <w:rsid w:val="006B7E90"/>
    <w:rsid w:val="006C02C3"/>
    <w:rsid w:val="006C034B"/>
    <w:rsid w:val="006C0370"/>
    <w:rsid w:val="006C0494"/>
    <w:rsid w:val="006C0FC7"/>
    <w:rsid w:val="006C142A"/>
    <w:rsid w:val="006C14FC"/>
    <w:rsid w:val="006C1564"/>
    <w:rsid w:val="006C17AB"/>
    <w:rsid w:val="006C18E0"/>
    <w:rsid w:val="006C1E02"/>
    <w:rsid w:val="006C1E7E"/>
    <w:rsid w:val="006C2761"/>
    <w:rsid w:val="006C2781"/>
    <w:rsid w:val="006C2D67"/>
    <w:rsid w:val="006C3488"/>
    <w:rsid w:val="006C3C7E"/>
    <w:rsid w:val="006C4037"/>
    <w:rsid w:val="006C4294"/>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ADC"/>
    <w:rsid w:val="006C6C62"/>
    <w:rsid w:val="006C7352"/>
    <w:rsid w:val="006C7643"/>
    <w:rsid w:val="006C7661"/>
    <w:rsid w:val="006C7666"/>
    <w:rsid w:val="006C795C"/>
    <w:rsid w:val="006D0582"/>
    <w:rsid w:val="006D0EC3"/>
    <w:rsid w:val="006D1A1F"/>
    <w:rsid w:val="006D22DD"/>
    <w:rsid w:val="006D2569"/>
    <w:rsid w:val="006D2597"/>
    <w:rsid w:val="006D29CC"/>
    <w:rsid w:val="006D2A4D"/>
    <w:rsid w:val="006D340B"/>
    <w:rsid w:val="006D3566"/>
    <w:rsid w:val="006D372E"/>
    <w:rsid w:val="006D4511"/>
    <w:rsid w:val="006D4993"/>
    <w:rsid w:val="006D4F12"/>
    <w:rsid w:val="006D5BBA"/>
    <w:rsid w:val="006D5C41"/>
    <w:rsid w:val="006D6127"/>
    <w:rsid w:val="006D6268"/>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3057"/>
    <w:rsid w:val="006E337F"/>
    <w:rsid w:val="006E33F6"/>
    <w:rsid w:val="006E3484"/>
    <w:rsid w:val="006E38DA"/>
    <w:rsid w:val="006E3924"/>
    <w:rsid w:val="006E3FE4"/>
    <w:rsid w:val="006E420D"/>
    <w:rsid w:val="006E42A9"/>
    <w:rsid w:val="006E43A7"/>
    <w:rsid w:val="006E4446"/>
    <w:rsid w:val="006E4CF6"/>
    <w:rsid w:val="006E4F40"/>
    <w:rsid w:val="006E5D01"/>
    <w:rsid w:val="006E611C"/>
    <w:rsid w:val="006E622D"/>
    <w:rsid w:val="006E6334"/>
    <w:rsid w:val="006E679F"/>
    <w:rsid w:val="006E6C99"/>
    <w:rsid w:val="006E758A"/>
    <w:rsid w:val="006E77D0"/>
    <w:rsid w:val="006F00DE"/>
    <w:rsid w:val="006F0333"/>
    <w:rsid w:val="006F038A"/>
    <w:rsid w:val="006F09F6"/>
    <w:rsid w:val="006F13E5"/>
    <w:rsid w:val="006F190E"/>
    <w:rsid w:val="006F1C0F"/>
    <w:rsid w:val="006F20F4"/>
    <w:rsid w:val="006F2662"/>
    <w:rsid w:val="006F2675"/>
    <w:rsid w:val="006F28A8"/>
    <w:rsid w:val="006F29A9"/>
    <w:rsid w:val="006F2A25"/>
    <w:rsid w:val="006F2DEB"/>
    <w:rsid w:val="006F2E73"/>
    <w:rsid w:val="006F33DB"/>
    <w:rsid w:val="006F36D5"/>
    <w:rsid w:val="006F4AE5"/>
    <w:rsid w:val="006F4C4A"/>
    <w:rsid w:val="006F5BC3"/>
    <w:rsid w:val="006F60A4"/>
    <w:rsid w:val="006F6EB0"/>
    <w:rsid w:val="006F7051"/>
    <w:rsid w:val="006F7BC6"/>
    <w:rsid w:val="0070067D"/>
    <w:rsid w:val="00700771"/>
    <w:rsid w:val="00700781"/>
    <w:rsid w:val="00700B4D"/>
    <w:rsid w:val="00700BEC"/>
    <w:rsid w:val="00701083"/>
    <w:rsid w:val="00701307"/>
    <w:rsid w:val="00701825"/>
    <w:rsid w:val="00701CB2"/>
    <w:rsid w:val="00701EF2"/>
    <w:rsid w:val="0070207F"/>
    <w:rsid w:val="00702293"/>
    <w:rsid w:val="00702407"/>
    <w:rsid w:val="007025D6"/>
    <w:rsid w:val="0070273D"/>
    <w:rsid w:val="00702E41"/>
    <w:rsid w:val="00703188"/>
    <w:rsid w:val="0070324B"/>
    <w:rsid w:val="00703B1A"/>
    <w:rsid w:val="00703EAE"/>
    <w:rsid w:val="0070409B"/>
    <w:rsid w:val="00704583"/>
    <w:rsid w:val="007045EF"/>
    <w:rsid w:val="007046D6"/>
    <w:rsid w:val="00704BFB"/>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0E"/>
    <w:rsid w:val="00711971"/>
    <w:rsid w:val="00711DF5"/>
    <w:rsid w:val="00711EB5"/>
    <w:rsid w:val="00711F84"/>
    <w:rsid w:val="007121DD"/>
    <w:rsid w:val="00712B34"/>
    <w:rsid w:val="00712D85"/>
    <w:rsid w:val="00712E8F"/>
    <w:rsid w:val="00712EA4"/>
    <w:rsid w:val="007130B6"/>
    <w:rsid w:val="0071323D"/>
    <w:rsid w:val="00713645"/>
    <w:rsid w:val="0071372B"/>
    <w:rsid w:val="00713D01"/>
    <w:rsid w:val="007141B7"/>
    <w:rsid w:val="00714434"/>
    <w:rsid w:val="00714757"/>
    <w:rsid w:val="00714C31"/>
    <w:rsid w:val="00714D7C"/>
    <w:rsid w:val="00714DB7"/>
    <w:rsid w:val="0071519A"/>
    <w:rsid w:val="007151CE"/>
    <w:rsid w:val="00715495"/>
    <w:rsid w:val="00715A71"/>
    <w:rsid w:val="00716381"/>
    <w:rsid w:val="0071670C"/>
    <w:rsid w:val="007167FC"/>
    <w:rsid w:val="00716A83"/>
    <w:rsid w:val="00716C9D"/>
    <w:rsid w:val="00716CC2"/>
    <w:rsid w:val="00717A07"/>
    <w:rsid w:val="00717B5A"/>
    <w:rsid w:val="007200EA"/>
    <w:rsid w:val="00720361"/>
    <w:rsid w:val="00720868"/>
    <w:rsid w:val="00720DF9"/>
    <w:rsid w:val="007220DD"/>
    <w:rsid w:val="00722E5F"/>
    <w:rsid w:val="00722E8C"/>
    <w:rsid w:val="00722F11"/>
    <w:rsid w:val="0072359C"/>
    <w:rsid w:val="00723E70"/>
    <w:rsid w:val="00724516"/>
    <w:rsid w:val="007246B8"/>
    <w:rsid w:val="00724819"/>
    <w:rsid w:val="00724FBD"/>
    <w:rsid w:val="00725006"/>
    <w:rsid w:val="0072580A"/>
    <w:rsid w:val="00725B5C"/>
    <w:rsid w:val="00725C5D"/>
    <w:rsid w:val="00725D8C"/>
    <w:rsid w:val="00725FC8"/>
    <w:rsid w:val="007267C3"/>
    <w:rsid w:val="007271C3"/>
    <w:rsid w:val="00727B07"/>
    <w:rsid w:val="00730426"/>
    <w:rsid w:val="00730A24"/>
    <w:rsid w:val="0073134A"/>
    <w:rsid w:val="00731835"/>
    <w:rsid w:val="0073212D"/>
    <w:rsid w:val="007323E0"/>
    <w:rsid w:val="0073241E"/>
    <w:rsid w:val="007325A0"/>
    <w:rsid w:val="00732657"/>
    <w:rsid w:val="00732914"/>
    <w:rsid w:val="00733266"/>
    <w:rsid w:val="0073334A"/>
    <w:rsid w:val="00733432"/>
    <w:rsid w:val="00733D39"/>
    <w:rsid w:val="00734AB1"/>
    <w:rsid w:val="0073529F"/>
    <w:rsid w:val="0073576A"/>
    <w:rsid w:val="007357F4"/>
    <w:rsid w:val="0073650A"/>
    <w:rsid w:val="00737620"/>
    <w:rsid w:val="00737E27"/>
    <w:rsid w:val="00737F7D"/>
    <w:rsid w:val="0074104C"/>
    <w:rsid w:val="00741088"/>
    <w:rsid w:val="0074112E"/>
    <w:rsid w:val="0074139F"/>
    <w:rsid w:val="007417B4"/>
    <w:rsid w:val="00741F69"/>
    <w:rsid w:val="0074231D"/>
    <w:rsid w:val="00742558"/>
    <w:rsid w:val="007425BD"/>
    <w:rsid w:val="007428E5"/>
    <w:rsid w:val="00742B55"/>
    <w:rsid w:val="0074310B"/>
    <w:rsid w:val="00743216"/>
    <w:rsid w:val="007433D4"/>
    <w:rsid w:val="00743D6D"/>
    <w:rsid w:val="00744185"/>
    <w:rsid w:val="00744671"/>
    <w:rsid w:val="007447ED"/>
    <w:rsid w:val="0074499D"/>
    <w:rsid w:val="00744A0E"/>
    <w:rsid w:val="00746173"/>
    <w:rsid w:val="0074739F"/>
    <w:rsid w:val="00747F33"/>
    <w:rsid w:val="007514C8"/>
    <w:rsid w:val="007517E2"/>
    <w:rsid w:val="0075192A"/>
    <w:rsid w:val="00751B64"/>
    <w:rsid w:val="00751C0C"/>
    <w:rsid w:val="00751D0C"/>
    <w:rsid w:val="00752446"/>
    <w:rsid w:val="007525A5"/>
    <w:rsid w:val="00752984"/>
    <w:rsid w:val="00752F01"/>
    <w:rsid w:val="007532B9"/>
    <w:rsid w:val="007535E4"/>
    <w:rsid w:val="00753A6C"/>
    <w:rsid w:val="00753BBF"/>
    <w:rsid w:val="00753C7E"/>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549"/>
    <w:rsid w:val="00756610"/>
    <w:rsid w:val="007566C0"/>
    <w:rsid w:val="0075692A"/>
    <w:rsid w:val="00756C32"/>
    <w:rsid w:val="00756CC2"/>
    <w:rsid w:val="00757546"/>
    <w:rsid w:val="00760085"/>
    <w:rsid w:val="00760C6C"/>
    <w:rsid w:val="007611C2"/>
    <w:rsid w:val="00761618"/>
    <w:rsid w:val="00761CFF"/>
    <w:rsid w:val="00762035"/>
    <w:rsid w:val="007624D9"/>
    <w:rsid w:val="00762583"/>
    <w:rsid w:val="0076258C"/>
    <w:rsid w:val="0076291B"/>
    <w:rsid w:val="0076294F"/>
    <w:rsid w:val="00762A5C"/>
    <w:rsid w:val="00762CCC"/>
    <w:rsid w:val="0076344B"/>
    <w:rsid w:val="00763BFF"/>
    <w:rsid w:val="007640D0"/>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291E"/>
    <w:rsid w:val="0077297A"/>
    <w:rsid w:val="00772B40"/>
    <w:rsid w:val="00772B55"/>
    <w:rsid w:val="00772C48"/>
    <w:rsid w:val="00773511"/>
    <w:rsid w:val="00773955"/>
    <w:rsid w:val="00773CAC"/>
    <w:rsid w:val="00774507"/>
    <w:rsid w:val="00774772"/>
    <w:rsid w:val="00774909"/>
    <w:rsid w:val="00774951"/>
    <w:rsid w:val="00774980"/>
    <w:rsid w:val="00774A07"/>
    <w:rsid w:val="00774CE7"/>
    <w:rsid w:val="00774D26"/>
    <w:rsid w:val="00774D85"/>
    <w:rsid w:val="00775571"/>
    <w:rsid w:val="00775627"/>
    <w:rsid w:val="007758F6"/>
    <w:rsid w:val="00775F5A"/>
    <w:rsid w:val="007768F5"/>
    <w:rsid w:val="00777754"/>
    <w:rsid w:val="007779F3"/>
    <w:rsid w:val="00777AB8"/>
    <w:rsid w:val="00777B0C"/>
    <w:rsid w:val="007800A5"/>
    <w:rsid w:val="007801BF"/>
    <w:rsid w:val="007801C0"/>
    <w:rsid w:val="007810CB"/>
    <w:rsid w:val="00781236"/>
    <w:rsid w:val="007812FE"/>
    <w:rsid w:val="007814EE"/>
    <w:rsid w:val="00781EDF"/>
    <w:rsid w:val="00782063"/>
    <w:rsid w:val="0078221C"/>
    <w:rsid w:val="00782368"/>
    <w:rsid w:val="00782375"/>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5936"/>
    <w:rsid w:val="00785BBE"/>
    <w:rsid w:val="00786419"/>
    <w:rsid w:val="00786FB2"/>
    <w:rsid w:val="00787162"/>
    <w:rsid w:val="00787E45"/>
    <w:rsid w:val="00790190"/>
    <w:rsid w:val="00790385"/>
    <w:rsid w:val="00790645"/>
    <w:rsid w:val="007908EC"/>
    <w:rsid w:val="00790E8B"/>
    <w:rsid w:val="0079108D"/>
    <w:rsid w:val="007916FA"/>
    <w:rsid w:val="007917DB"/>
    <w:rsid w:val="00791D2E"/>
    <w:rsid w:val="0079227D"/>
    <w:rsid w:val="0079235E"/>
    <w:rsid w:val="007926B5"/>
    <w:rsid w:val="00792904"/>
    <w:rsid w:val="00792D8F"/>
    <w:rsid w:val="00793090"/>
    <w:rsid w:val="007931DB"/>
    <w:rsid w:val="007939BD"/>
    <w:rsid w:val="00793BE8"/>
    <w:rsid w:val="00793BFB"/>
    <w:rsid w:val="00793F15"/>
    <w:rsid w:val="00794675"/>
    <w:rsid w:val="007947C4"/>
    <w:rsid w:val="007948A5"/>
    <w:rsid w:val="00794B45"/>
    <w:rsid w:val="00794DE2"/>
    <w:rsid w:val="00794F0E"/>
    <w:rsid w:val="007951EE"/>
    <w:rsid w:val="007952A6"/>
    <w:rsid w:val="0079540C"/>
    <w:rsid w:val="007956C3"/>
    <w:rsid w:val="00795962"/>
    <w:rsid w:val="00795AFB"/>
    <w:rsid w:val="00795B33"/>
    <w:rsid w:val="00795D1E"/>
    <w:rsid w:val="00795DCA"/>
    <w:rsid w:val="007961CE"/>
    <w:rsid w:val="007962DE"/>
    <w:rsid w:val="007964E8"/>
    <w:rsid w:val="007966D9"/>
    <w:rsid w:val="00796957"/>
    <w:rsid w:val="00796D7D"/>
    <w:rsid w:val="00796DB6"/>
    <w:rsid w:val="00796F8E"/>
    <w:rsid w:val="00797353"/>
    <w:rsid w:val="00797984"/>
    <w:rsid w:val="007A02A7"/>
    <w:rsid w:val="007A08EC"/>
    <w:rsid w:val="007A0FAC"/>
    <w:rsid w:val="007A12E5"/>
    <w:rsid w:val="007A1769"/>
    <w:rsid w:val="007A1777"/>
    <w:rsid w:val="007A249B"/>
    <w:rsid w:val="007A2713"/>
    <w:rsid w:val="007A2BAE"/>
    <w:rsid w:val="007A2CE6"/>
    <w:rsid w:val="007A2E74"/>
    <w:rsid w:val="007A3617"/>
    <w:rsid w:val="007A3748"/>
    <w:rsid w:val="007A3AB1"/>
    <w:rsid w:val="007A3E32"/>
    <w:rsid w:val="007A3E87"/>
    <w:rsid w:val="007A3FB8"/>
    <w:rsid w:val="007A4598"/>
    <w:rsid w:val="007A467E"/>
    <w:rsid w:val="007A47AB"/>
    <w:rsid w:val="007A4892"/>
    <w:rsid w:val="007A4F79"/>
    <w:rsid w:val="007A52B5"/>
    <w:rsid w:val="007A52BC"/>
    <w:rsid w:val="007A53E7"/>
    <w:rsid w:val="007A5457"/>
    <w:rsid w:val="007A5699"/>
    <w:rsid w:val="007A5A3B"/>
    <w:rsid w:val="007A631A"/>
    <w:rsid w:val="007A63D6"/>
    <w:rsid w:val="007A6418"/>
    <w:rsid w:val="007A64DC"/>
    <w:rsid w:val="007A6607"/>
    <w:rsid w:val="007A6B07"/>
    <w:rsid w:val="007A6DE2"/>
    <w:rsid w:val="007A72ED"/>
    <w:rsid w:val="007A7EF0"/>
    <w:rsid w:val="007B04B0"/>
    <w:rsid w:val="007B0539"/>
    <w:rsid w:val="007B0551"/>
    <w:rsid w:val="007B0735"/>
    <w:rsid w:val="007B107F"/>
    <w:rsid w:val="007B1284"/>
    <w:rsid w:val="007B1975"/>
    <w:rsid w:val="007B1CA8"/>
    <w:rsid w:val="007B1CE4"/>
    <w:rsid w:val="007B1DFC"/>
    <w:rsid w:val="007B20C6"/>
    <w:rsid w:val="007B2800"/>
    <w:rsid w:val="007B3748"/>
    <w:rsid w:val="007B3922"/>
    <w:rsid w:val="007B4829"/>
    <w:rsid w:val="007B485A"/>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53A"/>
    <w:rsid w:val="007C1876"/>
    <w:rsid w:val="007C1890"/>
    <w:rsid w:val="007C1958"/>
    <w:rsid w:val="007C1A10"/>
    <w:rsid w:val="007C1AF3"/>
    <w:rsid w:val="007C1BEB"/>
    <w:rsid w:val="007C20E4"/>
    <w:rsid w:val="007C241C"/>
    <w:rsid w:val="007C25AF"/>
    <w:rsid w:val="007C25F3"/>
    <w:rsid w:val="007C3958"/>
    <w:rsid w:val="007C3BD7"/>
    <w:rsid w:val="007C3C9B"/>
    <w:rsid w:val="007C3F26"/>
    <w:rsid w:val="007C4A4A"/>
    <w:rsid w:val="007C4BF1"/>
    <w:rsid w:val="007C4F8B"/>
    <w:rsid w:val="007C533B"/>
    <w:rsid w:val="007C59E2"/>
    <w:rsid w:val="007C5BBA"/>
    <w:rsid w:val="007C5F86"/>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3025"/>
    <w:rsid w:val="007D32C6"/>
    <w:rsid w:val="007D3716"/>
    <w:rsid w:val="007D3909"/>
    <w:rsid w:val="007D3D60"/>
    <w:rsid w:val="007D46AA"/>
    <w:rsid w:val="007D51F1"/>
    <w:rsid w:val="007D5748"/>
    <w:rsid w:val="007D5BA7"/>
    <w:rsid w:val="007D65DD"/>
    <w:rsid w:val="007D7A78"/>
    <w:rsid w:val="007D7E72"/>
    <w:rsid w:val="007E01DE"/>
    <w:rsid w:val="007E03CB"/>
    <w:rsid w:val="007E1029"/>
    <w:rsid w:val="007E1BA8"/>
    <w:rsid w:val="007E22A3"/>
    <w:rsid w:val="007E24A7"/>
    <w:rsid w:val="007E3A02"/>
    <w:rsid w:val="007E3B86"/>
    <w:rsid w:val="007E40A8"/>
    <w:rsid w:val="007E4298"/>
    <w:rsid w:val="007E42E3"/>
    <w:rsid w:val="007E5585"/>
    <w:rsid w:val="007E5891"/>
    <w:rsid w:val="007E5CB8"/>
    <w:rsid w:val="007E6790"/>
    <w:rsid w:val="007E6A3D"/>
    <w:rsid w:val="007E6AA5"/>
    <w:rsid w:val="007E6C60"/>
    <w:rsid w:val="007E7767"/>
    <w:rsid w:val="007E7A52"/>
    <w:rsid w:val="007E7B05"/>
    <w:rsid w:val="007E7F68"/>
    <w:rsid w:val="007F0AEB"/>
    <w:rsid w:val="007F0C98"/>
    <w:rsid w:val="007F10C4"/>
    <w:rsid w:val="007F13C0"/>
    <w:rsid w:val="007F1427"/>
    <w:rsid w:val="007F153C"/>
    <w:rsid w:val="007F1BB0"/>
    <w:rsid w:val="007F1CF1"/>
    <w:rsid w:val="007F1F01"/>
    <w:rsid w:val="007F23DD"/>
    <w:rsid w:val="007F272D"/>
    <w:rsid w:val="007F3041"/>
    <w:rsid w:val="007F337D"/>
    <w:rsid w:val="007F367C"/>
    <w:rsid w:val="007F3A4B"/>
    <w:rsid w:val="007F454A"/>
    <w:rsid w:val="007F457B"/>
    <w:rsid w:val="007F4A95"/>
    <w:rsid w:val="007F4CDF"/>
    <w:rsid w:val="007F4EF2"/>
    <w:rsid w:val="007F51D3"/>
    <w:rsid w:val="007F63A2"/>
    <w:rsid w:val="007F68E6"/>
    <w:rsid w:val="007F692E"/>
    <w:rsid w:val="007F70FE"/>
    <w:rsid w:val="007F71F5"/>
    <w:rsid w:val="007F7506"/>
    <w:rsid w:val="007F76BE"/>
    <w:rsid w:val="007F7D0B"/>
    <w:rsid w:val="007F7EBE"/>
    <w:rsid w:val="0080066C"/>
    <w:rsid w:val="008011F1"/>
    <w:rsid w:val="00802006"/>
    <w:rsid w:val="00802997"/>
    <w:rsid w:val="00803034"/>
    <w:rsid w:val="008036C1"/>
    <w:rsid w:val="008037EC"/>
    <w:rsid w:val="008041B5"/>
    <w:rsid w:val="0080436E"/>
    <w:rsid w:val="008049E1"/>
    <w:rsid w:val="00804C1F"/>
    <w:rsid w:val="00804D29"/>
    <w:rsid w:val="0080572E"/>
    <w:rsid w:val="00805862"/>
    <w:rsid w:val="00805D9D"/>
    <w:rsid w:val="008067FA"/>
    <w:rsid w:val="00806BB6"/>
    <w:rsid w:val="00806F0A"/>
    <w:rsid w:val="00807A88"/>
    <w:rsid w:val="00810055"/>
    <w:rsid w:val="00810611"/>
    <w:rsid w:val="00810B4C"/>
    <w:rsid w:val="00811240"/>
    <w:rsid w:val="00811432"/>
    <w:rsid w:val="00811CBA"/>
    <w:rsid w:val="00811E82"/>
    <w:rsid w:val="008121E9"/>
    <w:rsid w:val="00812284"/>
    <w:rsid w:val="0081263A"/>
    <w:rsid w:val="00812C08"/>
    <w:rsid w:val="00812CE3"/>
    <w:rsid w:val="00814113"/>
    <w:rsid w:val="0081462C"/>
    <w:rsid w:val="00814876"/>
    <w:rsid w:val="00814A3F"/>
    <w:rsid w:val="00814C1C"/>
    <w:rsid w:val="00814D0B"/>
    <w:rsid w:val="00814F40"/>
    <w:rsid w:val="008150FE"/>
    <w:rsid w:val="008151D2"/>
    <w:rsid w:val="00815857"/>
    <w:rsid w:val="00815A20"/>
    <w:rsid w:val="00815B8B"/>
    <w:rsid w:val="0081634C"/>
    <w:rsid w:val="008165EE"/>
    <w:rsid w:val="00816912"/>
    <w:rsid w:val="008169E5"/>
    <w:rsid w:val="00816C8B"/>
    <w:rsid w:val="00816FAA"/>
    <w:rsid w:val="008179D5"/>
    <w:rsid w:val="00820087"/>
    <w:rsid w:val="00820180"/>
    <w:rsid w:val="0082076D"/>
    <w:rsid w:val="0082089C"/>
    <w:rsid w:val="00820A9A"/>
    <w:rsid w:val="00820CD2"/>
    <w:rsid w:val="008227E8"/>
    <w:rsid w:val="00823735"/>
    <w:rsid w:val="00823A63"/>
    <w:rsid w:val="00824188"/>
    <w:rsid w:val="00824C2F"/>
    <w:rsid w:val="00824FB0"/>
    <w:rsid w:val="00824FCF"/>
    <w:rsid w:val="00825065"/>
    <w:rsid w:val="0082508E"/>
    <w:rsid w:val="008253C5"/>
    <w:rsid w:val="00825783"/>
    <w:rsid w:val="008258B1"/>
    <w:rsid w:val="0082641B"/>
    <w:rsid w:val="0082695C"/>
    <w:rsid w:val="00826C64"/>
    <w:rsid w:val="00826EA6"/>
    <w:rsid w:val="008271CB"/>
    <w:rsid w:val="00827F85"/>
    <w:rsid w:val="008304D6"/>
    <w:rsid w:val="00831801"/>
    <w:rsid w:val="00832043"/>
    <w:rsid w:val="008333B6"/>
    <w:rsid w:val="00834214"/>
    <w:rsid w:val="00835313"/>
    <w:rsid w:val="00835454"/>
    <w:rsid w:val="008359EC"/>
    <w:rsid w:val="00836BC5"/>
    <w:rsid w:val="00836D54"/>
    <w:rsid w:val="00837236"/>
    <w:rsid w:val="00840108"/>
    <w:rsid w:val="008408BC"/>
    <w:rsid w:val="00840D40"/>
    <w:rsid w:val="00841035"/>
    <w:rsid w:val="00841627"/>
    <w:rsid w:val="008416E7"/>
    <w:rsid w:val="00841B52"/>
    <w:rsid w:val="0084218C"/>
    <w:rsid w:val="0084230A"/>
    <w:rsid w:val="008423C6"/>
    <w:rsid w:val="00842526"/>
    <w:rsid w:val="00842761"/>
    <w:rsid w:val="00842AFA"/>
    <w:rsid w:val="00843DAF"/>
    <w:rsid w:val="00844411"/>
    <w:rsid w:val="008447BC"/>
    <w:rsid w:val="00844AB3"/>
    <w:rsid w:val="00844ACF"/>
    <w:rsid w:val="00844B99"/>
    <w:rsid w:val="008451DC"/>
    <w:rsid w:val="00845B6B"/>
    <w:rsid w:val="00846185"/>
    <w:rsid w:val="0084649D"/>
    <w:rsid w:val="008467DC"/>
    <w:rsid w:val="00846FC7"/>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2BA6"/>
    <w:rsid w:val="008531C9"/>
    <w:rsid w:val="00853880"/>
    <w:rsid w:val="00853A24"/>
    <w:rsid w:val="00853F28"/>
    <w:rsid w:val="00854115"/>
    <w:rsid w:val="00854599"/>
    <w:rsid w:val="00854897"/>
    <w:rsid w:val="00854973"/>
    <w:rsid w:val="008550B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226"/>
    <w:rsid w:val="00864093"/>
    <w:rsid w:val="0086472C"/>
    <w:rsid w:val="00864998"/>
    <w:rsid w:val="008651AC"/>
    <w:rsid w:val="008651DF"/>
    <w:rsid w:val="0086566A"/>
    <w:rsid w:val="00865711"/>
    <w:rsid w:val="00865B40"/>
    <w:rsid w:val="00865FBF"/>
    <w:rsid w:val="00866C65"/>
    <w:rsid w:val="00866CFD"/>
    <w:rsid w:val="00866F8E"/>
    <w:rsid w:val="00867417"/>
    <w:rsid w:val="0086750F"/>
    <w:rsid w:val="008676EC"/>
    <w:rsid w:val="00870B77"/>
    <w:rsid w:val="00871217"/>
    <w:rsid w:val="0087161B"/>
    <w:rsid w:val="00871C66"/>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39"/>
    <w:rsid w:val="008744E1"/>
    <w:rsid w:val="008745C0"/>
    <w:rsid w:val="0087464A"/>
    <w:rsid w:val="00874C49"/>
    <w:rsid w:val="00874C75"/>
    <w:rsid w:val="00874F4E"/>
    <w:rsid w:val="008753C1"/>
    <w:rsid w:val="008756B7"/>
    <w:rsid w:val="0087591A"/>
    <w:rsid w:val="00875F79"/>
    <w:rsid w:val="00876B75"/>
    <w:rsid w:val="00877008"/>
    <w:rsid w:val="00877850"/>
    <w:rsid w:val="00880285"/>
    <w:rsid w:val="0088029D"/>
    <w:rsid w:val="008802D0"/>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86B"/>
    <w:rsid w:val="00884C01"/>
    <w:rsid w:val="00884C4D"/>
    <w:rsid w:val="008857E5"/>
    <w:rsid w:val="008861E0"/>
    <w:rsid w:val="00886518"/>
    <w:rsid w:val="00887015"/>
    <w:rsid w:val="008874BD"/>
    <w:rsid w:val="00887B4A"/>
    <w:rsid w:val="00887C3F"/>
    <w:rsid w:val="00887D4E"/>
    <w:rsid w:val="00890288"/>
    <w:rsid w:val="008902ED"/>
    <w:rsid w:val="008903FF"/>
    <w:rsid w:val="0089041B"/>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848"/>
    <w:rsid w:val="00896975"/>
    <w:rsid w:val="00896FB7"/>
    <w:rsid w:val="008977AF"/>
    <w:rsid w:val="0089785A"/>
    <w:rsid w:val="00897BAD"/>
    <w:rsid w:val="008A01B1"/>
    <w:rsid w:val="008A0A45"/>
    <w:rsid w:val="008A14E4"/>
    <w:rsid w:val="008A1D0D"/>
    <w:rsid w:val="008A1F76"/>
    <w:rsid w:val="008A1F8C"/>
    <w:rsid w:val="008A23EA"/>
    <w:rsid w:val="008A27CC"/>
    <w:rsid w:val="008A2932"/>
    <w:rsid w:val="008A2C10"/>
    <w:rsid w:val="008A3179"/>
    <w:rsid w:val="008A33CF"/>
    <w:rsid w:val="008A3C6E"/>
    <w:rsid w:val="008A43BD"/>
    <w:rsid w:val="008A44B1"/>
    <w:rsid w:val="008A4A1B"/>
    <w:rsid w:val="008A4FF3"/>
    <w:rsid w:val="008A59E1"/>
    <w:rsid w:val="008A5A5E"/>
    <w:rsid w:val="008A5E51"/>
    <w:rsid w:val="008A60AC"/>
    <w:rsid w:val="008A619C"/>
    <w:rsid w:val="008A6BE4"/>
    <w:rsid w:val="008A7193"/>
    <w:rsid w:val="008A72FE"/>
    <w:rsid w:val="008A7B02"/>
    <w:rsid w:val="008A7B24"/>
    <w:rsid w:val="008A7E42"/>
    <w:rsid w:val="008B00FD"/>
    <w:rsid w:val="008B06AF"/>
    <w:rsid w:val="008B0C65"/>
    <w:rsid w:val="008B12DC"/>
    <w:rsid w:val="008B142B"/>
    <w:rsid w:val="008B1809"/>
    <w:rsid w:val="008B2296"/>
    <w:rsid w:val="008B2CB6"/>
    <w:rsid w:val="008B2F63"/>
    <w:rsid w:val="008B2F71"/>
    <w:rsid w:val="008B3251"/>
    <w:rsid w:val="008B3446"/>
    <w:rsid w:val="008B3558"/>
    <w:rsid w:val="008B3A71"/>
    <w:rsid w:val="008B3AAC"/>
    <w:rsid w:val="008B3F77"/>
    <w:rsid w:val="008B4B2D"/>
    <w:rsid w:val="008B4C88"/>
    <w:rsid w:val="008B5326"/>
    <w:rsid w:val="008B5512"/>
    <w:rsid w:val="008B5673"/>
    <w:rsid w:val="008B5841"/>
    <w:rsid w:val="008B5DD7"/>
    <w:rsid w:val="008B62BD"/>
    <w:rsid w:val="008B66FC"/>
    <w:rsid w:val="008B6814"/>
    <w:rsid w:val="008B6AD2"/>
    <w:rsid w:val="008B6BB6"/>
    <w:rsid w:val="008B6C09"/>
    <w:rsid w:val="008B73DE"/>
    <w:rsid w:val="008B754B"/>
    <w:rsid w:val="008B75AC"/>
    <w:rsid w:val="008B7D91"/>
    <w:rsid w:val="008B7F5C"/>
    <w:rsid w:val="008B7FB9"/>
    <w:rsid w:val="008C1067"/>
    <w:rsid w:val="008C1242"/>
    <w:rsid w:val="008C13C2"/>
    <w:rsid w:val="008C192D"/>
    <w:rsid w:val="008C1A8B"/>
    <w:rsid w:val="008C1BA0"/>
    <w:rsid w:val="008C1BEB"/>
    <w:rsid w:val="008C1F2A"/>
    <w:rsid w:val="008C21F1"/>
    <w:rsid w:val="008C24AC"/>
    <w:rsid w:val="008C2503"/>
    <w:rsid w:val="008C261B"/>
    <w:rsid w:val="008C2707"/>
    <w:rsid w:val="008C2815"/>
    <w:rsid w:val="008C2F00"/>
    <w:rsid w:val="008C316F"/>
    <w:rsid w:val="008C39B8"/>
    <w:rsid w:val="008C3E26"/>
    <w:rsid w:val="008C4A13"/>
    <w:rsid w:val="008C4C9C"/>
    <w:rsid w:val="008C4D1C"/>
    <w:rsid w:val="008C5322"/>
    <w:rsid w:val="008C53B0"/>
    <w:rsid w:val="008C59B1"/>
    <w:rsid w:val="008C5B26"/>
    <w:rsid w:val="008C612D"/>
    <w:rsid w:val="008C6378"/>
    <w:rsid w:val="008C6AF8"/>
    <w:rsid w:val="008C6CA3"/>
    <w:rsid w:val="008C6CC2"/>
    <w:rsid w:val="008C7AAA"/>
    <w:rsid w:val="008C7C18"/>
    <w:rsid w:val="008C7F0A"/>
    <w:rsid w:val="008D0991"/>
    <w:rsid w:val="008D11EE"/>
    <w:rsid w:val="008D11FF"/>
    <w:rsid w:val="008D12AF"/>
    <w:rsid w:val="008D1714"/>
    <w:rsid w:val="008D1F0D"/>
    <w:rsid w:val="008D1F25"/>
    <w:rsid w:val="008D1F30"/>
    <w:rsid w:val="008D26B0"/>
    <w:rsid w:val="008D2763"/>
    <w:rsid w:val="008D2D3F"/>
    <w:rsid w:val="008D2D4F"/>
    <w:rsid w:val="008D3784"/>
    <w:rsid w:val="008D3F1E"/>
    <w:rsid w:val="008D4E95"/>
    <w:rsid w:val="008D4F0E"/>
    <w:rsid w:val="008D5262"/>
    <w:rsid w:val="008D5541"/>
    <w:rsid w:val="008D558B"/>
    <w:rsid w:val="008D5A6D"/>
    <w:rsid w:val="008D5F78"/>
    <w:rsid w:val="008D6249"/>
    <w:rsid w:val="008D63EB"/>
    <w:rsid w:val="008D68CD"/>
    <w:rsid w:val="008D69BE"/>
    <w:rsid w:val="008D6F3A"/>
    <w:rsid w:val="008D6FEA"/>
    <w:rsid w:val="008D734C"/>
    <w:rsid w:val="008D7583"/>
    <w:rsid w:val="008D7D08"/>
    <w:rsid w:val="008E0202"/>
    <w:rsid w:val="008E097A"/>
    <w:rsid w:val="008E0B5D"/>
    <w:rsid w:val="008E1029"/>
    <w:rsid w:val="008E10CD"/>
    <w:rsid w:val="008E1150"/>
    <w:rsid w:val="008E124E"/>
    <w:rsid w:val="008E16F2"/>
    <w:rsid w:val="008E1E3B"/>
    <w:rsid w:val="008E2318"/>
    <w:rsid w:val="008E2682"/>
    <w:rsid w:val="008E2DD0"/>
    <w:rsid w:val="008E2F4F"/>
    <w:rsid w:val="008E317C"/>
    <w:rsid w:val="008E33D0"/>
    <w:rsid w:val="008E3C8D"/>
    <w:rsid w:val="008E3D57"/>
    <w:rsid w:val="008E3ECA"/>
    <w:rsid w:val="008E3EDA"/>
    <w:rsid w:val="008E41D6"/>
    <w:rsid w:val="008E4255"/>
    <w:rsid w:val="008E4FED"/>
    <w:rsid w:val="008E5092"/>
    <w:rsid w:val="008E55A6"/>
    <w:rsid w:val="008E59A6"/>
    <w:rsid w:val="008E5B14"/>
    <w:rsid w:val="008E5F36"/>
    <w:rsid w:val="008E623A"/>
    <w:rsid w:val="008E65D7"/>
    <w:rsid w:val="008E7778"/>
    <w:rsid w:val="008E78F8"/>
    <w:rsid w:val="008F0029"/>
    <w:rsid w:val="008F0883"/>
    <w:rsid w:val="008F0AD4"/>
    <w:rsid w:val="008F0AF6"/>
    <w:rsid w:val="008F0E8A"/>
    <w:rsid w:val="008F0ECF"/>
    <w:rsid w:val="008F10C9"/>
    <w:rsid w:val="008F220B"/>
    <w:rsid w:val="008F22D4"/>
    <w:rsid w:val="008F2E1F"/>
    <w:rsid w:val="008F32C4"/>
    <w:rsid w:val="008F3461"/>
    <w:rsid w:val="008F353A"/>
    <w:rsid w:val="008F3960"/>
    <w:rsid w:val="008F3BC5"/>
    <w:rsid w:val="008F4335"/>
    <w:rsid w:val="008F45EE"/>
    <w:rsid w:val="008F4805"/>
    <w:rsid w:val="008F4E8C"/>
    <w:rsid w:val="008F501B"/>
    <w:rsid w:val="008F572F"/>
    <w:rsid w:val="008F576F"/>
    <w:rsid w:val="008F66C7"/>
    <w:rsid w:val="008F6E67"/>
    <w:rsid w:val="008F7752"/>
    <w:rsid w:val="008F7CF8"/>
    <w:rsid w:val="0090034D"/>
    <w:rsid w:val="009010E5"/>
    <w:rsid w:val="0090143C"/>
    <w:rsid w:val="00901848"/>
    <w:rsid w:val="00901875"/>
    <w:rsid w:val="00901A3C"/>
    <w:rsid w:val="009023AC"/>
    <w:rsid w:val="0090289A"/>
    <w:rsid w:val="00902A12"/>
    <w:rsid w:val="00902D5D"/>
    <w:rsid w:val="00903A10"/>
    <w:rsid w:val="00903A93"/>
    <w:rsid w:val="0090510D"/>
    <w:rsid w:val="00905BF8"/>
    <w:rsid w:val="009066EC"/>
    <w:rsid w:val="00906996"/>
    <w:rsid w:val="00907017"/>
    <w:rsid w:val="009070E8"/>
    <w:rsid w:val="00907E62"/>
    <w:rsid w:val="00910305"/>
    <w:rsid w:val="00910A03"/>
    <w:rsid w:val="00910C74"/>
    <w:rsid w:val="00911072"/>
    <w:rsid w:val="0091122A"/>
    <w:rsid w:val="00911249"/>
    <w:rsid w:val="009117D4"/>
    <w:rsid w:val="00911809"/>
    <w:rsid w:val="0091212F"/>
    <w:rsid w:val="009129B8"/>
    <w:rsid w:val="00913DED"/>
    <w:rsid w:val="009147A4"/>
    <w:rsid w:val="009148A3"/>
    <w:rsid w:val="00914AC6"/>
    <w:rsid w:val="00914D0F"/>
    <w:rsid w:val="009167DA"/>
    <w:rsid w:val="009172B8"/>
    <w:rsid w:val="009175C9"/>
    <w:rsid w:val="00917957"/>
    <w:rsid w:val="00917D6A"/>
    <w:rsid w:val="00917D94"/>
    <w:rsid w:val="00920214"/>
    <w:rsid w:val="00921A1A"/>
    <w:rsid w:val="00921C19"/>
    <w:rsid w:val="0092221B"/>
    <w:rsid w:val="009231D5"/>
    <w:rsid w:val="00923F57"/>
    <w:rsid w:val="00923F80"/>
    <w:rsid w:val="00923FA1"/>
    <w:rsid w:val="009241DD"/>
    <w:rsid w:val="009244A7"/>
    <w:rsid w:val="009248E2"/>
    <w:rsid w:val="009249DE"/>
    <w:rsid w:val="00925337"/>
    <w:rsid w:val="009253AD"/>
    <w:rsid w:val="0092546A"/>
    <w:rsid w:val="009259AB"/>
    <w:rsid w:val="009259C5"/>
    <w:rsid w:val="00925D5C"/>
    <w:rsid w:val="00925FD3"/>
    <w:rsid w:val="009264FE"/>
    <w:rsid w:val="0092715E"/>
    <w:rsid w:val="0092736E"/>
    <w:rsid w:val="009273F6"/>
    <w:rsid w:val="00927557"/>
    <w:rsid w:val="009275B7"/>
    <w:rsid w:val="00927C03"/>
    <w:rsid w:val="00927E10"/>
    <w:rsid w:val="00930891"/>
    <w:rsid w:val="00930F22"/>
    <w:rsid w:val="00931574"/>
    <w:rsid w:val="00931CBB"/>
    <w:rsid w:val="00931FF2"/>
    <w:rsid w:val="0093249A"/>
    <w:rsid w:val="009325D8"/>
    <w:rsid w:val="009325DF"/>
    <w:rsid w:val="0093290E"/>
    <w:rsid w:val="00932A02"/>
    <w:rsid w:val="00932FAC"/>
    <w:rsid w:val="0093317F"/>
    <w:rsid w:val="00933B73"/>
    <w:rsid w:val="00933BAF"/>
    <w:rsid w:val="00933EC8"/>
    <w:rsid w:val="00934260"/>
    <w:rsid w:val="00934584"/>
    <w:rsid w:val="00934C10"/>
    <w:rsid w:val="00934CE0"/>
    <w:rsid w:val="00934DEF"/>
    <w:rsid w:val="00934FF5"/>
    <w:rsid w:val="009352F7"/>
    <w:rsid w:val="00935718"/>
    <w:rsid w:val="00935726"/>
    <w:rsid w:val="00935B71"/>
    <w:rsid w:val="00935C0F"/>
    <w:rsid w:val="00935DE7"/>
    <w:rsid w:val="009364A3"/>
    <w:rsid w:val="00936E50"/>
    <w:rsid w:val="00936F18"/>
    <w:rsid w:val="0093795B"/>
    <w:rsid w:val="00937B28"/>
    <w:rsid w:val="00937CE9"/>
    <w:rsid w:val="00940E55"/>
    <w:rsid w:val="009425F2"/>
    <w:rsid w:val="00942671"/>
    <w:rsid w:val="00942697"/>
    <w:rsid w:val="0094290F"/>
    <w:rsid w:val="009429D5"/>
    <w:rsid w:val="00943E8B"/>
    <w:rsid w:val="00944139"/>
    <w:rsid w:val="00944825"/>
    <w:rsid w:val="00944A7C"/>
    <w:rsid w:val="00944DEC"/>
    <w:rsid w:val="00945369"/>
    <w:rsid w:val="00945CF3"/>
    <w:rsid w:val="009474B1"/>
    <w:rsid w:val="00947B06"/>
    <w:rsid w:val="00950242"/>
    <w:rsid w:val="009505CB"/>
    <w:rsid w:val="00950AC0"/>
    <w:rsid w:val="00950AE9"/>
    <w:rsid w:val="00950D40"/>
    <w:rsid w:val="00951244"/>
    <w:rsid w:val="0095142C"/>
    <w:rsid w:val="009516EF"/>
    <w:rsid w:val="00951AB9"/>
    <w:rsid w:val="00951ADA"/>
    <w:rsid w:val="00951C47"/>
    <w:rsid w:val="00951D86"/>
    <w:rsid w:val="009521AF"/>
    <w:rsid w:val="00952446"/>
    <w:rsid w:val="009526C2"/>
    <w:rsid w:val="009526CF"/>
    <w:rsid w:val="0095284F"/>
    <w:rsid w:val="00952CF0"/>
    <w:rsid w:val="00952FA6"/>
    <w:rsid w:val="0095327E"/>
    <w:rsid w:val="00953479"/>
    <w:rsid w:val="00954233"/>
    <w:rsid w:val="0095459D"/>
    <w:rsid w:val="009547B6"/>
    <w:rsid w:val="0095494E"/>
    <w:rsid w:val="00954FDB"/>
    <w:rsid w:val="009550B1"/>
    <w:rsid w:val="009554D4"/>
    <w:rsid w:val="00955D16"/>
    <w:rsid w:val="00955DA1"/>
    <w:rsid w:val="00956C71"/>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DBF"/>
    <w:rsid w:val="00961EDA"/>
    <w:rsid w:val="00962B88"/>
    <w:rsid w:val="009635C1"/>
    <w:rsid w:val="00963B90"/>
    <w:rsid w:val="009640FB"/>
    <w:rsid w:val="00964372"/>
    <w:rsid w:val="0096457A"/>
    <w:rsid w:val="00964C05"/>
    <w:rsid w:val="00964F9A"/>
    <w:rsid w:val="0096503B"/>
    <w:rsid w:val="0096572C"/>
    <w:rsid w:val="009658B2"/>
    <w:rsid w:val="00965D00"/>
    <w:rsid w:val="00966ACC"/>
    <w:rsid w:val="00966DDE"/>
    <w:rsid w:val="009671E2"/>
    <w:rsid w:val="00967327"/>
    <w:rsid w:val="0096733F"/>
    <w:rsid w:val="0096772B"/>
    <w:rsid w:val="00967AB2"/>
    <w:rsid w:val="00967B2A"/>
    <w:rsid w:val="0097022B"/>
    <w:rsid w:val="009711E2"/>
    <w:rsid w:val="0097124B"/>
    <w:rsid w:val="009713F0"/>
    <w:rsid w:val="0097141C"/>
    <w:rsid w:val="0097146B"/>
    <w:rsid w:val="009719CE"/>
    <w:rsid w:val="00972058"/>
    <w:rsid w:val="00972F08"/>
    <w:rsid w:val="00972F15"/>
    <w:rsid w:val="00973758"/>
    <w:rsid w:val="00973ECF"/>
    <w:rsid w:val="00973F5A"/>
    <w:rsid w:val="00973FA0"/>
    <w:rsid w:val="00974991"/>
    <w:rsid w:val="00974B73"/>
    <w:rsid w:val="00974BB4"/>
    <w:rsid w:val="00974E28"/>
    <w:rsid w:val="00975819"/>
    <w:rsid w:val="00975913"/>
    <w:rsid w:val="00975A39"/>
    <w:rsid w:val="00975D6F"/>
    <w:rsid w:val="00976330"/>
    <w:rsid w:val="009763C0"/>
    <w:rsid w:val="00976853"/>
    <w:rsid w:val="00976B0C"/>
    <w:rsid w:val="00976C4F"/>
    <w:rsid w:val="00976D3D"/>
    <w:rsid w:val="0098190F"/>
    <w:rsid w:val="00981941"/>
    <w:rsid w:val="00981DF7"/>
    <w:rsid w:val="009825E5"/>
    <w:rsid w:val="009829E7"/>
    <w:rsid w:val="00983171"/>
    <w:rsid w:val="0098322C"/>
    <w:rsid w:val="0098326C"/>
    <w:rsid w:val="00983599"/>
    <w:rsid w:val="00983B7D"/>
    <w:rsid w:val="00984B20"/>
    <w:rsid w:val="00984B2A"/>
    <w:rsid w:val="00984BC6"/>
    <w:rsid w:val="00984EA9"/>
    <w:rsid w:val="00985141"/>
    <w:rsid w:val="009856B1"/>
    <w:rsid w:val="00985727"/>
    <w:rsid w:val="00985A49"/>
    <w:rsid w:val="00985B90"/>
    <w:rsid w:val="00986448"/>
    <w:rsid w:val="0098645E"/>
    <w:rsid w:val="0098732E"/>
    <w:rsid w:val="009875FE"/>
    <w:rsid w:val="0098777C"/>
    <w:rsid w:val="009900B9"/>
    <w:rsid w:val="00990226"/>
    <w:rsid w:val="00990358"/>
    <w:rsid w:val="00990A97"/>
    <w:rsid w:val="00991130"/>
    <w:rsid w:val="00991156"/>
    <w:rsid w:val="00991770"/>
    <w:rsid w:val="00991AA5"/>
    <w:rsid w:val="00991C18"/>
    <w:rsid w:val="00991C9E"/>
    <w:rsid w:val="0099221F"/>
    <w:rsid w:val="00992871"/>
    <w:rsid w:val="00993A44"/>
    <w:rsid w:val="00993B83"/>
    <w:rsid w:val="0099416A"/>
    <w:rsid w:val="009944C8"/>
    <w:rsid w:val="00994560"/>
    <w:rsid w:val="009949DD"/>
    <w:rsid w:val="00994B47"/>
    <w:rsid w:val="00994BB7"/>
    <w:rsid w:val="00994D58"/>
    <w:rsid w:val="00994D95"/>
    <w:rsid w:val="00994F30"/>
    <w:rsid w:val="0099530A"/>
    <w:rsid w:val="00995CE2"/>
    <w:rsid w:val="00995E18"/>
    <w:rsid w:val="00995E5B"/>
    <w:rsid w:val="009963CC"/>
    <w:rsid w:val="00996455"/>
    <w:rsid w:val="009964C4"/>
    <w:rsid w:val="00997AB0"/>
    <w:rsid w:val="00997FA5"/>
    <w:rsid w:val="009A0054"/>
    <w:rsid w:val="009A2511"/>
    <w:rsid w:val="009A26EE"/>
    <w:rsid w:val="009A279A"/>
    <w:rsid w:val="009A2BB6"/>
    <w:rsid w:val="009A2C19"/>
    <w:rsid w:val="009A2D30"/>
    <w:rsid w:val="009A30AF"/>
    <w:rsid w:val="009A34F9"/>
    <w:rsid w:val="009A3952"/>
    <w:rsid w:val="009A3993"/>
    <w:rsid w:val="009A4545"/>
    <w:rsid w:val="009A4B92"/>
    <w:rsid w:val="009A4FCE"/>
    <w:rsid w:val="009A5809"/>
    <w:rsid w:val="009A59B5"/>
    <w:rsid w:val="009A5E31"/>
    <w:rsid w:val="009A5F0C"/>
    <w:rsid w:val="009A6110"/>
    <w:rsid w:val="009A6726"/>
    <w:rsid w:val="009A68C7"/>
    <w:rsid w:val="009A7268"/>
    <w:rsid w:val="009A7A56"/>
    <w:rsid w:val="009A7AD6"/>
    <w:rsid w:val="009A7C16"/>
    <w:rsid w:val="009A7EFE"/>
    <w:rsid w:val="009B0061"/>
    <w:rsid w:val="009B03C0"/>
    <w:rsid w:val="009B08BB"/>
    <w:rsid w:val="009B092C"/>
    <w:rsid w:val="009B0B26"/>
    <w:rsid w:val="009B0BA2"/>
    <w:rsid w:val="009B110E"/>
    <w:rsid w:val="009B1AA5"/>
    <w:rsid w:val="009B1B1B"/>
    <w:rsid w:val="009B1F2A"/>
    <w:rsid w:val="009B2CD3"/>
    <w:rsid w:val="009B349B"/>
    <w:rsid w:val="009B3753"/>
    <w:rsid w:val="009B3918"/>
    <w:rsid w:val="009B4085"/>
    <w:rsid w:val="009B4184"/>
    <w:rsid w:val="009B43C3"/>
    <w:rsid w:val="009B4794"/>
    <w:rsid w:val="009B4A40"/>
    <w:rsid w:val="009B4CBA"/>
    <w:rsid w:val="009B5120"/>
    <w:rsid w:val="009B54FA"/>
    <w:rsid w:val="009B5515"/>
    <w:rsid w:val="009B56DC"/>
    <w:rsid w:val="009B588D"/>
    <w:rsid w:val="009B663C"/>
    <w:rsid w:val="009B6911"/>
    <w:rsid w:val="009B6B15"/>
    <w:rsid w:val="009B6C98"/>
    <w:rsid w:val="009B6D1C"/>
    <w:rsid w:val="009B7046"/>
    <w:rsid w:val="009B717E"/>
    <w:rsid w:val="009B74DA"/>
    <w:rsid w:val="009B7995"/>
    <w:rsid w:val="009B7F4E"/>
    <w:rsid w:val="009C020C"/>
    <w:rsid w:val="009C069A"/>
    <w:rsid w:val="009C0D70"/>
    <w:rsid w:val="009C10F0"/>
    <w:rsid w:val="009C115A"/>
    <w:rsid w:val="009C1574"/>
    <w:rsid w:val="009C3610"/>
    <w:rsid w:val="009C3CE9"/>
    <w:rsid w:val="009C3F94"/>
    <w:rsid w:val="009C4471"/>
    <w:rsid w:val="009C4592"/>
    <w:rsid w:val="009C486A"/>
    <w:rsid w:val="009C4CB8"/>
    <w:rsid w:val="009C4DE1"/>
    <w:rsid w:val="009C55F9"/>
    <w:rsid w:val="009C5A7A"/>
    <w:rsid w:val="009C5AB7"/>
    <w:rsid w:val="009C6E64"/>
    <w:rsid w:val="009C75EA"/>
    <w:rsid w:val="009D075E"/>
    <w:rsid w:val="009D09A0"/>
    <w:rsid w:val="009D09EB"/>
    <w:rsid w:val="009D121B"/>
    <w:rsid w:val="009D165D"/>
    <w:rsid w:val="009D1CB2"/>
    <w:rsid w:val="009D1D3E"/>
    <w:rsid w:val="009D2282"/>
    <w:rsid w:val="009D22C8"/>
    <w:rsid w:val="009D26CB"/>
    <w:rsid w:val="009D3029"/>
    <w:rsid w:val="009D338B"/>
    <w:rsid w:val="009D391E"/>
    <w:rsid w:val="009D3981"/>
    <w:rsid w:val="009D41AE"/>
    <w:rsid w:val="009D41B1"/>
    <w:rsid w:val="009D4217"/>
    <w:rsid w:val="009D4229"/>
    <w:rsid w:val="009D4283"/>
    <w:rsid w:val="009D42CE"/>
    <w:rsid w:val="009D430C"/>
    <w:rsid w:val="009D43D0"/>
    <w:rsid w:val="009D4895"/>
    <w:rsid w:val="009D491A"/>
    <w:rsid w:val="009D513A"/>
    <w:rsid w:val="009D54AE"/>
    <w:rsid w:val="009D56C8"/>
    <w:rsid w:val="009D5956"/>
    <w:rsid w:val="009D66C5"/>
    <w:rsid w:val="009D6918"/>
    <w:rsid w:val="009D7CF5"/>
    <w:rsid w:val="009E051C"/>
    <w:rsid w:val="009E0697"/>
    <w:rsid w:val="009E08C7"/>
    <w:rsid w:val="009E14B6"/>
    <w:rsid w:val="009E1C12"/>
    <w:rsid w:val="009E1E2F"/>
    <w:rsid w:val="009E1E95"/>
    <w:rsid w:val="009E233A"/>
    <w:rsid w:val="009E2D8A"/>
    <w:rsid w:val="009E3A50"/>
    <w:rsid w:val="009E3C5A"/>
    <w:rsid w:val="009E3D52"/>
    <w:rsid w:val="009E412C"/>
    <w:rsid w:val="009E4246"/>
    <w:rsid w:val="009E427F"/>
    <w:rsid w:val="009E4962"/>
    <w:rsid w:val="009E4997"/>
    <w:rsid w:val="009E57D9"/>
    <w:rsid w:val="009E625C"/>
    <w:rsid w:val="009E6793"/>
    <w:rsid w:val="009E689B"/>
    <w:rsid w:val="009E6B17"/>
    <w:rsid w:val="009E707F"/>
    <w:rsid w:val="009E7091"/>
    <w:rsid w:val="009E70EB"/>
    <w:rsid w:val="009E7895"/>
    <w:rsid w:val="009E78D0"/>
    <w:rsid w:val="009E7C8D"/>
    <w:rsid w:val="009E7EEB"/>
    <w:rsid w:val="009F0139"/>
    <w:rsid w:val="009F0321"/>
    <w:rsid w:val="009F1DA8"/>
    <w:rsid w:val="009F22AC"/>
    <w:rsid w:val="009F3023"/>
    <w:rsid w:val="009F3168"/>
    <w:rsid w:val="009F3764"/>
    <w:rsid w:val="009F427D"/>
    <w:rsid w:val="009F4AB1"/>
    <w:rsid w:val="009F4C2B"/>
    <w:rsid w:val="009F5336"/>
    <w:rsid w:val="009F5415"/>
    <w:rsid w:val="009F561D"/>
    <w:rsid w:val="009F59EE"/>
    <w:rsid w:val="009F5A33"/>
    <w:rsid w:val="009F6704"/>
    <w:rsid w:val="009F67B2"/>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4223"/>
    <w:rsid w:val="00A04442"/>
    <w:rsid w:val="00A06814"/>
    <w:rsid w:val="00A06B9D"/>
    <w:rsid w:val="00A06D05"/>
    <w:rsid w:val="00A07B03"/>
    <w:rsid w:val="00A07E1D"/>
    <w:rsid w:val="00A10F8B"/>
    <w:rsid w:val="00A11310"/>
    <w:rsid w:val="00A116A5"/>
    <w:rsid w:val="00A117AD"/>
    <w:rsid w:val="00A117FE"/>
    <w:rsid w:val="00A11DA2"/>
    <w:rsid w:val="00A1286D"/>
    <w:rsid w:val="00A12E19"/>
    <w:rsid w:val="00A13168"/>
    <w:rsid w:val="00A132BC"/>
    <w:rsid w:val="00A133E4"/>
    <w:rsid w:val="00A13A79"/>
    <w:rsid w:val="00A13A7B"/>
    <w:rsid w:val="00A13A83"/>
    <w:rsid w:val="00A1403B"/>
    <w:rsid w:val="00A14331"/>
    <w:rsid w:val="00A149BD"/>
    <w:rsid w:val="00A14A7C"/>
    <w:rsid w:val="00A14C53"/>
    <w:rsid w:val="00A14D18"/>
    <w:rsid w:val="00A14E9D"/>
    <w:rsid w:val="00A156C9"/>
    <w:rsid w:val="00A16034"/>
    <w:rsid w:val="00A161EC"/>
    <w:rsid w:val="00A162AC"/>
    <w:rsid w:val="00A17997"/>
    <w:rsid w:val="00A179D3"/>
    <w:rsid w:val="00A20DA8"/>
    <w:rsid w:val="00A21154"/>
    <w:rsid w:val="00A212AA"/>
    <w:rsid w:val="00A217A4"/>
    <w:rsid w:val="00A219A5"/>
    <w:rsid w:val="00A21A28"/>
    <w:rsid w:val="00A21D5B"/>
    <w:rsid w:val="00A221CC"/>
    <w:rsid w:val="00A22286"/>
    <w:rsid w:val="00A22559"/>
    <w:rsid w:val="00A2261A"/>
    <w:rsid w:val="00A22A7C"/>
    <w:rsid w:val="00A22F33"/>
    <w:rsid w:val="00A239A7"/>
    <w:rsid w:val="00A23A16"/>
    <w:rsid w:val="00A23D8F"/>
    <w:rsid w:val="00A24C65"/>
    <w:rsid w:val="00A24CC4"/>
    <w:rsid w:val="00A24EA0"/>
    <w:rsid w:val="00A25AEE"/>
    <w:rsid w:val="00A260E8"/>
    <w:rsid w:val="00A26376"/>
    <w:rsid w:val="00A2670A"/>
    <w:rsid w:val="00A267C3"/>
    <w:rsid w:val="00A26BE1"/>
    <w:rsid w:val="00A26CEA"/>
    <w:rsid w:val="00A26F53"/>
    <w:rsid w:val="00A27102"/>
    <w:rsid w:val="00A272B3"/>
    <w:rsid w:val="00A2754A"/>
    <w:rsid w:val="00A30B46"/>
    <w:rsid w:val="00A30C5A"/>
    <w:rsid w:val="00A30C8B"/>
    <w:rsid w:val="00A30E30"/>
    <w:rsid w:val="00A316E2"/>
    <w:rsid w:val="00A319D9"/>
    <w:rsid w:val="00A3232F"/>
    <w:rsid w:val="00A32AF8"/>
    <w:rsid w:val="00A32CEF"/>
    <w:rsid w:val="00A32E20"/>
    <w:rsid w:val="00A32F0C"/>
    <w:rsid w:val="00A33001"/>
    <w:rsid w:val="00A33043"/>
    <w:rsid w:val="00A3308B"/>
    <w:rsid w:val="00A33FD9"/>
    <w:rsid w:val="00A3479E"/>
    <w:rsid w:val="00A348EA"/>
    <w:rsid w:val="00A34AB3"/>
    <w:rsid w:val="00A34FB7"/>
    <w:rsid w:val="00A35477"/>
    <w:rsid w:val="00A354EA"/>
    <w:rsid w:val="00A35E40"/>
    <w:rsid w:val="00A36597"/>
    <w:rsid w:val="00A36A39"/>
    <w:rsid w:val="00A36D3B"/>
    <w:rsid w:val="00A376FD"/>
    <w:rsid w:val="00A37BC4"/>
    <w:rsid w:val="00A40494"/>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710"/>
    <w:rsid w:val="00A44C38"/>
    <w:rsid w:val="00A454E7"/>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A5E"/>
    <w:rsid w:val="00A52E93"/>
    <w:rsid w:val="00A53059"/>
    <w:rsid w:val="00A53403"/>
    <w:rsid w:val="00A54084"/>
    <w:rsid w:val="00A5471B"/>
    <w:rsid w:val="00A549CA"/>
    <w:rsid w:val="00A54AAA"/>
    <w:rsid w:val="00A54B5A"/>
    <w:rsid w:val="00A54F1C"/>
    <w:rsid w:val="00A55336"/>
    <w:rsid w:val="00A56C93"/>
    <w:rsid w:val="00A56DCC"/>
    <w:rsid w:val="00A57336"/>
    <w:rsid w:val="00A574E2"/>
    <w:rsid w:val="00A5781B"/>
    <w:rsid w:val="00A57A64"/>
    <w:rsid w:val="00A57FA8"/>
    <w:rsid w:val="00A607AF"/>
    <w:rsid w:val="00A608D2"/>
    <w:rsid w:val="00A6158E"/>
    <w:rsid w:val="00A623FD"/>
    <w:rsid w:val="00A6258F"/>
    <w:rsid w:val="00A625A2"/>
    <w:rsid w:val="00A629BF"/>
    <w:rsid w:val="00A62CBF"/>
    <w:rsid w:val="00A63DCB"/>
    <w:rsid w:val="00A64617"/>
    <w:rsid w:val="00A64F38"/>
    <w:rsid w:val="00A651AC"/>
    <w:rsid w:val="00A65292"/>
    <w:rsid w:val="00A65555"/>
    <w:rsid w:val="00A65578"/>
    <w:rsid w:val="00A65DC6"/>
    <w:rsid w:val="00A65DD1"/>
    <w:rsid w:val="00A661A8"/>
    <w:rsid w:val="00A66228"/>
    <w:rsid w:val="00A667A2"/>
    <w:rsid w:val="00A66AFD"/>
    <w:rsid w:val="00A66E51"/>
    <w:rsid w:val="00A66F7B"/>
    <w:rsid w:val="00A66FD9"/>
    <w:rsid w:val="00A67588"/>
    <w:rsid w:val="00A67D46"/>
    <w:rsid w:val="00A70357"/>
    <w:rsid w:val="00A70FFB"/>
    <w:rsid w:val="00A712B8"/>
    <w:rsid w:val="00A721C5"/>
    <w:rsid w:val="00A72219"/>
    <w:rsid w:val="00A725E3"/>
    <w:rsid w:val="00A726F2"/>
    <w:rsid w:val="00A72A07"/>
    <w:rsid w:val="00A73222"/>
    <w:rsid w:val="00A73493"/>
    <w:rsid w:val="00A73984"/>
    <w:rsid w:val="00A73A8D"/>
    <w:rsid w:val="00A748A0"/>
    <w:rsid w:val="00A74B27"/>
    <w:rsid w:val="00A74D5F"/>
    <w:rsid w:val="00A7506D"/>
    <w:rsid w:val="00A75581"/>
    <w:rsid w:val="00A75706"/>
    <w:rsid w:val="00A75B37"/>
    <w:rsid w:val="00A75C2A"/>
    <w:rsid w:val="00A75FA4"/>
    <w:rsid w:val="00A7685A"/>
    <w:rsid w:val="00A77A28"/>
    <w:rsid w:val="00A77D01"/>
    <w:rsid w:val="00A80434"/>
    <w:rsid w:val="00A80B92"/>
    <w:rsid w:val="00A812DA"/>
    <w:rsid w:val="00A81790"/>
    <w:rsid w:val="00A81C9A"/>
    <w:rsid w:val="00A81D22"/>
    <w:rsid w:val="00A8201A"/>
    <w:rsid w:val="00A825FC"/>
    <w:rsid w:val="00A826B4"/>
    <w:rsid w:val="00A833E4"/>
    <w:rsid w:val="00A8383A"/>
    <w:rsid w:val="00A843F7"/>
    <w:rsid w:val="00A84836"/>
    <w:rsid w:val="00A84A2A"/>
    <w:rsid w:val="00A84B69"/>
    <w:rsid w:val="00A84EE4"/>
    <w:rsid w:val="00A856C9"/>
    <w:rsid w:val="00A85DF6"/>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FEB"/>
    <w:rsid w:val="00A938EF"/>
    <w:rsid w:val="00A939FA"/>
    <w:rsid w:val="00A93DB3"/>
    <w:rsid w:val="00A93F57"/>
    <w:rsid w:val="00A93FE1"/>
    <w:rsid w:val="00A93FF3"/>
    <w:rsid w:val="00A94BC2"/>
    <w:rsid w:val="00A94C74"/>
    <w:rsid w:val="00A95248"/>
    <w:rsid w:val="00A95CA1"/>
    <w:rsid w:val="00A95D84"/>
    <w:rsid w:val="00A966C3"/>
    <w:rsid w:val="00A97034"/>
    <w:rsid w:val="00A978CB"/>
    <w:rsid w:val="00A97DE8"/>
    <w:rsid w:val="00AA03BB"/>
    <w:rsid w:val="00AA067A"/>
    <w:rsid w:val="00AA0696"/>
    <w:rsid w:val="00AA0B32"/>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5EB2"/>
    <w:rsid w:val="00AA662F"/>
    <w:rsid w:val="00AA6650"/>
    <w:rsid w:val="00AA7514"/>
    <w:rsid w:val="00AA7547"/>
    <w:rsid w:val="00AA76F6"/>
    <w:rsid w:val="00AA7C15"/>
    <w:rsid w:val="00AB0082"/>
    <w:rsid w:val="00AB0151"/>
    <w:rsid w:val="00AB06C6"/>
    <w:rsid w:val="00AB13E9"/>
    <w:rsid w:val="00AB15C0"/>
    <w:rsid w:val="00AB1BCD"/>
    <w:rsid w:val="00AB1C29"/>
    <w:rsid w:val="00AB1C31"/>
    <w:rsid w:val="00AB23B8"/>
    <w:rsid w:val="00AB25DB"/>
    <w:rsid w:val="00AB2744"/>
    <w:rsid w:val="00AB27B1"/>
    <w:rsid w:val="00AB2A9F"/>
    <w:rsid w:val="00AB2D9A"/>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6EB6"/>
    <w:rsid w:val="00AB706B"/>
    <w:rsid w:val="00AB74F0"/>
    <w:rsid w:val="00AB7C22"/>
    <w:rsid w:val="00AB7F60"/>
    <w:rsid w:val="00AC00A1"/>
    <w:rsid w:val="00AC0A1E"/>
    <w:rsid w:val="00AC0C09"/>
    <w:rsid w:val="00AC0C31"/>
    <w:rsid w:val="00AC0EDD"/>
    <w:rsid w:val="00AC15AD"/>
    <w:rsid w:val="00AC185D"/>
    <w:rsid w:val="00AC1A1C"/>
    <w:rsid w:val="00AC26C5"/>
    <w:rsid w:val="00AC27CE"/>
    <w:rsid w:val="00AC396B"/>
    <w:rsid w:val="00AC39A5"/>
    <w:rsid w:val="00AC3AE0"/>
    <w:rsid w:val="00AC40CD"/>
    <w:rsid w:val="00AC427D"/>
    <w:rsid w:val="00AC43B1"/>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BD"/>
    <w:rsid w:val="00AC7EE9"/>
    <w:rsid w:val="00AD0181"/>
    <w:rsid w:val="00AD0472"/>
    <w:rsid w:val="00AD0D4A"/>
    <w:rsid w:val="00AD136B"/>
    <w:rsid w:val="00AD151D"/>
    <w:rsid w:val="00AD198E"/>
    <w:rsid w:val="00AD1C3D"/>
    <w:rsid w:val="00AD2D67"/>
    <w:rsid w:val="00AD316C"/>
    <w:rsid w:val="00AD375E"/>
    <w:rsid w:val="00AD39AB"/>
    <w:rsid w:val="00AD3A5E"/>
    <w:rsid w:val="00AD3CED"/>
    <w:rsid w:val="00AD444A"/>
    <w:rsid w:val="00AD45A6"/>
    <w:rsid w:val="00AD47FC"/>
    <w:rsid w:val="00AD53FA"/>
    <w:rsid w:val="00AD552F"/>
    <w:rsid w:val="00AD595D"/>
    <w:rsid w:val="00AD5A5A"/>
    <w:rsid w:val="00AD608C"/>
    <w:rsid w:val="00AD65A5"/>
    <w:rsid w:val="00AD65E7"/>
    <w:rsid w:val="00AD67D9"/>
    <w:rsid w:val="00AD7D3A"/>
    <w:rsid w:val="00AD7FCD"/>
    <w:rsid w:val="00AE0023"/>
    <w:rsid w:val="00AE00E0"/>
    <w:rsid w:val="00AE01D5"/>
    <w:rsid w:val="00AE0861"/>
    <w:rsid w:val="00AE0BB1"/>
    <w:rsid w:val="00AE0FC7"/>
    <w:rsid w:val="00AE1563"/>
    <w:rsid w:val="00AE1644"/>
    <w:rsid w:val="00AE18F9"/>
    <w:rsid w:val="00AE21C6"/>
    <w:rsid w:val="00AE27D4"/>
    <w:rsid w:val="00AE2896"/>
    <w:rsid w:val="00AE2BE6"/>
    <w:rsid w:val="00AE2F18"/>
    <w:rsid w:val="00AE3183"/>
    <w:rsid w:val="00AE3914"/>
    <w:rsid w:val="00AE3EC8"/>
    <w:rsid w:val="00AE3EE2"/>
    <w:rsid w:val="00AE46CF"/>
    <w:rsid w:val="00AE498B"/>
    <w:rsid w:val="00AE5004"/>
    <w:rsid w:val="00AE5047"/>
    <w:rsid w:val="00AE5228"/>
    <w:rsid w:val="00AE5539"/>
    <w:rsid w:val="00AE588A"/>
    <w:rsid w:val="00AE5EAB"/>
    <w:rsid w:val="00AE6764"/>
    <w:rsid w:val="00AE6844"/>
    <w:rsid w:val="00AE6922"/>
    <w:rsid w:val="00AE6CC4"/>
    <w:rsid w:val="00AE6E89"/>
    <w:rsid w:val="00AE781D"/>
    <w:rsid w:val="00AE7D3C"/>
    <w:rsid w:val="00AE7EE5"/>
    <w:rsid w:val="00AE7F30"/>
    <w:rsid w:val="00AF0696"/>
    <w:rsid w:val="00AF0967"/>
    <w:rsid w:val="00AF0C2F"/>
    <w:rsid w:val="00AF12B0"/>
    <w:rsid w:val="00AF175C"/>
    <w:rsid w:val="00AF18B9"/>
    <w:rsid w:val="00AF1AD2"/>
    <w:rsid w:val="00AF1DA2"/>
    <w:rsid w:val="00AF1E7A"/>
    <w:rsid w:val="00AF2180"/>
    <w:rsid w:val="00AF25AF"/>
    <w:rsid w:val="00AF279F"/>
    <w:rsid w:val="00AF2BDC"/>
    <w:rsid w:val="00AF304C"/>
    <w:rsid w:val="00AF3791"/>
    <w:rsid w:val="00AF3862"/>
    <w:rsid w:val="00AF397A"/>
    <w:rsid w:val="00AF3FEA"/>
    <w:rsid w:val="00AF48DE"/>
    <w:rsid w:val="00AF5304"/>
    <w:rsid w:val="00AF5641"/>
    <w:rsid w:val="00AF5C07"/>
    <w:rsid w:val="00AF5E32"/>
    <w:rsid w:val="00AF5E7D"/>
    <w:rsid w:val="00AF5F4E"/>
    <w:rsid w:val="00AF6126"/>
    <w:rsid w:val="00AF636E"/>
    <w:rsid w:val="00AF6ACE"/>
    <w:rsid w:val="00AF6BD6"/>
    <w:rsid w:val="00AF75C5"/>
    <w:rsid w:val="00AF7AFB"/>
    <w:rsid w:val="00AF7CC0"/>
    <w:rsid w:val="00AF7D8D"/>
    <w:rsid w:val="00AF7F6C"/>
    <w:rsid w:val="00AF7FE7"/>
    <w:rsid w:val="00AF7FFE"/>
    <w:rsid w:val="00B005CD"/>
    <w:rsid w:val="00B007D4"/>
    <w:rsid w:val="00B00C97"/>
    <w:rsid w:val="00B00CAB"/>
    <w:rsid w:val="00B017B0"/>
    <w:rsid w:val="00B01806"/>
    <w:rsid w:val="00B01851"/>
    <w:rsid w:val="00B01C24"/>
    <w:rsid w:val="00B01F0E"/>
    <w:rsid w:val="00B02059"/>
    <w:rsid w:val="00B02167"/>
    <w:rsid w:val="00B025B3"/>
    <w:rsid w:val="00B025E7"/>
    <w:rsid w:val="00B02997"/>
    <w:rsid w:val="00B02B9C"/>
    <w:rsid w:val="00B02C95"/>
    <w:rsid w:val="00B03146"/>
    <w:rsid w:val="00B0344A"/>
    <w:rsid w:val="00B037A0"/>
    <w:rsid w:val="00B0381D"/>
    <w:rsid w:val="00B039AC"/>
    <w:rsid w:val="00B03FA3"/>
    <w:rsid w:val="00B042C2"/>
    <w:rsid w:val="00B043AC"/>
    <w:rsid w:val="00B043E4"/>
    <w:rsid w:val="00B0488C"/>
    <w:rsid w:val="00B04951"/>
    <w:rsid w:val="00B04C89"/>
    <w:rsid w:val="00B0542A"/>
    <w:rsid w:val="00B06A9B"/>
    <w:rsid w:val="00B06AA7"/>
    <w:rsid w:val="00B06D0C"/>
    <w:rsid w:val="00B07B94"/>
    <w:rsid w:val="00B07D80"/>
    <w:rsid w:val="00B07EB7"/>
    <w:rsid w:val="00B103DA"/>
    <w:rsid w:val="00B10B63"/>
    <w:rsid w:val="00B11754"/>
    <w:rsid w:val="00B11D00"/>
    <w:rsid w:val="00B11D04"/>
    <w:rsid w:val="00B12198"/>
    <w:rsid w:val="00B12903"/>
    <w:rsid w:val="00B1292B"/>
    <w:rsid w:val="00B12DE3"/>
    <w:rsid w:val="00B136EB"/>
    <w:rsid w:val="00B139B9"/>
    <w:rsid w:val="00B13FA0"/>
    <w:rsid w:val="00B14476"/>
    <w:rsid w:val="00B14700"/>
    <w:rsid w:val="00B14D53"/>
    <w:rsid w:val="00B14E2B"/>
    <w:rsid w:val="00B15F37"/>
    <w:rsid w:val="00B160AF"/>
    <w:rsid w:val="00B17079"/>
    <w:rsid w:val="00B176FC"/>
    <w:rsid w:val="00B17AA6"/>
    <w:rsid w:val="00B205D8"/>
    <w:rsid w:val="00B2086B"/>
    <w:rsid w:val="00B20B18"/>
    <w:rsid w:val="00B20BBD"/>
    <w:rsid w:val="00B20E80"/>
    <w:rsid w:val="00B20F59"/>
    <w:rsid w:val="00B2106D"/>
    <w:rsid w:val="00B21B49"/>
    <w:rsid w:val="00B21E57"/>
    <w:rsid w:val="00B21FCA"/>
    <w:rsid w:val="00B2224F"/>
    <w:rsid w:val="00B2248C"/>
    <w:rsid w:val="00B229A2"/>
    <w:rsid w:val="00B22CEF"/>
    <w:rsid w:val="00B231DD"/>
    <w:rsid w:val="00B233AB"/>
    <w:rsid w:val="00B23675"/>
    <w:rsid w:val="00B23BF9"/>
    <w:rsid w:val="00B23F9E"/>
    <w:rsid w:val="00B24532"/>
    <w:rsid w:val="00B24B51"/>
    <w:rsid w:val="00B24BD7"/>
    <w:rsid w:val="00B25408"/>
    <w:rsid w:val="00B25428"/>
    <w:rsid w:val="00B255E2"/>
    <w:rsid w:val="00B2570D"/>
    <w:rsid w:val="00B25CEF"/>
    <w:rsid w:val="00B25D66"/>
    <w:rsid w:val="00B25E26"/>
    <w:rsid w:val="00B25E6E"/>
    <w:rsid w:val="00B25E7C"/>
    <w:rsid w:val="00B26024"/>
    <w:rsid w:val="00B26433"/>
    <w:rsid w:val="00B264B7"/>
    <w:rsid w:val="00B26A92"/>
    <w:rsid w:val="00B26B13"/>
    <w:rsid w:val="00B26BE0"/>
    <w:rsid w:val="00B26CF8"/>
    <w:rsid w:val="00B26D4F"/>
    <w:rsid w:val="00B27109"/>
    <w:rsid w:val="00B27DCE"/>
    <w:rsid w:val="00B305B9"/>
    <w:rsid w:val="00B30819"/>
    <w:rsid w:val="00B30FD5"/>
    <w:rsid w:val="00B31F8E"/>
    <w:rsid w:val="00B320A8"/>
    <w:rsid w:val="00B3222E"/>
    <w:rsid w:val="00B322EA"/>
    <w:rsid w:val="00B32B43"/>
    <w:rsid w:val="00B32C66"/>
    <w:rsid w:val="00B32C94"/>
    <w:rsid w:val="00B33458"/>
    <w:rsid w:val="00B33B52"/>
    <w:rsid w:val="00B33F8A"/>
    <w:rsid w:val="00B34319"/>
    <w:rsid w:val="00B3432A"/>
    <w:rsid w:val="00B3459D"/>
    <w:rsid w:val="00B348AE"/>
    <w:rsid w:val="00B34B8B"/>
    <w:rsid w:val="00B35256"/>
    <w:rsid w:val="00B352D6"/>
    <w:rsid w:val="00B35835"/>
    <w:rsid w:val="00B35E65"/>
    <w:rsid w:val="00B362F0"/>
    <w:rsid w:val="00B364C9"/>
    <w:rsid w:val="00B3663A"/>
    <w:rsid w:val="00B367B6"/>
    <w:rsid w:val="00B36820"/>
    <w:rsid w:val="00B36A88"/>
    <w:rsid w:val="00B373BD"/>
    <w:rsid w:val="00B37555"/>
    <w:rsid w:val="00B37715"/>
    <w:rsid w:val="00B37B07"/>
    <w:rsid w:val="00B37C65"/>
    <w:rsid w:val="00B37F23"/>
    <w:rsid w:val="00B404C9"/>
    <w:rsid w:val="00B40A48"/>
    <w:rsid w:val="00B40B7A"/>
    <w:rsid w:val="00B41323"/>
    <w:rsid w:val="00B41366"/>
    <w:rsid w:val="00B41AB4"/>
    <w:rsid w:val="00B41D5E"/>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445"/>
    <w:rsid w:val="00B4544C"/>
    <w:rsid w:val="00B45719"/>
    <w:rsid w:val="00B4575D"/>
    <w:rsid w:val="00B45849"/>
    <w:rsid w:val="00B45E32"/>
    <w:rsid w:val="00B462A7"/>
    <w:rsid w:val="00B46356"/>
    <w:rsid w:val="00B4640C"/>
    <w:rsid w:val="00B467EE"/>
    <w:rsid w:val="00B46E52"/>
    <w:rsid w:val="00B4704D"/>
    <w:rsid w:val="00B47144"/>
    <w:rsid w:val="00B473C1"/>
    <w:rsid w:val="00B475B7"/>
    <w:rsid w:val="00B479C3"/>
    <w:rsid w:val="00B47CA3"/>
    <w:rsid w:val="00B47CD5"/>
    <w:rsid w:val="00B47F73"/>
    <w:rsid w:val="00B50081"/>
    <w:rsid w:val="00B503AA"/>
    <w:rsid w:val="00B503D4"/>
    <w:rsid w:val="00B50451"/>
    <w:rsid w:val="00B50640"/>
    <w:rsid w:val="00B50A3F"/>
    <w:rsid w:val="00B50B56"/>
    <w:rsid w:val="00B50E10"/>
    <w:rsid w:val="00B51019"/>
    <w:rsid w:val="00B515DD"/>
    <w:rsid w:val="00B52165"/>
    <w:rsid w:val="00B522D0"/>
    <w:rsid w:val="00B52558"/>
    <w:rsid w:val="00B5316B"/>
    <w:rsid w:val="00B532B6"/>
    <w:rsid w:val="00B532E4"/>
    <w:rsid w:val="00B53881"/>
    <w:rsid w:val="00B53C5A"/>
    <w:rsid w:val="00B5446B"/>
    <w:rsid w:val="00B545C6"/>
    <w:rsid w:val="00B54713"/>
    <w:rsid w:val="00B54946"/>
    <w:rsid w:val="00B54C94"/>
    <w:rsid w:val="00B54DB3"/>
    <w:rsid w:val="00B5505A"/>
    <w:rsid w:val="00B550B3"/>
    <w:rsid w:val="00B550CE"/>
    <w:rsid w:val="00B551CA"/>
    <w:rsid w:val="00B55783"/>
    <w:rsid w:val="00B56005"/>
    <w:rsid w:val="00B56036"/>
    <w:rsid w:val="00B562E2"/>
    <w:rsid w:val="00B56B11"/>
    <w:rsid w:val="00B5714B"/>
    <w:rsid w:val="00B57302"/>
    <w:rsid w:val="00B57A98"/>
    <w:rsid w:val="00B60C6D"/>
    <w:rsid w:val="00B6166C"/>
    <w:rsid w:val="00B6293E"/>
    <w:rsid w:val="00B629ED"/>
    <w:rsid w:val="00B6387A"/>
    <w:rsid w:val="00B6390D"/>
    <w:rsid w:val="00B63975"/>
    <w:rsid w:val="00B64374"/>
    <w:rsid w:val="00B645DC"/>
    <w:rsid w:val="00B64D25"/>
    <w:rsid w:val="00B64EB0"/>
    <w:rsid w:val="00B64F20"/>
    <w:rsid w:val="00B64FC6"/>
    <w:rsid w:val="00B65047"/>
    <w:rsid w:val="00B650E7"/>
    <w:rsid w:val="00B654B8"/>
    <w:rsid w:val="00B65621"/>
    <w:rsid w:val="00B65E1A"/>
    <w:rsid w:val="00B65EAD"/>
    <w:rsid w:val="00B66035"/>
    <w:rsid w:val="00B663E7"/>
    <w:rsid w:val="00B66522"/>
    <w:rsid w:val="00B665B3"/>
    <w:rsid w:val="00B665E2"/>
    <w:rsid w:val="00B6691E"/>
    <w:rsid w:val="00B67137"/>
    <w:rsid w:val="00B67221"/>
    <w:rsid w:val="00B673B8"/>
    <w:rsid w:val="00B6757D"/>
    <w:rsid w:val="00B6763C"/>
    <w:rsid w:val="00B678D8"/>
    <w:rsid w:val="00B7000E"/>
    <w:rsid w:val="00B705F8"/>
    <w:rsid w:val="00B70855"/>
    <w:rsid w:val="00B708F1"/>
    <w:rsid w:val="00B70957"/>
    <w:rsid w:val="00B70D8C"/>
    <w:rsid w:val="00B71E47"/>
    <w:rsid w:val="00B72110"/>
    <w:rsid w:val="00B72237"/>
    <w:rsid w:val="00B726B0"/>
    <w:rsid w:val="00B72C0B"/>
    <w:rsid w:val="00B72DA3"/>
    <w:rsid w:val="00B72E8E"/>
    <w:rsid w:val="00B73540"/>
    <w:rsid w:val="00B73C0E"/>
    <w:rsid w:val="00B7465A"/>
    <w:rsid w:val="00B7496A"/>
    <w:rsid w:val="00B756FB"/>
    <w:rsid w:val="00B75AD8"/>
    <w:rsid w:val="00B75CCD"/>
    <w:rsid w:val="00B761E3"/>
    <w:rsid w:val="00B76404"/>
    <w:rsid w:val="00B76425"/>
    <w:rsid w:val="00B76646"/>
    <w:rsid w:val="00B76ABF"/>
    <w:rsid w:val="00B76D96"/>
    <w:rsid w:val="00B76E29"/>
    <w:rsid w:val="00B77139"/>
    <w:rsid w:val="00B77CB2"/>
    <w:rsid w:val="00B77DAE"/>
    <w:rsid w:val="00B77F53"/>
    <w:rsid w:val="00B80835"/>
    <w:rsid w:val="00B81176"/>
    <w:rsid w:val="00B818C4"/>
    <w:rsid w:val="00B81FC9"/>
    <w:rsid w:val="00B8216E"/>
    <w:rsid w:val="00B82398"/>
    <w:rsid w:val="00B82577"/>
    <w:rsid w:val="00B8274C"/>
    <w:rsid w:val="00B82D36"/>
    <w:rsid w:val="00B82D8B"/>
    <w:rsid w:val="00B82E91"/>
    <w:rsid w:val="00B82F76"/>
    <w:rsid w:val="00B82FC9"/>
    <w:rsid w:val="00B837FC"/>
    <w:rsid w:val="00B84089"/>
    <w:rsid w:val="00B846B3"/>
    <w:rsid w:val="00B84788"/>
    <w:rsid w:val="00B848DF"/>
    <w:rsid w:val="00B84AD9"/>
    <w:rsid w:val="00B84C67"/>
    <w:rsid w:val="00B856CE"/>
    <w:rsid w:val="00B85A4F"/>
    <w:rsid w:val="00B85DFC"/>
    <w:rsid w:val="00B85EC6"/>
    <w:rsid w:val="00B87741"/>
    <w:rsid w:val="00B87E28"/>
    <w:rsid w:val="00B90706"/>
    <w:rsid w:val="00B9075A"/>
    <w:rsid w:val="00B90B50"/>
    <w:rsid w:val="00B910B6"/>
    <w:rsid w:val="00B911CD"/>
    <w:rsid w:val="00B91612"/>
    <w:rsid w:val="00B91D96"/>
    <w:rsid w:val="00B91DDF"/>
    <w:rsid w:val="00B91F68"/>
    <w:rsid w:val="00B9282B"/>
    <w:rsid w:val="00B934B9"/>
    <w:rsid w:val="00B937A6"/>
    <w:rsid w:val="00B93895"/>
    <w:rsid w:val="00B951DC"/>
    <w:rsid w:val="00B95966"/>
    <w:rsid w:val="00B9613A"/>
    <w:rsid w:val="00B961AD"/>
    <w:rsid w:val="00B96250"/>
    <w:rsid w:val="00B97CF5"/>
    <w:rsid w:val="00BA01FA"/>
    <w:rsid w:val="00BA05C8"/>
    <w:rsid w:val="00BA07DC"/>
    <w:rsid w:val="00BA0EBD"/>
    <w:rsid w:val="00BA13F8"/>
    <w:rsid w:val="00BA26DC"/>
    <w:rsid w:val="00BA272E"/>
    <w:rsid w:val="00BA32C5"/>
    <w:rsid w:val="00BA36CF"/>
    <w:rsid w:val="00BA3C01"/>
    <w:rsid w:val="00BA3F4A"/>
    <w:rsid w:val="00BA42CF"/>
    <w:rsid w:val="00BA461F"/>
    <w:rsid w:val="00BA487E"/>
    <w:rsid w:val="00BA4A8D"/>
    <w:rsid w:val="00BA588C"/>
    <w:rsid w:val="00BA5A26"/>
    <w:rsid w:val="00BA62A1"/>
    <w:rsid w:val="00BA6637"/>
    <w:rsid w:val="00BA6750"/>
    <w:rsid w:val="00BA6D4D"/>
    <w:rsid w:val="00BA6DA7"/>
    <w:rsid w:val="00BA6E52"/>
    <w:rsid w:val="00BA7183"/>
    <w:rsid w:val="00BA7256"/>
    <w:rsid w:val="00BA74C2"/>
    <w:rsid w:val="00BA75E1"/>
    <w:rsid w:val="00BA76A8"/>
    <w:rsid w:val="00BA7CBE"/>
    <w:rsid w:val="00BB04A9"/>
    <w:rsid w:val="00BB0B81"/>
    <w:rsid w:val="00BB0FA3"/>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7DB"/>
    <w:rsid w:val="00BB48F0"/>
    <w:rsid w:val="00BB4C72"/>
    <w:rsid w:val="00BB4CCB"/>
    <w:rsid w:val="00BB5696"/>
    <w:rsid w:val="00BB5746"/>
    <w:rsid w:val="00BB57D6"/>
    <w:rsid w:val="00BB5A9D"/>
    <w:rsid w:val="00BB5E53"/>
    <w:rsid w:val="00BB5E6B"/>
    <w:rsid w:val="00BB6806"/>
    <w:rsid w:val="00BB6BC6"/>
    <w:rsid w:val="00BB70F5"/>
    <w:rsid w:val="00BB7135"/>
    <w:rsid w:val="00BB71F9"/>
    <w:rsid w:val="00BB73D0"/>
    <w:rsid w:val="00BB742A"/>
    <w:rsid w:val="00BB7524"/>
    <w:rsid w:val="00BB7ADC"/>
    <w:rsid w:val="00BB7D56"/>
    <w:rsid w:val="00BC04F0"/>
    <w:rsid w:val="00BC0C40"/>
    <w:rsid w:val="00BC0F86"/>
    <w:rsid w:val="00BC1147"/>
    <w:rsid w:val="00BC23C0"/>
    <w:rsid w:val="00BC252B"/>
    <w:rsid w:val="00BC29D6"/>
    <w:rsid w:val="00BC2D87"/>
    <w:rsid w:val="00BC2FC2"/>
    <w:rsid w:val="00BC33DE"/>
    <w:rsid w:val="00BC3418"/>
    <w:rsid w:val="00BC36E8"/>
    <w:rsid w:val="00BC389B"/>
    <w:rsid w:val="00BC39CD"/>
    <w:rsid w:val="00BC3BF8"/>
    <w:rsid w:val="00BC3CDB"/>
    <w:rsid w:val="00BC3DAB"/>
    <w:rsid w:val="00BC409E"/>
    <w:rsid w:val="00BC52E2"/>
    <w:rsid w:val="00BC5300"/>
    <w:rsid w:val="00BC5793"/>
    <w:rsid w:val="00BC57AA"/>
    <w:rsid w:val="00BC5B04"/>
    <w:rsid w:val="00BC5FB4"/>
    <w:rsid w:val="00BC64BF"/>
    <w:rsid w:val="00BC6E20"/>
    <w:rsid w:val="00BC713E"/>
    <w:rsid w:val="00BC7330"/>
    <w:rsid w:val="00BC7528"/>
    <w:rsid w:val="00BC77A6"/>
    <w:rsid w:val="00BC78FB"/>
    <w:rsid w:val="00BC7D49"/>
    <w:rsid w:val="00BD0496"/>
    <w:rsid w:val="00BD08AF"/>
    <w:rsid w:val="00BD0E70"/>
    <w:rsid w:val="00BD0FD1"/>
    <w:rsid w:val="00BD10AF"/>
    <w:rsid w:val="00BD13D8"/>
    <w:rsid w:val="00BD1A54"/>
    <w:rsid w:val="00BD1ACD"/>
    <w:rsid w:val="00BD1B30"/>
    <w:rsid w:val="00BD2142"/>
    <w:rsid w:val="00BD2163"/>
    <w:rsid w:val="00BD2786"/>
    <w:rsid w:val="00BD283D"/>
    <w:rsid w:val="00BD3179"/>
    <w:rsid w:val="00BD3605"/>
    <w:rsid w:val="00BD3E55"/>
    <w:rsid w:val="00BD426D"/>
    <w:rsid w:val="00BD439A"/>
    <w:rsid w:val="00BD4819"/>
    <w:rsid w:val="00BD4F74"/>
    <w:rsid w:val="00BD50BF"/>
    <w:rsid w:val="00BD53C3"/>
    <w:rsid w:val="00BD5BBD"/>
    <w:rsid w:val="00BD696F"/>
    <w:rsid w:val="00BD70E2"/>
    <w:rsid w:val="00BD758D"/>
    <w:rsid w:val="00BD75AD"/>
    <w:rsid w:val="00BD7ADE"/>
    <w:rsid w:val="00BE0737"/>
    <w:rsid w:val="00BE0989"/>
    <w:rsid w:val="00BE0ED6"/>
    <w:rsid w:val="00BE171C"/>
    <w:rsid w:val="00BE1BAC"/>
    <w:rsid w:val="00BE24C3"/>
    <w:rsid w:val="00BE27A4"/>
    <w:rsid w:val="00BE27BB"/>
    <w:rsid w:val="00BE2F7C"/>
    <w:rsid w:val="00BE334E"/>
    <w:rsid w:val="00BE36A4"/>
    <w:rsid w:val="00BE382D"/>
    <w:rsid w:val="00BE3FF7"/>
    <w:rsid w:val="00BE459F"/>
    <w:rsid w:val="00BE485A"/>
    <w:rsid w:val="00BE4D44"/>
    <w:rsid w:val="00BE4E8D"/>
    <w:rsid w:val="00BE55AC"/>
    <w:rsid w:val="00BE563E"/>
    <w:rsid w:val="00BE5CB6"/>
    <w:rsid w:val="00BE5F9D"/>
    <w:rsid w:val="00BE60F5"/>
    <w:rsid w:val="00BE6230"/>
    <w:rsid w:val="00BE67F8"/>
    <w:rsid w:val="00BE69D3"/>
    <w:rsid w:val="00BE6E44"/>
    <w:rsid w:val="00BE6FB9"/>
    <w:rsid w:val="00BE74C1"/>
    <w:rsid w:val="00BE7580"/>
    <w:rsid w:val="00BE7BB7"/>
    <w:rsid w:val="00BF0287"/>
    <w:rsid w:val="00BF0E12"/>
    <w:rsid w:val="00BF0F55"/>
    <w:rsid w:val="00BF1176"/>
    <w:rsid w:val="00BF132D"/>
    <w:rsid w:val="00BF153F"/>
    <w:rsid w:val="00BF1CF1"/>
    <w:rsid w:val="00BF1D6A"/>
    <w:rsid w:val="00BF1F2F"/>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6D"/>
    <w:rsid w:val="00C00806"/>
    <w:rsid w:val="00C00A72"/>
    <w:rsid w:val="00C021AA"/>
    <w:rsid w:val="00C02FAA"/>
    <w:rsid w:val="00C03191"/>
    <w:rsid w:val="00C032CD"/>
    <w:rsid w:val="00C03D23"/>
    <w:rsid w:val="00C03DFB"/>
    <w:rsid w:val="00C03F16"/>
    <w:rsid w:val="00C04406"/>
    <w:rsid w:val="00C04C8F"/>
    <w:rsid w:val="00C04CC9"/>
    <w:rsid w:val="00C04E24"/>
    <w:rsid w:val="00C05C4A"/>
    <w:rsid w:val="00C064A3"/>
    <w:rsid w:val="00C06790"/>
    <w:rsid w:val="00C06979"/>
    <w:rsid w:val="00C06AE7"/>
    <w:rsid w:val="00C06CE5"/>
    <w:rsid w:val="00C078E4"/>
    <w:rsid w:val="00C07B3A"/>
    <w:rsid w:val="00C07C49"/>
    <w:rsid w:val="00C10A8C"/>
    <w:rsid w:val="00C10ACE"/>
    <w:rsid w:val="00C10DCC"/>
    <w:rsid w:val="00C10FFF"/>
    <w:rsid w:val="00C1211F"/>
    <w:rsid w:val="00C132E0"/>
    <w:rsid w:val="00C13FE2"/>
    <w:rsid w:val="00C140EB"/>
    <w:rsid w:val="00C148BF"/>
    <w:rsid w:val="00C14930"/>
    <w:rsid w:val="00C14AC9"/>
    <w:rsid w:val="00C154FE"/>
    <w:rsid w:val="00C162C7"/>
    <w:rsid w:val="00C162EA"/>
    <w:rsid w:val="00C16673"/>
    <w:rsid w:val="00C16A0C"/>
    <w:rsid w:val="00C16AC9"/>
    <w:rsid w:val="00C16C87"/>
    <w:rsid w:val="00C17B5B"/>
    <w:rsid w:val="00C17FAF"/>
    <w:rsid w:val="00C200BF"/>
    <w:rsid w:val="00C2018C"/>
    <w:rsid w:val="00C20389"/>
    <w:rsid w:val="00C207EA"/>
    <w:rsid w:val="00C20AF3"/>
    <w:rsid w:val="00C20C1C"/>
    <w:rsid w:val="00C21287"/>
    <w:rsid w:val="00C2132A"/>
    <w:rsid w:val="00C221AA"/>
    <w:rsid w:val="00C2274F"/>
    <w:rsid w:val="00C22B97"/>
    <w:rsid w:val="00C2374B"/>
    <w:rsid w:val="00C23C26"/>
    <w:rsid w:val="00C241D5"/>
    <w:rsid w:val="00C242BE"/>
    <w:rsid w:val="00C2451D"/>
    <w:rsid w:val="00C246EB"/>
    <w:rsid w:val="00C24836"/>
    <w:rsid w:val="00C249C1"/>
    <w:rsid w:val="00C24E56"/>
    <w:rsid w:val="00C25465"/>
    <w:rsid w:val="00C254CA"/>
    <w:rsid w:val="00C255B3"/>
    <w:rsid w:val="00C258E2"/>
    <w:rsid w:val="00C25A9D"/>
    <w:rsid w:val="00C26457"/>
    <w:rsid w:val="00C26484"/>
    <w:rsid w:val="00C268F8"/>
    <w:rsid w:val="00C26A9E"/>
    <w:rsid w:val="00C27E45"/>
    <w:rsid w:val="00C30A7C"/>
    <w:rsid w:val="00C30C64"/>
    <w:rsid w:val="00C30D96"/>
    <w:rsid w:val="00C31ACD"/>
    <w:rsid w:val="00C3238E"/>
    <w:rsid w:val="00C329B0"/>
    <w:rsid w:val="00C32DAD"/>
    <w:rsid w:val="00C32EB8"/>
    <w:rsid w:val="00C32F22"/>
    <w:rsid w:val="00C3348A"/>
    <w:rsid w:val="00C3434D"/>
    <w:rsid w:val="00C344BD"/>
    <w:rsid w:val="00C344D1"/>
    <w:rsid w:val="00C346B8"/>
    <w:rsid w:val="00C34EC8"/>
    <w:rsid w:val="00C3529F"/>
    <w:rsid w:val="00C354E4"/>
    <w:rsid w:val="00C358DD"/>
    <w:rsid w:val="00C35994"/>
    <w:rsid w:val="00C35F9E"/>
    <w:rsid w:val="00C3610D"/>
    <w:rsid w:val="00C36A0F"/>
    <w:rsid w:val="00C36EAD"/>
    <w:rsid w:val="00C370E9"/>
    <w:rsid w:val="00C37622"/>
    <w:rsid w:val="00C37847"/>
    <w:rsid w:val="00C37B7A"/>
    <w:rsid w:val="00C37ECB"/>
    <w:rsid w:val="00C40183"/>
    <w:rsid w:val="00C402B1"/>
    <w:rsid w:val="00C4048F"/>
    <w:rsid w:val="00C41421"/>
    <w:rsid w:val="00C41678"/>
    <w:rsid w:val="00C41828"/>
    <w:rsid w:val="00C41871"/>
    <w:rsid w:val="00C428B0"/>
    <w:rsid w:val="00C42C2D"/>
    <w:rsid w:val="00C42CC1"/>
    <w:rsid w:val="00C438DE"/>
    <w:rsid w:val="00C43993"/>
    <w:rsid w:val="00C44599"/>
    <w:rsid w:val="00C448A2"/>
    <w:rsid w:val="00C44C62"/>
    <w:rsid w:val="00C44DD9"/>
    <w:rsid w:val="00C44EDF"/>
    <w:rsid w:val="00C452FD"/>
    <w:rsid w:val="00C45A41"/>
    <w:rsid w:val="00C45E2A"/>
    <w:rsid w:val="00C46420"/>
    <w:rsid w:val="00C47A43"/>
    <w:rsid w:val="00C50054"/>
    <w:rsid w:val="00C50AF6"/>
    <w:rsid w:val="00C50CEA"/>
    <w:rsid w:val="00C50D04"/>
    <w:rsid w:val="00C50E6B"/>
    <w:rsid w:val="00C50F1B"/>
    <w:rsid w:val="00C512C7"/>
    <w:rsid w:val="00C5131A"/>
    <w:rsid w:val="00C515B8"/>
    <w:rsid w:val="00C51D73"/>
    <w:rsid w:val="00C51E43"/>
    <w:rsid w:val="00C521DE"/>
    <w:rsid w:val="00C529EE"/>
    <w:rsid w:val="00C53155"/>
    <w:rsid w:val="00C532B9"/>
    <w:rsid w:val="00C5353F"/>
    <w:rsid w:val="00C53C0D"/>
    <w:rsid w:val="00C53D20"/>
    <w:rsid w:val="00C53D8D"/>
    <w:rsid w:val="00C540A1"/>
    <w:rsid w:val="00C5567B"/>
    <w:rsid w:val="00C55DE9"/>
    <w:rsid w:val="00C56754"/>
    <w:rsid w:val="00C568D4"/>
    <w:rsid w:val="00C56B7D"/>
    <w:rsid w:val="00C57320"/>
    <w:rsid w:val="00C573DB"/>
    <w:rsid w:val="00C60239"/>
    <w:rsid w:val="00C60768"/>
    <w:rsid w:val="00C609B6"/>
    <w:rsid w:val="00C60A31"/>
    <w:rsid w:val="00C60DD2"/>
    <w:rsid w:val="00C612D5"/>
    <w:rsid w:val="00C615D8"/>
    <w:rsid w:val="00C61DF2"/>
    <w:rsid w:val="00C623C8"/>
    <w:rsid w:val="00C62444"/>
    <w:rsid w:val="00C626B8"/>
    <w:rsid w:val="00C6329C"/>
    <w:rsid w:val="00C63848"/>
    <w:rsid w:val="00C63ED8"/>
    <w:rsid w:val="00C6421A"/>
    <w:rsid w:val="00C645C4"/>
    <w:rsid w:val="00C649C9"/>
    <w:rsid w:val="00C64D3A"/>
    <w:rsid w:val="00C64E5D"/>
    <w:rsid w:val="00C65042"/>
    <w:rsid w:val="00C654FB"/>
    <w:rsid w:val="00C65C85"/>
    <w:rsid w:val="00C665C5"/>
    <w:rsid w:val="00C673B5"/>
    <w:rsid w:val="00C67A5C"/>
    <w:rsid w:val="00C67B20"/>
    <w:rsid w:val="00C70098"/>
    <w:rsid w:val="00C70EDF"/>
    <w:rsid w:val="00C71646"/>
    <w:rsid w:val="00C71855"/>
    <w:rsid w:val="00C71C95"/>
    <w:rsid w:val="00C71E74"/>
    <w:rsid w:val="00C72214"/>
    <w:rsid w:val="00C72E33"/>
    <w:rsid w:val="00C73391"/>
    <w:rsid w:val="00C736C8"/>
    <w:rsid w:val="00C739E8"/>
    <w:rsid w:val="00C73C2A"/>
    <w:rsid w:val="00C740D3"/>
    <w:rsid w:val="00C743D0"/>
    <w:rsid w:val="00C744AF"/>
    <w:rsid w:val="00C746B0"/>
    <w:rsid w:val="00C74775"/>
    <w:rsid w:val="00C74B10"/>
    <w:rsid w:val="00C74DBE"/>
    <w:rsid w:val="00C74FDA"/>
    <w:rsid w:val="00C75051"/>
    <w:rsid w:val="00C75330"/>
    <w:rsid w:val="00C75944"/>
    <w:rsid w:val="00C7672B"/>
    <w:rsid w:val="00C76DFA"/>
    <w:rsid w:val="00C77F62"/>
    <w:rsid w:val="00C80176"/>
    <w:rsid w:val="00C805D9"/>
    <w:rsid w:val="00C808AA"/>
    <w:rsid w:val="00C80A60"/>
    <w:rsid w:val="00C80EEE"/>
    <w:rsid w:val="00C80F44"/>
    <w:rsid w:val="00C811D2"/>
    <w:rsid w:val="00C8185D"/>
    <w:rsid w:val="00C81D4C"/>
    <w:rsid w:val="00C82017"/>
    <w:rsid w:val="00C832CE"/>
    <w:rsid w:val="00C8353A"/>
    <w:rsid w:val="00C837E8"/>
    <w:rsid w:val="00C83DB5"/>
    <w:rsid w:val="00C83E84"/>
    <w:rsid w:val="00C84278"/>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698"/>
    <w:rsid w:val="00C876E7"/>
    <w:rsid w:val="00C87830"/>
    <w:rsid w:val="00C87843"/>
    <w:rsid w:val="00C90068"/>
    <w:rsid w:val="00C900E3"/>
    <w:rsid w:val="00C90872"/>
    <w:rsid w:val="00C90895"/>
    <w:rsid w:val="00C90945"/>
    <w:rsid w:val="00C90AA2"/>
    <w:rsid w:val="00C90C24"/>
    <w:rsid w:val="00C90E21"/>
    <w:rsid w:val="00C9108D"/>
    <w:rsid w:val="00C912FC"/>
    <w:rsid w:val="00C9151C"/>
    <w:rsid w:val="00C91594"/>
    <w:rsid w:val="00C919C8"/>
    <w:rsid w:val="00C919D1"/>
    <w:rsid w:val="00C91CE8"/>
    <w:rsid w:val="00C91D50"/>
    <w:rsid w:val="00C9203D"/>
    <w:rsid w:val="00C923D8"/>
    <w:rsid w:val="00C92792"/>
    <w:rsid w:val="00C930B5"/>
    <w:rsid w:val="00C93296"/>
    <w:rsid w:val="00C933A7"/>
    <w:rsid w:val="00C93A6E"/>
    <w:rsid w:val="00C93AE4"/>
    <w:rsid w:val="00C93E05"/>
    <w:rsid w:val="00C940B4"/>
    <w:rsid w:val="00C94A38"/>
    <w:rsid w:val="00C94F81"/>
    <w:rsid w:val="00C951D7"/>
    <w:rsid w:val="00C957F8"/>
    <w:rsid w:val="00C96992"/>
    <w:rsid w:val="00C96B72"/>
    <w:rsid w:val="00C97400"/>
    <w:rsid w:val="00C97576"/>
    <w:rsid w:val="00CA0520"/>
    <w:rsid w:val="00CA08E1"/>
    <w:rsid w:val="00CA19E7"/>
    <w:rsid w:val="00CA1BF6"/>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986"/>
    <w:rsid w:val="00CA5D26"/>
    <w:rsid w:val="00CA65CD"/>
    <w:rsid w:val="00CA6B10"/>
    <w:rsid w:val="00CA6F86"/>
    <w:rsid w:val="00CA7342"/>
    <w:rsid w:val="00CA749D"/>
    <w:rsid w:val="00CA7FFB"/>
    <w:rsid w:val="00CB0394"/>
    <w:rsid w:val="00CB0821"/>
    <w:rsid w:val="00CB1077"/>
    <w:rsid w:val="00CB13B8"/>
    <w:rsid w:val="00CB140F"/>
    <w:rsid w:val="00CB152E"/>
    <w:rsid w:val="00CB1899"/>
    <w:rsid w:val="00CB1F74"/>
    <w:rsid w:val="00CB2134"/>
    <w:rsid w:val="00CB25D7"/>
    <w:rsid w:val="00CB3902"/>
    <w:rsid w:val="00CB3BFD"/>
    <w:rsid w:val="00CB4032"/>
    <w:rsid w:val="00CB40DF"/>
    <w:rsid w:val="00CB4932"/>
    <w:rsid w:val="00CB4E4C"/>
    <w:rsid w:val="00CB559B"/>
    <w:rsid w:val="00CB5879"/>
    <w:rsid w:val="00CB5ACD"/>
    <w:rsid w:val="00CB5BE5"/>
    <w:rsid w:val="00CB7402"/>
    <w:rsid w:val="00CB7A8D"/>
    <w:rsid w:val="00CB7C5D"/>
    <w:rsid w:val="00CB7D70"/>
    <w:rsid w:val="00CC098D"/>
    <w:rsid w:val="00CC1724"/>
    <w:rsid w:val="00CC1A0E"/>
    <w:rsid w:val="00CC1B2A"/>
    <w:rsid w:val="00CC1DF6"/>
    <w:rsid w:val="00CC2060"/>
    <w:rsid w:val="00CC2291"/>
    <w:rsid w:val="00CC254A"/>
    <w:rsid w:val="00CC2A82"/>
    <w:rsid w:val="00CC34DB"/>
    <w:rsid w:val="00CC364F"/>
    <w:rsid w:val="00CC38C3"/>
    <w:rsid w:val="00CC3E29"/>
    <w:rsid w:val="00CC4495"/>
    <w:rsid w:val="00CC475F"/>
    <w:rsid w:val="00CC4A7E"/>
    <w:rsid w:val="00CC4B28"/>
    <w:rsid w:val="00CC59BA"/>
    <w:rsid w:val="00CC5DA2"/>
    <w:rsid w:val="00CC5E0F"/>
    <w:rsid w:val="00CC655A"/>
    <w:rsid w:val="00CC69DD"/>
    <w:rsid w:val="00CC77EF"/>
    <w:rsid w:val="00CC78AF"/>
    <w:rsid w:val="00CD05D6"/>
    <w:rsid w:val="00CD0872"/>
    <w:rsid w:val="00CD0F15"/>
    <w:rsid w:val="00CD1A52"/>
    <w:rsid w:val="00CD1B17"/>
    <w:rsid w:val="00CD1BFF"/>
    <w:rsid w:val="00CD225D"/>
    <w:rsid w:val="00CD269E"/>
    <w:rsid w:val="00CD2A9C"/>
    <w:rsid w:val="00CD2CAE"/>
    <w:rsid w:val="00CD2D22"/>
    <w:rsid w:val="00CD2D33"/>
    <w:rsid w:val="00CD3463"/>
    <w:rsid w:val="00CD3C4C"/>
    <w:rsid w:val="00CD3EE6"/>
    <w:rsid w:val="00CD411A"/>
    <w:rsid w:val="00CD4240"/>
    <w:rsid w:val="00CD4BFF"/>
    <w:rsid w:val="00CD4F5E"/>
    <w:rsid w:val="00CD502D"/>
    <w:rsid w:val="00CD5055"/>
    <w:rsid w:val="00CD56AF"/>
    <w:rsid w:val="00CD5900"/>
    <w:rsid w:val="00CD5C84"/>
    <w:rsid w:val="00CD5CD3"/>
    <w:rsid w:val="00CD6352"/>
    <w:rsid w:val="00CD68A0"/>
    <w:rsid w:val="00CD6D9D"/>
    <w:rsid w:val="00CD6F8B"/>
    <w:rsid w:val="00CD78F6"/>
    <w:rsid w:val="00CD790B"/>
    <w:rsid w:val="00CD7B2C"/>
    <w:rsid w:val="00CD7C22"/>
    <w:rsid w:val="00CD7FE3"/>
    <w:rsid w:val="00CE0855"/>
    <w:rsid w:val="00CE0AD6"/>
    <w:rsid w:val="00CE0DB7"/>
    <w:rsid w:val="00CE0F71"/>
    <w:rsid w:val="00CE143B"/>
    <w:rsid w:val="00CE15F1"/>
    <w:rsid w:val="00CE1697"/>
    <w:rsid w:val="00CE198D"/>
    <w:rsid w:val="00CE1F7C"/>
    <w:rsid w:val="00CE23C8"/>
    <w:rsid w:val="00CE279D"/>
    <w:rsid w:val="00CE288C"/>
    <w:rsid w:val="00CE28DD"/>
    <w:rsid w:val="00CE2ED0"/>
    <w:rsid w:val="00CE304A"/>
    <w:rsid w:val="00CE31BB"/>
    <w:rsid w:val="00CE3722"/>
    <w:rsid w:val="00CE4262"/>
    <w:rsid w:val="00CE4565"/>
    <w:rsid w:val="00CE48F7"/>
    <w:rsid w:val="00CE49C2"/>
    <w:rsid w:val="00CE49E7"/>
    <w:rsid w:val="00CE49ED"/>
    <w:rsid w:val="00CE4A09"/>
    <w:rsid w:val="00CE4B73"/>
    <w:rsid w:val="00CE4BFD"/>
    <w:rsid w:val="00CE4CEF"/>
    <w:rsid w:val="00CE55B5"/>
    <w:rsid w:val="00CE5DAD"/>
    <w:rsid w:val="00CE5E47"/>
    <w:rsid w:val="00CE60C0"/>
    <w:rsid w:val="00CE614D"/>
    <w:rsid w:val="00CE66F0"/>
    <w:rsid w:val="00CE6E2F"/>
    <w:rsid w:val="00CE7C3A"/>
    <w:rsid w:val="00CE7CDB"/>
    <w:rsid w:val="00CF047E"/>
    <w:rsid w:val="00CF061E"/>
    <w:rsid w:val="00CF063E"/>
    <w:rsid w:val="00CF09A2"/>
    <w:rsid w:val="00CF0FFD"/>
    <w:rsid w:val="00CF1419"/>
    <w:rsid w:val="00CF156E"/>
    <w:rsid w:val="00CF1880"/>
    <w:rsid w:val="00CF1A39"/>
    <w:rsid w:val="00CF1CBB"/>
    <w:rsid w:val="00CF227D"/>
    <w:rsid w:val="00CF2F9B"/>
    <w:rsid w:val="00CF308B"/>
    <w:rsid w:val="00CF3585"/>
    <w:rsid w:val="00CF359F"/>
    <w:rsid w:val="00CF3A37"/>
    <w:rsid w:val="00CF46F3"/>
    <w:rsid w:val="00CF4A7A"/>
    <w:rsid w:val="00CF4B8F"/>
    <w:rsid w:val="00CF4C8B"/>
    <w:rsid w:val="00CF4D7E"/>
    <w:rsid w:val="00CF51E7"/>
    <w:rsid w:val="00CF5826"/>
    <w:rsid w:val="00CF5E60"/>
    <w:rsid w:val="00CF5FFA"/>
    <w:rsid w:val="00CF616D"/>
    <w:rsid w:val="00CF642E"/>
    <w:rsid w:val="00CF644B"/>
    <w:rsid w:val="00CF66C7"/>
    <w:rsid w:val="00CF66E4"/>
    <w:rsid w:val="00CF6C07"/>
    <w:rsid w:val="00CF6D18"/>
    <w:rsid w:val="00CF75E1"/>
    <w:rsid w:val="00D00491"/>
    <w:rsid w:val="00D01100"/>
    <w:rsid w:val="00D0113E"/>
    <w:rsid w:val="00D016B1"/>
    <w:rsid w:val="00D01BF8"/>
    <w:rsid w:val="00D01F67"/>
    <w:rsid w:val="00D0239B"/>
    <w:rsid w:val="00D0267B"/>
    <w:rsid w:val="00D028E0"/>
    <w:rsid w:val="00D029CC"/>
    <w:rsid w:val="00D02DA0"/>
    <w:rsid w:val="00D02DBF"/>
    <w:rsid w:val="00D03130"/>
    <w:rsid w:val="00D0359B"/>
    <w:rsid w:val="00D03DFE"/>
    <w:rsid w:val="00D04A3C"/>
    <w:rsid w:val="00D04B64"/>
    <w:rsid w:val="00D04B88"/>
    <w:rsid w:val="00D04DAC"/>
    <w:rsid w:val="00D04FAC"/>
    <w:rsid w:val="00D05991"/>
    <w:rsid w:val="00D05B82"/>
    <w:rsid w:val="00D05EB5"/>
    <w:rsid w:val="00D06978"/>
    <w:rsid w:val="00D06EEB"/>
    <w:rsid w:val="00D06F42"/>
    <w:rsid w:val="00D07DB2"/>
    <w:rsid w:val="00D100C2"/>
    <w:rsid w:val="00D103F0"/>
    <w:rsid w:val="00D10C1B"/>
    <w:rsid w:val="00D1114A"/>
    <w:rsid w:val="00D113F9"/>
    <w:rsid w:val="00D11CC2"/>
    <w:rsid w:val="00D11E3D"/>
    <w:rsid w:val="00D1246A"/>
    <w:rsid w:val="00D12576"/>
    <w:rsid w:val="00D12D2D"/>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739"/>
    <w:rsid w:val="00D17D37"/>
    <w:rsid w:val="00D17FFE"/>
    <w:rsid w:val="00D206D6"/>
    <w:rsid w:val="00D2070B"/>
    <w:rsid w:val="00D20ADE"/>
    <w:rsid w:val="00D20B2A"/>
    <w:rsid w:val="00D20C57"/>
    <w:rsid w:val="00D20F9D"/>
    <w:rsid w:val="00D21135"/>
    <w:rsid w:val="00D217CA"/>
    <w:rsid w:val="00D21939"/>
    <w:rsid w:val="00D21BCE"/>
    <w:rsid w:val="00D21C4B"/>
    <w:rsid w:val="00D2213D"/>
    <w:rsid w:val="00D234FE"/>
    <w:rsid w:val="00D23B75"/>
    <w:rsid w:val="00D23FCC"/>
    <w:rsid w:val="00D24311"/>
    <w:rsid w:val="00D245C9"/>
    <w:rsid w:val="00D247B1"/>
    <w:rsid w:val="00D24F97"/>
    <w:rsid w:val="00D251FE"/>
    <w:rsid w:val="00D2585F"/>
    <w:rsid w:val="00D26193"/>
    <w:rsid w:val="00D26E83"/>
    <w:rsid w:val="00D278CD"/>
    <w:rsid w:val="00D27A76"/>
    <w:rsid w:val="00D27CE7"/>
    <w:rsid w:val="00D30363"/>
    <w:rsid w:val="00D30761"/>
    <w:rsid w:val="00D308AB"/>
    <w:rsid w:val="00D30D10"/>
    <w:rsid w:val="00D30D5A"/>
    <w:rsid w:val="00D311E9"/>
    <w:rsid w:val="00D313A4"/>
    <w:rsid w:val="00D31493"/>
    <w:rsid w:val="00D3174E"/>
    <w:rsid w:val="00D31947"/>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253"/>
    <w:rsid w:val="00D36B8C"/>
    <w:rsid w:val="00D36C06"/>
    <w:rsid w:val="00D36C44"/>
    <w:rsid w:val="00D3708C"/>
    <w:rsid w:val="00D371C9"/>
    <w:rsid w:val="00D37287"/>
    <w:rsid w:val="00D3733F"/>
    <w:rsid w:val="00D401EF"/>
    <w:rsid w:val="00D40289"/>
    <w:rsid w:val="00D4067D"/>
    <w:rsid w:val="00D40CB9"/>
    <w:rsid w:val="00D419C0"/>
    <w:rsid w:val="00D41BCD"/>
    <w:rsid w:val="00D41D1C"/>
    <w:rsid w:val="00D41DB1"/>
    <w:rsid w:val="00D41FD6"/>
    <w:rsid w:val="00D42125"/>
    <w:rsid w:val="00D422DB"/>
    <w:rsid w:val="00D422FE"/>
    <w:rsid w:val="00D4233C"/>
    <w:rsid w:val="00D42549"/>
    <w:rsid w:val="00D42A4B"/>
    <w:rsid w:val="00D42C43"/>
    <w:rsid w:val="00D4316F"/>
    <w:rsid w:val="00D450AD"/>
    <w:rsid w:val="00D45522"/>
    <w:rsid w:val="00D455F7"/>
    <w:rsid w:val="00D4563D"/>
    <w:rsid w:val="00D45751"/>
    <w:rsid w:val="00D459E9"/>
    <w:rsid w:val="00D464FC"/>
    <w:rsid w:val="00D46828"/>
    <w:rsid w:val="00D46A84"/>
    <w:rsid w:val="00D46B86"/>
    <w:rsid w:val="00D46BBF"/>
    <w:rsid w:val="00D471EC"/>
    <w:rsid w:val="00D474AB"/>
    <w:rsid w:val="00D4760C"/>
    <w:rsid w:val="00D4769A"/>
    <w:rsid w:val="00D477F8"/>
    <w:rsid w:val="00D47E4F"/>
    <w:rsid w:val="00D5015A"/>
    <w:rsid w:val="00D50397"/>
    <w:rsid w:val="00D507BE"/>
    <w:rsid w:val="00D50E99"/>
    <w:rsid w:val="00D5117E"/>
    <w:rsid w:val="00D51CF2"/>
    <w:rsid w:val="00D5202E"/>
    <w:rsid w:val="00D52B27"/>
    <w:rsid w:val="00D52C38"/>
    <w:rsid w:val="00D52C4F"/>
    <w:rsid w:val="00D53122"/>
    <w:rsid w:val="00D54044"/>
    <w:rsid w:val="00D54A65"/>
    <w:rsid w:val="00D5565D"/>
    <w:rsid w:val="00D55743"/>
    <w:rsid w:val="00D55819"/>
    <w:rsid w:val="00D55CB0"/>
    <w:rsid w:val="00D561BF"/>
    <w:rsid w:val="00D566EC"/>
    <w:rsid w:val="00D575CA"/>
    <w:rsid w:val="00D57823"/>
    <w:rsid w:val="00D57ADE"/>
    <w:rsid w:val="00D57B21"/>
    <w:rsid w:val="00D603C8"/>
    <w:rsid w:val="00D60422"/>
    <w:rsid w:val="00D60488"/>
    <w:rsid w:val="00D605A3"/>
    <w:rsid w:val="00D60A70"/>
    <w:rsid w:val="00D60B0C"/>
    <w:rsid w:val="00D60B11"/>
    <w:rsid w:val="00D60D86"/>
    <w:rsid w:val="00D6160E"/>
    <w:rsid w:val="00D618A2"/>
    <w:rsid w:val="00D620D9"/>
    <w:rsid w:val="00D62409"/>
    <w:rsid w:val="00D6268F"/>
    <w:rsid w:val="00D62DE0"/>
    <w:rsid w:val="00D6318D"/>
    <w:rsid w:val="00D634B3"/>
    <w:rsid w:val="00D63857"/>
    <w:rsid w:val="00D63B39"/>
    <w:rsid w:val="00D63C63"/>
    <w:rsid w:val="00D64768"/>
    <w:rsid w:val="00D647B8"/>
    <w:rsid w:val="00D65256"/>
    <w:rsid w:val="00D65557"/>
    <w:rsid w:val="00D660D6"/>
    <w:rsid w:val="00D6630A"/>
    <w:rsid w:val="00D668B1"/>
    <w:rsid w:val="00D66990"/>
    <w:rsid w:val="00D66C05"/>
    <w:rsid w:val="00D66D35"/>
    <w:rsid w:val="00D66D69"/>
    <w:rsid w:val="00D66E97"/>
    <w:rsid w:val="00D66EAB"/>
    <w:rsid w:val="00D67D43"/>
    <w:rsid w:val="00D7016E"/>
    <w:rsid w:val="00D70DAA"/>
    <w:rsid w:val="00D70FB3"/>
    <w:rsid w:val="00D710F6"/>
    <w:rsid w:val="00D714C1"/>
    <w:rsid w:val="00D719CD"/>
    <w:rsid w:val="00D71AE7"/>
    <w:rsid w:val="00D72279"/>
    <w:rsid w:val="00D73560"/>
    <w:rsid w:val="00D7358A"/>
    <w:rsid w:val="00D73F89"/>
    <w:rsid w:val="00D757E7"/>
    <w:rsid w:val="00D759D0"/>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3099"/>
    <w:rsid w:val="00D83312"/>
    <w:rsid w:val="00D8400B"/>
    <w:rsid w:val="00D8410B"/>
    <w:rsid w:val="00D842A0"/>
    <w:rsid w:val="00D846F4"/>
    <w:rsid w:val="00D8496C"/>
    <w:rsid w:val="00D84A4A"/>
    <w:rsid w:val="00D84AFE"/>
    <w:rsid w:val="00D84C40"/>
    <w:rsid w:val="00D8557C"/>
    <w:rsid w:val="00D85F79"/>
    <w:rsid w:val="00D86A9B"/>
    <w:rsid w:val="00D86BFE"/>
    <w:rsid w:val="00D86CC5"/>
    <w:rsid w:val="00D86F0C"/>
    <w:rsid w:val="00D8721E"/>
    <w:rsid w:val="00D876BE"/>
    <w:rsid w:val="00D87915"/>
    <w:rsid w:val="00D87D22"/>
    <w:rsid w:val="00D87DA4"/>
    <w:rsid w:val="00D900A2"/>
    <w:rsid w:val="00D901A3"/>
    <w:rsid w:val="00D9057B"/>
    <w:rsid w:val="00D90B3A"/>
    <w:rsid w:val="00D90D10"/>
    <w:rsid w:val="00D911DB"/>
    <w:rsid w:val="00D91725"/>
    <w:rsid w:val="00D91775"/>
    <w:rsid w:val="00D917A7"/>
    <w:rsid w:val="00D91A3E"/>
    <w:rsid w:val="00D91D17"/>
    <w:rsid w:val="00D9227D"/>
    <w:rsid w:val="00D924AD"/>
    <w:rsid w:val="00D92545"/>
    <w:rsid w:val="00D925DA"/>
    <w:rsid w:val="00D936AC"/>
    <w:rsid w:val="00D93945"/>
    <w:rsid w:val="00D93E55"/>
    <w:rsid w:val="00D940F8"/>
    <w:rsid w:val="00D948CF"/>
    <w:rsid w:val="00D94AB2"/>
    <w:rsid w:val="00D952D6"/>
    <w:rsid w:val="00D96175"/>
    <w:rsid w:val="00D96364"/>
    <w:rsid w:val="00D96784"/>
    <w:rsid w:val="00D96A55"/>
    <w:rsid w:val="00D96B77"/>
    <w:rsid w:val="00D97105"/>
    <w:rsid w:val="00D97314"/>
    <w:rsid w:val="00D97A39"/>
    <w:rsid w:val="00D97C3A"/>
    <w:rsid w:val="00D97E78"/>
    <w:rsid w:val="00DA0500"/>
    <w:rsid w:val="00DA09E8"/>
    <w:rsid w:val="00DA0BB3"/>
    <w:rsid w:val="00DA0C02"/>
    <w:rsid w:val="00DA11E3"/>
    <w:rsid w:val="00DA1669"/>
    <w:rsid w:val="00DA1BC6"/>
    <w:rsid w:val="00DA27AD"/>
    <w:rsid w:val="00DA2DB6"/>
    <w:rsid w:val="00DA366B"/>
    <w:rsid w:val="00DA371F"/>
    <w:rsid w:val="00DA3878"/>
    <w:rsid w:val="00DA455C"/>
    <w:rsid w:val="00DA4622"/>
    <w:rsid w:val="00DA46E9"/>
    <w:rsid w:val="00DA493E"/>
    <w:rsid w:val="00DA4D95"/>
    <w:rsid w:val="00DA4EF3"/>
    <w:rsid w:val="00DA58A4"/>
    <w:rsid w:val="00DA5944"/>
    <w:rsid w:val="00DA5B40"/>
    <w:rsid w:val="00DA5B6C"/>
    <w:rsid w:val="00DA5F5E"/>
    <w:rsid w:val="00DA5FBB"/>
    <w:rsid w:val="00DA63D3"/>
    <w:rsid w:val="00DA6607"/>
    <w:rsid w:val="00DA68AE"/>
    <w:rsid w:val="00DA7396"/>
    <w:rsid w:val="00DA7A92"/>
    <w:rsid w:val="00DA7E0C"/>
    <w:rsid w:val="00DB0702"/>
    <w:rsid w:val="00DB100E"/>
    <w:rsid w:val="00DB1B50"/>
    <w:rsid w:val="00DB25AC"/>
    <w:rsid w:val="00DB27A9"/>
    <w:rsid w:val="00DB296E"/>
    <w:rsid w:val="00DB2991"/>
    <w:rsid w:val="00DB2A2C"/>
    <w:rsid w:val="00DB2FB6"/>
    <w:rsid w:val="00DB311E"/>
    <w:rsid w:val="00DB34A1"/>
    <w:rsid w:val="00DB34CA"/>
    <w:rsid w:val="00DB3BE3"/>
    <w:rsid w:val="00DB3CB9"/>
    <w:rsid w:val="00DB3E62"/>
    <w:rsid w:val="00DB3EE0"/>
    <w:rsid w:val="00DB42D0"/>
    <w:rsid w:val="00DB445E"/>
    <w:rsid w:val="00DB47DB"/>
    <w:rsid w:val="00DB4CB8"/>
    <w:rsid w:val="00DB5064"/>
    <w:rsid w:val="00DB5217"/>
    <w:rsid w:val="00DB5313"/>
    <w:rsid w:val="00DB5776"/>
    <w:rsid w:val="00DB65AF"/>
    <w:rsid w:val="00DB6683"/>
    <w:rsid w:val="00DB687C"/>
    <w:rsid w:val="00DB68C2"/>
    <w:rsid w:val="00DB6F6E"/>
    <w:rsid w:val="00DB7B7E"/>
    <w:rsid w:val="00DB7E59"/>
    <w:rsid w:val="00DB7FDE"/>
    <w:rsid w:val="00DC015D"/>
    <w:rsid w:val="00DC0376"/>
    <w:rsid w:val="00DC037C"/>
    <w:rsid w:val="00DC06BA"/>
    <w:rsid w:val="00DC09CE"/>
    <w:rsid w:val="00DC0AA6"/>
    <w:rsid w:val="00DC0D6E"/>
    <w:rsid w:val="00DC0DBE"/>
    <w:rsid w:val="00DC146A"/>
    <w:rsid w:val="00DC17D1"/>
    <w:rsid w:val="00DC1A2E"/>
    <w:rsid w:val="00DC2017"/>
    <w:rsid w:val="00DC2DBB"/>
    <w:rsid w:val="00DC3154"/>
    <w:rsid w:val="00DC3239"/>
    <w:rsid w:val="00DC3304"/>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D0F96"/>
    <w:rsid w:val="00DD1AA3"/>
    <w:rsid w:val="00DD2536"/>
    <w:rsid w:val="00DD25FC"/>
    <w:rsid w:val="00DD2713"/>
    <w:rsid w:val="00DD2C51"/>
    <w:rsid w:val="00DD3105"/>
    <w:rsid w:val="00DD31E7"/>
    <w:rsid w:val="00DD3E8D"/>
    <w:rsid w:val="00DD4327"/>
    <w:rsid w:val="00DD4CF1"/>
    <w:rsid w:val="00DD4D50"/>
    <w:rsid w:val="00DD54DA"/>
    <w:rsid w:val="00DD5686"/>
    <w:rsid w:val="00DD5A66"/>
    <w:rsid w:val="00DD6205"/>
    <w:rsid w:val="00DD64FC"/>
    <w:rsid w:val="00DD6680"/>
    <w:rsid w:val="00DD6ACF"/>
    <w:rsid w:val="00DD6E6D"/>
    <w:rsid w:val="00DD72C0"/>
    <w:rsid w:val="00DD7305"/>
    <w:rsid w:val="00DD75C2"/>
    <w:rsid w:val="00DE035B"/>
    <w:rsid w:val="00DE0690"/>
    <w:rsid w:val="00DE06FA"/>
    <w:rsid w:val="00DE0749"/>
    <w:rsid w:val="00DE0A29"/>
    <w:rsid w:val="00DE0DCE"/>
    <w:rsid w:val="00DE1B9E"/>
    <w:rsid w:val="00DE1DFA"/>
    <w:rsid w:val="00DE23B4"/>
    <w:rsid w:val="00DE2954"/>
    <w:rsid w:val="00DE2B91"/>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E75E4"/>
    <w:rsid w:val="00DF0327"/>
    <w:rsid w:val="00DF055D"/>
    <w:rsid w:val="00DF0561"/>
    <w:rsid w:val="00DF0762"/>
    <w:rsid w:val="00DF07B3"/>
    <w:rsid w:val="00DF089D"/>
    <w:rsid w:val="00DF0B27"/>
    <w:rsid w:val="00DF0CF7"/>
    <w:rsid w:val="00DF0E90"/>
    <w:rsid w:val="00DF131D"/>
    <w:rsid w:val="00DF1A39"/>
    <w:rsid w:val="00DF1B79"/>
    <w:rsid w:val="00DF1C43"/>
    <w:rsid w:val="00DF1E25"/>
    <w:rsid w:val="00DF1EB7"/>
    <w:rsid w:val="00DF21E3"/>
    <w:rsid w:val="00DF245D"/>
    <w:rsid w:val="00DF2468"/>
    <w:rsid w:val="00DF254E"/>
    <w:rsid w:val="00DF2ACA"/>
    <w:rsid w:val="00DF2EDA"/>
    <w:rsid w:val="00DF2EFB"/>
    <w:rsid w:val="00DF3864"/>
    <w:rsid w:val="00DF39AE"/>
    <w:rsid w:val="00DF3F61"/>
    <w:rsid w:val="00DF42EB"/>
    <w:rsid w:val="00DF468E"/>
    <w:rsid w:val="00DF48E8"/>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27"/>
    <w:rsid w:val="00DF7288"/>
    <w:rsid w:val="00DF72BB"/>
    <w:rsid w:val="00DF72D5"/>
    <w:rsid w:val="00DF74FA"/>
    <w:rsid w:val="00DF7511"/>
    <w:rsid w:val="00E002B5"/>
    <w:rsid w:val="00E0038B"/>
    <w:rsid w:val="00E01463"/>
    <w:rsid w:val="00E01738"/>
    <w:rsid w:val="00E01CD0"/>
    <w:rsid w:val="00E01D7A"/>
    <w:rsid w:val="00E01F69"/>
    <w:rsid w:val="00E0222E"/>
    <w:rsid w:val="00E02DA6"/>
    <w:rsid w:val="00E02DCA"/>
    <w:rsid w:val="00E037A4"/>
    <w:rsid w:val="00E0384C"/>
    <w:rsid w:val="00E03AFB"/>
    <w:rsid w:val="00E03B12"/>
    <w:rsid w:val="00E03D02"/>
    <w:rsid w:val="00E041D1"/>
    <w:rsid w:val="00E04896"/>
    <w:rsid w:val="00E04BD7"/>
    <w:rsid w:val="00E04C0F"/>
    <w:rsid w:val="00E04CCC"/>
    <w:rsid w:val="00E0556C"/>
    <w:rsid w:val="00E05C3A"/>
    <w:rsid w:val="00E05D10"/>
    <w:rsid w:val="00E05DFE"/>
    <w:rsid w:val="00E05F4F"/>
    <w:rsid w:val="00E05FC9"/>
    <w:rsid w:val="00E061D0"/>
    <w:rsid w:val="00E06F48"/>
    <w:rsid w:val="00E07045"/>
    <w:rsid w:val="00E07872"/>
    <w:rsid w:val="00E079D1"/>
    <w:rsid w:val="00E101A9"/>
    <w:rsid w:val="00E1085D"/>
    <w:rsid w:val="00E10CFB"/>
    <w:rsid w:val="00E10E64"/>
    <w:rsid w:val="00E114C6"/>
    <w:rsid w:val="00E11A99"/>
    <w:rsid w:val="00E11B05"/>
    <w:rsid w:val="00E1210D"/>
    <w:rsid w:val="00E123D6"/>
    <w:rsid w:val="00E125C1"/>
    <w:rsid w:val="00E126B2"/>
    <w:rsid w:val="00E1277C"/>
    <w:rsid w:val="00E1292F"/>
    <w:rsid w:val="00E13039"/>
    <w:rsid w:val="00E13140"/>
    <w:rsid w:val="00E13A74"/>
    <w:rsid w:val="00E13FC4"/>
    <w:rsid w:val="00E14151"/>
    <w:rsid w:val="00E143F4"/>
    <w:rsid w:val="00E14843"/>
    <w:rsid w:val="00E15814"/>
    <w:rsid w:val="00E15D84"/>
    <w:rsid w:val="00E15DCA"/>
    <w:rsid w:val="00E1606C"/>
    <w:rsid w:val="00E16378"/>
    <w:rsid w:val="00E16E69"/>
    <w:rsid w:val="00E16F65"/>
    <w:rsid w:val="00E179D4"/>
    <w:rsid w:val="00E17A65"/>
    <w:rsid w:val="00E17E88"/>
    <w:rsid w:val="00E2044D"/>
    <w:rsid w:val="00E206A6"/>
    <w:rsid w:val="00E2085E"/>
    <w:rsid w:val="00E215B9"/>
    <w:rsid w:val="00E21749"/>
    <w:rsid w:val="00E222A2"/>
    <w:rsid w:val="00E22369"/>
    <w:rsid w:val="00E22D7A"/>
    <w:rsid w:val="00E2398E"/>
    <w:rsid w:val="00E23AE3"/>
    <w:rsid w:val="00E23C52"/>
    <w:rsid w:val="00E23ED8"/>
    <w:rsid w:val="00E2415E"/>
    <w:rsid w:val="00E246F8"/>
    <w:rsid w:val="00E25A68"/>
    <w:rsid w:val="00E26D00"/>
    <w:rsid w:val="00E274F4"/>
    <w:rsid w:val="00E27626"/>
    <w:rsid w:val="00E27E26"/>
    <w:rsid w:val="00E27EB4"/>
    <w:rsid w:val="00E3050C"/>
    <w:rsid w:val="00E30C95"/>
    <w:rsid w:val="00E30DFB"/>
    <w:rsid w:val="00E312F3"/>
    <w:rsid w:val="00E314EF"/>
    <w:rsid w:val="00E31690"/>
    <w:rsid w:val="00E31862"/>
    <w:rsid w:val="00E3193B"/>
    <w:rsid w:val="00E31CB5"/>
    <w:rsid w:val="00E3234E"/>
    <w:rsid w:val="00E3265A"/>
    <w:rsid w:val="00E32AAD"/>
    <w:rsid w:val="00E33B12"/>
    <w:rsid w:val="00E33D48"/>
    <w:rsid w:val="00E33D6E"/>
    <w:rsid w:val="00E33FF1"/>
    <w:rsid w:val="00E34043"/>
    <w:rsid w:val="00E341A1"/>
    <w:rsid w:val="00E341BC"/>
    <w:rsid w:val="00E34B30"/>
    <w:rsid w:val="00E35037"/>
    <w:rsid w:val="00E354B4"/>
    <w:rsid w:val="00E357AA"/>
    <w:rsid w:val="00E35B72"/>
    <w:rsid w:val="00E362BA"/>
    <w:rsid w:val="00E36B0F"/>
    <w:rsid w:val="00E3766E"/>
    <w:rsid w:val="00E37A0D"/>
    <w:rsid w:val="00E37A3C"/>
    <w:rsid w:val="00E40040"/>
    <w:rsid w:val="00E400EA"/>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DD"/>
    <w:rsid w:val="00E41FF2"/>
    <w:rsid w:val="00E4211E"/>
    <w:rsid w:val="00E42882"/>
    <w:rsid w:val="00E42BF0"/>
    <w:rsid w:val="00E42E38"/>
    <w:rsid w:val="00E43620"/>
    <w:rsid w:val="00E4386F"/>
    <w:rsid w:val="00E43DF8"/>
    <w:rsid w:val="00E43E63"/>
    <w:rsid w:val="00E44151"/>
    <w:rsid w:val="00E44748"/>
    <w:rsid w:val="00E45453"/>
    <w:rsid w:val="00E4573B"/>
    <w:rsid w:val="00E45FEB"/>
    <w:rsid w:val="00E462B9"/>
    <w:rsid w:val="00E465D6"/>
    <w:rsid w:val="00E46984"/>
    <w:rsid w:val="00E470F8"/>
    <w:rsid w:val="00E4750A"/>
    <w:rsid w:val="00E50426"/>
    <w:rsid w:val="00E50BEA"/>
    <w:rsid w:val="00E51462"/>
    <w:rsid w:val="00E514AF"/>
    <w:rsid w:val="00E515DF"/>
    <w:rsid w:val="00E51D79"/>
    <w:rsid w:val="00E52230"/>
    <w:rsid w:val="00E52D9E"/>
    <w:rsid w:val="00E52E5F"/>
    <w:rsid w:val="00E532CD"/>
    <w:rsid w:val="00E536B3"/>
    <w:rsid w:val="00E53D9E"/>
    <w:rsid w:val="00E53DA2"/>
    <w:rsid w:val="00E53EB4"/>
    <w:rsid w:val="00E54435"/>
    <w:rsid w:val="00E548E0"/>
    <w:rsid w:val="00E55A1E"/>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E2E"/>
    <w:rsid w:val="00E63023"/>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1533"/>
    <w:rsid w:val="00E725F0"/>
    <w:rsid w:val="00E7273A"/>
    <w:rsid w:val="00E72A6C"/>
    <w:rsid w:val="00E72A7B"/>
    <w:rsid w:val="00E73041"/>
    <w:rsid w:val="00E731B6"/>
    <w:rsid w:val="00E7336B"/>
    <w:rsid w:val="00E734BC"/>
    <w:rsid w:val="00E74DAB"/>
    <w:rsid w:val="00E753E7"/>
    <w:rsid w:val="00E757B7"/>
    <w:rsid w:val="00E76029"/>
    <w:rsid w:val="00E76972"/>
    <w:rsid w:val="00E77BCC"/>
    <w:rsid w:val="00E77CB2"/>
    <w:rsid w:val="00E800D6"/>
    <w:rsid w:val="00E802C5"/>
    <w:rsid w:val="00E808E5"/>
    <w:rsid w:val="00E809FA"/>
    <w:rsid w:val="00E80F30"/>
    <w:rsid w:val="00E80F3C"/>
    <w:rsid w:val="00E811A8"/>
    <w:rsid w:val="00E812D4"/>
    <w:rsid w:val="00E81645"/>
    <w:rsid w:val="00E81766"/>
    <w:rsid w:val="00E81C2F"/>
    <w:rsid w:val="00E81C9D"/>
    <w:rsid w:val="00E81D53"/>
    <w:rsid w:val="00E81E1F"/>
    <w:rsid w:val="00E82312"/>
    <w:rsid w:val="00E82372"/>
    <w:rsid w:val="00E828E3"/>
    <w:rsid w:val="00E82E4E"/>
    <w:rsid w:val="00E832D2"/>
    <w:rsid w:val="00E837EE"/>
    <w:rsid w:val="00E8393A"/>
    <w:rsid w:val="00E83DDC"/>
    <w:rsid w:val="00E84902"/>
    <w:rsid w:val="00E84B10"/>
    <w:rsid w:val="00E85361"/>
    <w:rsid w:val="00E8542B"/>
    <w:rsid w:val="00E85AAD"/>
    <w:rsid w:val="00E85B02"/>
    <w:rsid w:val="00E85DC1"/>
    <w:rsid w:val="00E85EFF"/>
    <w:rsid w:val="00E85FB3"/>
    <w:rsid w:val="00E860C2"/>
    <w:rsid w:val="00E86FA6"/>
    <w:rsid w:val="00E87469"/>
    <w:rsid w:val="00E878F7"/>
    <w:rsid w:val="00E87A92"/>
    <w:rsid w:val="00E87AF2"/>
    <w:rsid w:val="00E87CCC"/>
    <w:rsid w:val="00E904D3"/>
    <w:rsid w:val="00E90780"/>
    <w:rsid w:val="00E90D70"/>
    <w:rsid w:val="00E90F67"/>
    <w:rsid w:val="00E91BD4"/>
    <w:rsid w:val="00E91D5A"/>
    <w:rsid w:val="00E91F57"/>
    <w:rsid w:val="00E9215E"/>
    <w:rsid w:val="00E92712"/>
    <w:rsid w:val="00E92ACE"/>
    <w:rsid w:val="00E9325D"/>
    <w:rsid w:val="00E947E0"/>
    <w:rsid w:val="00E94876"/>
    <w:rsid w:val="00E94884"/>
    <w:rsid w:val="00E94A33"/>
    <w:rsid w:val="00E94D12"/>
    <w:rsid w:val="00E94F13"/>
    <w:rsid w:val="00E96ABE"/>
    <w:rsid w:val="00E96B94"/>
    <w:rsid w:val="00E96F3C"/>
    <w:rsid w:val="00E971A2"/>
    <w:rsid w:val="00E9777D"/>
    <w:rsid w:val="00E978A7"/>
    <w:rsid w:val="00E978E8"/>
    <w:rsid w:val="00E978EE"/>
    <w:rsid w:val="00EA0FAA"/>
    <w:rsid w:val="00EA17EC"/>
    <w:rsid w:val="00EA1C31"/>
    <w:rsid w:val="00EA2474"/>
    <w:rsid w:val="00EA2675"/>
    <w:rsid w:val="00EA290E"/>
    <w:rsid w:val="00EA2AA2"/>
    <w:rsid w:val="00EA2B47"/>
    <w:rsid w:val="00EA2C74"/>
    <w:rsid w:val="00EA2DB3"/>
    <w:rsid w:val="00EA2E5C"/>
    <w:rsid w:val="00EA2EDE"/>
    <w:rsid w:val="00EA2EF9"/>
    <w:rsid w:val="00EA32E9"/>
    <w:rsid w:val="00EA33C8"/>
    <w:rsid w:val="00EA3438"/>
    <w:rsid w:val="00EA3773"/>
    <w:rsid w:val="00EA4253"/>
    <w:rsid w:val="00EA42F9"/>
    <w:rsid w:val="00EA496D"/>
    <w:rsid w:val="00EA4CEE"/>
    <w:rsid w:val="00EA4F6B"/>
    <w:rsid w:val="00EA54C2"/>
    <w:rsid w:val="00EA5C0E"/>
    <w:rsid w:val="00EA5C6F"/>
    <w:rsid w:val="00EA5F3B"/>
    <w:rsid w:val="00EA6A0D"/>
    <w:rsid w:val="00EA6C9D"/>
    <w:rsid w:val="00EB172E"/>
    <w:rsid w:val="00EB1817"/>
    <w:rsid w:val="00EB1AAD"/>
    <w:rsid w:val="00EB21A8"/>
    <w:rsid w:val="00EB24DF"/>
    <w:rsid w:val="00EB258B"/>
    <w:rsid w:val="00EB285B"/>
    <w:rsid w:val="00EB2B20"/>
    <w:rsid w:val="00EB2D72"/>
    <w:rsid w:val="00EB2EB1"/>
    <w:rsid w:val="00EB2ECE"/>
    <w:rsid w:val="00EB2F23"/>
    <w:rsid w:val="00EB2F24"/>
    <w:rsid w:val="00EB44B4"/>
    <w:rsid w:val="00EB4727"/>
    <w:rsid w:val="00EB5826"/>
    <w:rsid w:val="00EB61F2"/>
    <w:rsid w:val="00EB64E7"/>
    <w:rsid w:val="00EB6641"/>
    <w:rsid w:val="00EB6838"/>
    <w:rsid w:val="00EB6FC2"/>
    <w:rsid w:val="00EB71D6"/>
    <w:rsid w:val="00EB78DC"/>
    <w:rsid w:val="00EB7C04"/>
    <w:rsid w:val="00EB7E35"/>
    <w:rsid w:val="00EC006C"/>
    <w:rsid w:val="00EC0324"/>
    <w:rsid w:val="00EC0B74"/>
    <w:rsid w:val="00EC0CE4"/>
    <w:rsid w:val="00EC0D8D"/>
    <w:rsid w:val="00EC0E70"/>
    <w:rsid w:val="00EC10FB"/>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77A"/>
    <w:rsid w:val="00EC69B5"/>
    <w:rsid w:val="00EC6C0A"/>
    <w:rsid w:val="00EC6D2D"/>
    <w:rsid w:val="00EC6F7B"/>
    <w:rsid w:val="00EC6F92"/>
    <w:rsid w:val="00ED03E7"/>
    <w:rsid w:val="00ED1790"/>
    <w:rsid w:val="00ED17E5"/>
    <w:rsid w:val="00ED1A60"/>
    <w:rsid w:val="00ED1C68"/>
    <w:rsid w:val="00ED25DF"/>
    <w:rsid w:val="00ED2B8D"/>
    <w:rsid w:val="00ED2DD2"/>
    <w:rsid w:val="00ED3010"/>
    <w:rsid w:val="00ED3370"/>
    <w:rsid w:val="00ED3A1C"/>
    <w:rsid w:val="00ED4120"/>
    <w:rsid w:val="00ED442C"/>
    <w:rsid w:val="00ED4447"/>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136"/>
    <w:rsid w:val="00EE040B"/>
    <w:rsid w:val="00EE04E0"/>
    <w:rsid w:val="00EE09DB"/>
    <w:rsid w:val="00EE0E87"/>
    <w:rsid w:val="00EE0ECF"/>
    <w:rsid w:val="00EE0EE5"/>
    <w:rsid w:val="00EE10ED"/>
    <w:rsid w:val="00EE170E"/>
    <w:rsid w:val="00EE1791"/>
    <w:rsid w:val="00EE18E5"/>
    <w:rsid w:val="00EE195E"/>
    <w:rsid w:val="00EE257D"/>
    <w:rsid w:val="00EE2F0E"/>
    <w:rsid w:val="00EE301F"/>
    <w:rsid w:val="00EE30B1"/>
    <w:rsid w:val="00EE314E"/>
    <w:rsid w:val="00EE3214"/>
    <w:rsid w:val="00EE3657"/>
    <w:rsid w:val="00EE3C7C"/>
    <w:rsid w:val="00EE44C5"/>
    <w:rsid w:val="00EE4891"/>
    <w:rsid w:val="00EE4897"/>
    <w:rsid w:val="00EE4CB2"/>
    <w:rsid w:val="00EE52A0"/>
    <w:rsid w:val="00EE5ACA"/>
    <w:rsid w:val="00EE6224"/>
    <w:rsid w:val="00EE62AC"/>
    <w:rsid w:val="00EE631B"/>
    <w:rsid w:val="00EE6632"/>
    <w:rsid w:val="00EE7A48"/>
    <w:rsid w:val="00EF01E1"/>
    <w:rsid w:val="00EF0603"/>
    <w:rsid w:val="00EF0748"/>
    <w:rsid w:val="00EF14C5"/>
    <w:rsid w:val="00EF2049"/>
    <w:rsid w:val="00EF2362"/>
    <w:rsid w:val="00EF25FB"/>
    <w:rsid w:val="00EF32DD"/>
    <w:rsid w:val="00EF35F2"/>
    <w:rsid w:val="00EF41B8"/>
    <w:rsid w:val="00EF45DE"/>
    <w:rsid w:val="00EF4632"/>
    <w:rsid w:val="00EF4A48"/>
    <w:rsid w:val="00EF4C75"/>
    <w:rsid w:val="00EF5011"/>
    <w:rsid w:val="00EF557C"/>
    <w:rsid w:val="00EF5698"/>
    <w:rsid w:val="00EF5A5C"/>
    <w:rsid w:val="00EF5DCB"/>
    <w:rsid w:val="00EF636A"/>
    <w:rsid w:val="00EF653C"/>
    <w:rsid w:val="00EF6A2C"/>
    <w:rsid w:val="00EF6C60"/>
    <w:rsid w:val="00EF7C37"/>
    <w:rsid w:val="00F00601"/>
    <w:rsid w:val="00F00E9D"/>
    <w:rsid w:val="00F01C42"/>
    <w:rsid w:val="00F01C59"/>
    <w:rsid w:val="00F01DEC"/>
    <w:rsid w:val="00F022BF"/>
    <w:rsid w:val="00F03B81"/>
    <w:rsid w:val="00F03F5B"/>
    <w:rsid w:val="00F04232"/>
    <w:rsid w:val="00F042A5"/>
    <w:rsid w:val="00F0482D"/>
    <w:rsid w:val="00F04DA1"/>
    <w:rsid w:val="00F04DEB"/>
    <w:rsid w:val="00F04E02"/>
    <w:rsid w:val="00F04E1E"/>
    <w:rsid w:val="00F04F86"/>
    <w:rsid w:val="00F05300"/>
    <w:rsid w:val="00F05B3D"/>
    <w:rsid w:val="00F05D1E"/>
    <w:rsid w:val="00F05DA2"/>
    <w:rsid w:val="00F0602B"/>
    <w:rsid w:val="00F06088"/>
    <w:rsid w:val="00F065E0"/>
    <w:rsid w:val="00F06754"/>
    <w:rsid w:val="00F06F2B"/>
    <w:rsid w:val="00F06F40"/>
    <w:rsid w:val="00F077C9"/>
    <w:rsid w:val="00F07E21"/>
    <w:rsid w:val="00F100C9"/>
    <w:rsid w:val="00F10AED"/>
    <w:rsid w:val="00F10D27"/>
    <w:rsid w:val="00F10F66"/>
    <w:rsid w:val="00F11016"/>
    <w:rsid w:val="00F11373"/>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F7C"/>
    <w:rsid w:val="00F17255"/>
    <w:rsid w:val="00F175CC"/>
    <w:rsid w:val="00F1768D"/>
    <w:rsid w:val="00F17F43"/>
    <w:rsid w:val="00F207CE"/>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DB6"/>
    <w:rsid w:val="00F24FBC"/>
    <w:rsid w:val="00F257EE"/>
    <w:rsid w:val="00F25958"/>
    <w:rsid w:val="00F25FBD"/>
    <w:rsid w:val="00F26710"/>
    <w:rsid w:val="00F26780"/>
    <w:rsid w:val="00F26C65"/>
    <w:rsid w:val="00F26EF9"/>
    <w:rsid w:val="00F271FF"/>
    <w:rsid w:val="00F27385"/>
    <w:rsid w:val="00F275A7"/>
    <w:rsid w:val="00F27DF2"/>
    <w:rsid w:val="00F3081B"/>
    <w:rsid w:val="00F3093D"/>
    <w:rsid w:val="00F30C97"/>
    <w:rsid w:val="00F31345"/>
    <w:rsid w:val="00F31805"/>
    <w:rsid w:val="00F3192D"/>
    <w:rsid w:val="00F31A3E"/>
    <w:rsid w:val="00F31D6A"/>
    <w:rsid w:val="00F32281"/>
    <w:rsid w:val="00F3292F"/>
    <w:rsid w:val="00F32ADD"/>
    <w:rsid w:val="00F32B19"/>
    <w:rsid w:val="00F33092"/>
    <w:rsid w:val="00F330C4"/>
    <w:rsid w:val="00F33764"/>
    <w:rsid w:val="00F33890"/>
    <w:rsid w:val="00F33B06"/>
    <w:rsid w:val="00F3425F"/>
    <w:rsid w:val="00F34332"/>
    <w:rsid w:val="00F344F9"/>
    <w:rsid w:val="00F34DC1"/>
    <w:rsid w:val="00F34E2A"/>
    <w:rsid w:val="00F34E7E"/>
    <w:rsid w:val="00F35461"/>
    <w:rsid w:val="00F354FD"/>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63E"/>
    <w:rsid w:val="00F43A42"/>
    <w:rsid w:val="00F44928"/>
    <w:rsid w:val="00F449E0"/>
    <w:rsid w:val="00F44B48"/>
    <w:rsid w:val="00F45397"/>
    <w:rsid w:val="00F4542C"/>
    <w:rsid w:val="00F457F3"/>
    <w:rsid w:val="00F46094"/>
    <w:rsid w:val="00F46113"/>
    <w:rsid w:val="00F4620A"/>
    <w:rsid w:val="00F46908"/>
    <w:rsid w:val="00F46998"/>
    <w:rsid w:val="00F46DB2"/>
    <w:rsid w:val="00F4756D"/>
    <w:rsid w:val="00F47936"/>
    <w:rsid w:val="00F505EB"/>
    <w:rsid w:val="00F50655"/>
    <w:rsid w:val="00F506A9"/>
    <w:rsid w:val="00F50EAF"/>
    <w:rsid w:val="00F50EC3"/>
    <w:rsid w:val="00F51537"/>
    <w:rsid w:val="00F51AA5"/>
    <w:rsid w:val="00F51BC3"/>
    <w:rsid w:val="00F523D2"/>
    <w:rsid w:val="00F526FC"/>
    <w:rsid w:val="00F52A16"/>
    <w:rsid w:val="00F52BC1"/>
    <w:rsid w:val="00F52F36"/>
    <w:rsid w:val="00F533B5"/>
    <w:rsid w:val="00F536B5"/>
    <w:rsid w:val="00F5381D"/>
    <w:rsid w:val="00F5388E"/>
    <w:rsid w:val="00F53FF0"/>
    <w:rsid w:val="00F54424"/>
    <w:rsid w:val="00F544F7"/>
    <w:rsid w:val="00F54AFF"/>
    <w:rsid w:val="00F555D8"/>
    <w:rsid w:val="00F569CE"/>
    <w:rsid w:val="00F56ECF"/>
    <w:rsid w:val="00F57033"/>
    <w:rsid w:val="00F57094"/>
    <w:rsid w:val="00F576B4"/>
    <w:rsid w:val="00F57FB8"/>
    <w:rsid w:val="00F604A4"/>
    <w:rsid w:val="00F60C83"/>
    <w:rsid w:val="00F61A64"/>
    <w:rsid w:val="00F62079"/>
    <w:rsid w:val="00F622E5"/>
    <w:rsid w:val="00F63592"/>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15"/>
    <w:rsid w:val="00F66ECA"/>
    <w:rsid w:val="00F67333"/>
    <w:rsid w:val="00F67842"/>
    <w:rsid w:val="00F679B0"/>
    <w:rsid w:val="00F67C1E"/>
    <w:rsid w:val="00F70245"/>
    <w:rsid w:val="00F70851"/>
    <w:rsid w:val="00F70A78"/>
    <w:rsid w:val="00F70D99"/>
    <w:rsid w:val="00F70FD6"/>
    <w:rsid w:val="00F7176E"/>
    <w:rsid w:val="00F718ED"/>
    <w:rsid w:val="00F71B1A"/>
    <w:rsid w:val="00F729E5"/>
    <w:rsid w:val="00F733FA"/>
    <w:rsid w:val="00F73EB5"/>
    <w:rsid w:val="00F740AF"/>
    <w:rsid w:val="00F74962"/>
    <w:rsid w:val="00F751DA"/>
    <w:rsid w:val="00F75518"/>
    <w:rsid w:val="00F75534"/>
    <w:rsid w:val="00F755DF"/>
    <w:rsid w:val="00F758C5"/>
    <w:rsid w:val="00F76082"/>
    <w:rsid w:val="00F765A3"/>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FE4"/>
    <w:rsid w:val="00F82414"/>
    <w:rsid w:val="00F82486"/>
    <w:rsid w:val="00F82866"/>
    <w:rsid w:val="00F828EB"/>
    <w:rsid w:val="00F83304"/>
    <w:rsid w:val="00F83453"/>
    <w:rsid w:val="00F8378B"/>
    <w:rsid w:val="00F84024"/>
    <w:rsid w:val="00F84543"/>
    <w:rsid w:val="00F84F89"/>
    <w:rsid w:val="00F85154"/>
    <w:rsid w:val="00F85159"/>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67D"/>
    <w:rsid w:val="00F9573E"/>
    <w:rsid w:val="00F959F8"/>
    <w:rsid w:val="00F95B78"/>
    <w:rsid w:val="00F96058"/>
    <w:rsid w:val="00F9644D"/>
    <w:rsid w:val="00F97AD6"/>
    <w:rsid w:val="00F97C68"/>
    <w:rsid w:val="00FA0585"/>
    <w:rsid w:val="00FA0E54"/>
    <w:rsid w:val="00FA1D99"/>
    <w:rsid w:val="00FA1EB4"/>
    <w:rsid w:val="00FA2246"/>
    <w:rsid w:val="00FA2260"/>
    <w:rsid w:val="00FA2798"/>
    <w:rsid w:val="00FA296C"/>
    <w:rsid w:val="00FA2BDA"/>
    <w:rsid w:val="00FA2C34"/>
    <w:rsid w:val="00FA3271"/>
    <w:rsid w:val="00FA3320"/>
    <w:rsid w:val="00FA385D"/>
    <w:rsid w:val="00FA3940"/>
    <w:rsid w:val="00FA3AA3"/>
    <w:rsid w:val="00FA4578"/>
    <w:rsid w:val="00FA482D"/>
    <w:rsid w:val="00FA4FAF"/>
    <w:rsid w:val="00FA5B24"/>
    <w:rsid w:val="00FA5D04"/>
    <w:rsid w:val="00FA5DE1"/>
    <w:rsid w:val="00FA5F87"/>
    <w:rsid w:val="00FA6225"/>
    <w:rsid w:val="00FA635C"/>
    <w:rsid w:val="00FA6554"/>
    <w:rsid w:val="00FA6961"/>
    <w:rsid w:val="00FA6A32"/>
    <w:rsid w:val="00FA755F"/>
    <w:rsid w:val="00FA763B"/>
    <w:rsid w:val="00FB0286"/>
    <w:rsid w:val="00FB02B5"/>
    <w:rsid w:val="00FB0856"/>
    <w:rsid w:val="00FB1240"/>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1A"/>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ACD"/>
    <w:rsid w:val="00FC3E3E"/>
    <w:rsid w:val="00FC3F42"/>
    <w:rsid w:val="00FC3F48"/>
    <w:rsid w:val="00FC3F9A"/>
    <w:rsid w:val="00FC4232"/>
    <w:rsid w:val="00FC4585"/>
    <w:rsid w:val="00FC45E7"/>
    <w:rsid w:val="00FC48D9"/>
    <w:rsid w:val="00FC4B0B"/>
    <w:rsid w:val="00FC4FAC"/>
    <w:rsid w:val="00FC54E9"/>
    <w:rsid w:val="00FC5FA0"/>
    <w:rsid w:val="00FC6888"/>
    <w:rsid w:val="00FC7409"/>
    <w:rsid w:val="00FC7A8E"/>
    <w:rsid w:val="00FC7F25"/>
    <w:rsid w:val="00FC7F7D"/>
    <w:rsid w:val="00FC7F97"/>
    <w:rsid w:val="00FD0759"/>
    <w:rsid w:val="00FD07D8"/>
    <w:rsid w:val="00FD0A44"/>
    <w:rsid w:val="00FD11D4"/>
    <w:rsid w:val="00FD1366"/>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EA3"/>
    <w:rsid w:val="00FD5F6E"/>
    <w:rsid w:val="00FD683F"/>
    <w:rsid w:val="00FD6D0F"/>
    <w:rsid w:val="00FD712E"/>
    <w:rsid w:val="00FD73BF"/>
    <w:rsid w:val="00FD799F"/>
    <w:rsid w:val="00FD7D28"/>
    <w:rsid w:val="00FE01F3"/>
    <w:rsid w:val="00FE05A2"/>
    <w:rsid w:val="00FE0675"/>
    <w:rsid w:val="00FE1B64"/>
    <w:rsid w:val="00FE1D81"/>
    <w:rsid w:val="00FE2077"/>
    <w:rsid w:val="00FE2A98"/>
    <w:rsid w:val="00FE2BAB"/>
    <w:rsid w:val="00FE2C57"/>
    <w:rsid w:val="00FE3233"/>
    <w:rsid w:val="00FE3D87"/>
    <w:rsid w:val="00FE3D9F"/>
    <w:rsid w:val="00FE43E5"/>
    <w:rsid w:val="00FE4E61"/>
    <w:rsid w:val="00FE5BE6"/>
    <w:rsid w:val="00FE5CDE"/>
    <w:rsid w:val="00FE5DFA"/>
    <w:rsid w:val="00FE5FD8"/>
    <w:rsid w:val="00FE7129"/>
    <w:rsid w:val="00FE78CB"/>
    <w:rsid w:val="00FE7B42"/>
    <w:rsid w:val="00FF00D3"/>
    <w:rsid w:val="00FF03BA"/>
    <w:rsid w:val="00FF059D"/>
    <w:rsid w:val="00FF0D0B"/>
    <w:rsid w:val="00FF1B03"/>
    <w:rsid w:val="00FF1CB9"/>
    <w:rsid w:val="00FF2B63"/>
    <w:rsid w:val="00FF2FA1"/>
    <w:rsid w:val="00FF346B"/>
    <w:rsid w:val="00FF375A"/>
    <w:rsid w:val="00FF3C9C"/>
    <w:rsid w:val="00FF43BB"/>
    <w:rsid w:val="00FF4682"/>
    <w:rsid w:val="00FF46AA"/>
    <w:rsid w:val="00FF47AA"/>
    <w:rsid w:val="00FF49B8"/>
    <w:rsid w:val="00FF4BE3"/>
    <w:rsid w:val="00FF4C66"/>
    <w:rsid w:val="00FF4C9E"/>
    <w:rsid w:val="00FF5191"/>
    <w:rsid w:val="00FF5222"/>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B31B22A"/>
  <w15:docId w15:val="{1A25DF05-B7BC-432D-8292-BB6B47C9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customStyle="1" w:styleId="UnresolvedMention1">
    <w:name w:val="Unresolved Mention1"/>
    <w:basedOn w:val="DefaultParagraphFont"/>
    <w:uiPriority w:val="99"/>
    <w:semiHidden/>
    <w:unhideWhenUsed/>
    <w:rsid w:val="00A03566"/>
    <w:rPr>
      <w:color w:val="605E5C"/>
      <w:shd w:val="clear" w:color="auto" w:fill="E1DFDD"/>
    </w:rPr>
  </w:style>
  <w:style w:type="character" w:styleId="UnresolvedMention">
    <w:name w:val="Unresolved Mention"/>
    <w:basedOn w:val="DefaultParagraphFont"/>
    <w:uiPriority w:val="99"/>
    <w:semiHidden/>
    <w:unhideWhenUsed/>
    <w:rsid w:val="00BC2FC2"/>
    <w:rPr>
      <w:color w:val="605E5C"/>
      <w:shd w:val="clear" w:color="auto" w:fill="E1DFDD"/>
    </w:rPr>
  </w:style>
  <w:style w:type="paragraph" w:styleId="Revision">
    <w:name w:val="Revision"/>
    <w:hidden/>
    <w:uiPriority w:val="99"/>
    <w:semiHidden/>
    <w:rsid w:val="00A8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rmq_bps040224fm.docx" TargetMode="External"/><Relationship Id="rId13" Type="http://schemas.openxmlformats.org/officeDocument/2006/relationships/hyperlink" Target="https://naesb.org/pdf4/weq_rmq_bps041724w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esb.org/pdf4/weq_rmq_bps041724w7.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pdf4/weq_rmq_bps041724w6.pdf" TargetMode="External"/><Relationship Id="rId5" Type="http://schemas.openxmlformats.org/officeDocument/2006/relationships/webSettings" Target="webSettings.xml"/><Relationship Id="rId15" Type="http://schemas.openxmlformats.org/officeDocument/2006/relationships/hyperlink" Target="https://naesb.org/member_login_check.asp?doc=weq_rmq_bps041724a1.docx" TargetMode="External"/><Relationship Id="rId10" Type="http://schemas.openxmlformats.org/officeDocument/2006/relationships/hyperlink" Target="https://naesb.org/member_login_check.asp?doc=weq_rmq_bps041724w5.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esb.org/member_login_check.asp?doc=weq_rmq_bps041724w4.docx" TargetMode="External"/><Relationship Id="rId14" Type="http://schemas.openxmlformats.org/officeDocument/2006/relationships/hyperlink" Target="https://naesb.org/pdf4/weq_rmq_bps041724w9.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D1A77-6FD8-4100-B31B-E8AEFED8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2450</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16383</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Caroline Trum</cp:lastModifiedBy>
  <cp:revision>3</cp:revision>
  <cp:lastPrinted>2012-04-04T10:38:00Z</cp:lastPrinted>
  <dcterms:created xsi:type="dcterms:W3CDTF">2024-04-23T17:38:00Z</dcterms:created>
  <dcterms:modified xsi:type="dcterms:W3CDTF">2024-04-24T17:37:00Z</dcterms:modified>
</cp:coreProperties>
</file>