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41" w:rsidRDefault="00380641" w:rsidP="00380641">
      <w:pPr>
        <w:spacing w:after="0" w:line="240" w:lineRule="auto"/>
        <w:jc w:val="center"/>
        <w:rPr>
          <w:rFonts w:cs="ArialMT"/>
        </w:rPr>
      </w:pPr>
      <w:r>
        <w:rPr>
          <w:rFonts w:cs="ArialMT"/>
        </w:rPr>
        <w:t xml:space="preserve">Scoping </w:t>
      </w:r>
      <w:r>
        <w:rPr>
          <w:rFonts w:cs="ArialMT"/>
        </w:rPr>
        <w:t>Document 2018 WEQ API 2.a.i.1</w:t>
      </w:r>
    </w:p>
    <w:p w:rsidR="00206091" w:rsidRDefault="00380641" w:rsidP="00380641">
      <w:pPr>
        <w:spacing w:after="0" w:line="240" w:lineRule="auto"/>
        <w:jc w:val="center"/>
        <w:rPr>
          <w:rFonts w:cs="ArialMT"/>
        </w:rPr>
      </w:pPr>
      <w:r w:rsidRPr="00C65291">
        <w:rPr>
          <w:rFonts w:cs="ArialMT"/>
        </w:rPr>
        <w:t>Posting of additional information on OASIS regarding firm transmission curtailments.</w:t>
      </w:r>
    </w:p>
    <w:p w:rsidR="00380641" w:rsidRDefault="00380641">
      <w:pPr>
        <w:rPr>
          <w:rFonts w:cs="ArialMT"/>
        </w:rPr>
      </w:pPr>
    </w:p>
    <w:p w:rsidR="00380641" w:rsidRDefault="00380641" w:rsidP="00380641">
      <w:pPr>
        <w:spacing w:after="0"/>
        <w:jc w:val="center"/>
        <w:rPr>
          <w:rFonts w:cs="ArialMT"/>
        </w:rPr>
      </w:pPr>
      <w:r>
        <w:rPr>
          <w:rFonts w:cs="ArialMT"/>
        </w:rPr>
        <w:t>Background</w:t>
      </w:r>
    </w:p>
    <w:p w:rsidR="00380641" w:rsidRDefault="00380641" w:rsidP="00380641">
      <w:pPr>
        <w:spacing w:after="0"/>
        <w:jc w:val="center"/>
        <w:rPr>
          <w:rFonts w:cs="ArialMT"/>
        </w:rPr>
      </w:pPr>
      <w:r>
        <w:rPr>
          <w:rFonts w:cs="ArialMT"/>
        </w:rPr>
        <w:t>FERC Order 890 paragraph 1627</w:t>
      </w:r>
    </w:p>
    <w:p w:rsidR="00380641" w:rsidRDefault="00380641" w:rsidP="00380641">
      <w:pPr>
        <w:spacing w:after="0"/>
        <w:jc w:val="center"/>
        <w:rPr>
          <w:rFonts w:cs="ArialMT"/>
        </w:rPr>
      </w:pPr>
    </w:p>
    <w:p w:rsidR="00380641" w:rsidRDefault="00380641">
      <w:pPr>
        <w:rPr>
          <w:rFonts w:cs="ArialMT"/>
        </w:rPr>
      </w:pPr>
      <w:r>
        <w:rPr>
          <w:rFonts w:cs="ArialMT"/>
        </w:rPr>
        <w:tab/>
      </w:r>
      <w:r>
        <w:rPr>
          <w:rFonts w:cs="ArialMT"/>
        </w:rPr>
        <w:t>….</w:t>
      </w:r>
      <w:r w:rsidRPr="00AF52FF">
        <w:rPr>
          <w:rFonts w:cs="ArialMT"/>
        </w:rPr>
        <w:t>These postings must include all circumstances and events contributing to the need for a firm service curtailment, specific services and customers curtailed (including the transmission provider’s own retail loads), and the duration of the curtailment</w:t>
      </w:r>
      <w:r>
        <w:rPr>
          <w:rFonts w:cs="ArialMT"/>
        </w:rPr>
        <w:t>….</w:t>
      </w:r>
    </w:p>
    <w:p w:rsidR="00380641" w:rsidRDefault="00380641" w:rsidP="00380641">
      <w:pPr>
        <w:spacing w:after="0"/>
        <w:jc w:val="center"/>
        <w:rPr>
          <w:rFonts w:cs="ArialMT"/>
        </w:rPr>
      </w:pPr>
      <w:r>
        <w:rPr>
          <w:rFonts w:cs="ArialMT"/>
        </w:rPr>
        <w:t xml:space="preserve">Scoping questions </w:t>
      </w:r>
    </w:p>
    <w:p w:rsidR="00380641" w:rsidRDefault="00380641" w:rsidP="00380641">
      <w:pPr>
        <w:spacing w:after="0"/>
        <w:jc w:val="center"/>
        <w:rPr>
          <w:rFonts w:cs="ArialMT"/>
        </w:rPr>
      </w:pPr>
      <w:r>
        <w:rPr>
          <w:rFonts w:cs="ArialMT"/>
        </w:rPr>
        <w:t>(these are in addition to the current curtailment posting requirements):</w:t>
      </w:r>
    </w:p>
    <w:p w:rsidR="00380641" w:rsidRDefault="00380641" w:rsidP="00380641">
      <w:pPr>
        <w:spacing w:after="0"/>
        <w:jc w:val="center"/>
        <w:rPr>
          <w:rFonts w:cs="ArialMT"/>
        </w:rPr>
      </w:pPr>
    </w:p>
    <w:p w:rsidR="00380641" w:rsidRPr="00380641" w:rsidRDefault="00380641" w:rsidP="00380641">
      <w:pPr>
        <w:pStyle w:val="ListParagraph"/>
        <w:numPr>
          <w:ilvl w:val="0"/>
          <w:numId w:val="1"/>
        </w:numPr>
      </w:pPr>
      <w:r>
        <w:rPr>
          <w:rFonts w:cs="Times New Roman"/>
        </w:rPr>
        <w:t>What are the current FERC requirements for posting curtailments? 18CFR37.6-e3i</w:t>
      </w:r>
    </w:p>
    <w:p w:rsidR="00380641" w:rsidRPr="00380641" w:rsidRDefault="00380641" w:rsidP="00380641">
      <w:pPr>
        <w:pStyle w:val="ListParagraph"/>
        <w:numPr>
          <w:ilvl w:val="0"/>
          <w:numId w:val="1"/>
        </w:numPr>
      </w:pPr>
      <w:r>
        <w:rPr>
          <w:rFonts w:cs="ArialMT"/>
        </w:rPr>
        <w:t>What are the new FERC requirements for posting curtailments?</w:t>
      </w:r>
    </w:p>
    <w:p w:rsidR="00380641" w:rsidRPr="00380641" w:rsidRDefault="00380641" w:rsidP="00380641">
      <w:pPr>
        <w:pStyle w:val="ListParagraph"/>
        <w:numPr>
          <w:ilvl w:val="1"/>
          <w:numId w:val="1"/>
        </w:numPr>
      </w:pPr>
      <w:r>
        <w:rPr>
          <w:rFonts w:cs="ArialMT"/>
        </w:rPr>
        <w:t>Define firm transmission/service curtailment</w:t>
      </w:r>
    </w:p>
    <w:p w:rsidR="00380641" w:rsidRPr="00380641" w:rsidRDefault="00380641" w:rsidP="00380641">
      <w:pPr>
        <w:pStyle w:val="ListParagraph"/>
        <w:numPr>
          <w:ilvl w:val="1"/>
          <w:numId w:val="1"/>
        </w:numPr>
      </w:pPr>
      <w:r>
        <w:rPr>
          <w:rFonts w:cs="ArialMT"/>
        </w:rPr>
        <w:t xml:space="preserve">Define all the circumstances </w:t>
      </w:r>
      <w:r w:rsidRPr="00AF52FF">
        <w:rPr>
          <w:rFonts w:cs="ArialMT"/>
        </w:rPr>
        <w:t>contributing to the need for a firm service curtailment</w:t>
      </w:r>
    </w:p>
    <w:p w:rsidR="00380641" w:rsidRPr="00380641" w:rsidRDefault="00380641" w:rsidP="00380641">
      <w:pPr>
        <w:pStyle w:val="ListParagraph"/>
        <w:numPr>
          <w:ilvl w:val="1"/>
          <w:numId w:val="1"/>
        </w:numPr>
      </w:pPr>
      <w:r>
        <w:rPr>
          <w:rFonts w:cs="ArialMT"/>
        </w:rPr>
        <w:t xml:space="preserve">Define all the </w:t>
      </w:r>
      <w:r w:rsidRPr="00AF52FF">
        <w:rPr>
          <w:rFonts w:cs="ArialMT"/>
        </w:rPr>
        <w:t>events contributing to the need for a firm service curtailment</w:t>
      </w:r>
    </w:p>
    <w:p w:rsidR="00380641" w:rsidRPr="00380641" w:rsidRDefault="00380641" w:rsidP="00380641">
      <w:pPr>
        <w:pStyle w:val="ListParagraph"/>
        <w:numPr>
          <w:ilvl w:val="1"/>
          <w:numId w:val="1"/>
        </w:numPr>
      </w:pPr>
      <w:r>
        <w:rPr>
          <w:rFonts w:cs="ArialMT"/>
        </w:rPr>
        <w:t xml:space="preserve">Define what specific services (transmission, interchange, load, etc.) are being </w:t>
      </w:r>
      <w:r w:rsidRPr="00AF52FF">
        <w:rPr>
          <w:rFonts w:cs="ArialMT"/>
        </w:rPr>
        <w:t>curtailed</w:t>
      </w:r>
    </w:p>
    <w:p w:rsidR="00380641" w:rsidRPr="00380641" w:rsidRDefault="00380641" w:rsidP="00380641">
      <w:pPr>
        <w:pStyle w:val="ListParagraph"/>
        <w:numPr>
          <w:ilvl w:val="1"/>
          <w:numId w:val="1"/>
        </w:numPr>
      </w:pPr>
      <w:r>
        <w:rPr>
          <w:rFonts w:cs="ArialMT"/>
        </w:rPr>
        <w:t xml:space="preserve">Define what specific </w:t>
      </w:r>
      <w:r w:rsidRPr="00AF52FF">
        <w:rPr>
          <w:rFonts w:cs="ArialMT"/>
        </w:rPr>
        <w:t xml:space="preserve">customers </w:t>
      </w:r>
      <w:r>
        <w:rPr>
          <w:rFonts w:cs="ArialMT"/>
        </w:rPr>
        <w:t xml:space="preserve">are being </w:t>
      </w:r>
      <w:r w:rsidRPr="00AF52FF">
        <w:rPr>
          <w:rFonts w:cs="ArialMT"/>
        </w:rPr>
        <w:t>curtailed</w:t>
      </w:r>
      <w:r>
        <w:rPr>
          <w:rFonts w:cs="ArialMT"/>
        </w:rPr>
        <w:t xml:space="preserve"> </w:t>
      </w:r>
      <w:r w:rsidRPr="00AF52FF">
        <w:rPr>
          <w:rFonts w:cs="ArialMT"/>
        </w:rPr>
        <w:t>(including the transmission provider’s own retail loads)</w:t>
      </w:r>
    </w:p>
    <w:p w:rsidR="00380641" w:rsidRPr="00380641" w:rsidRDefault="00380641" w:rsidP="00380641">
      <w:pPr>
        <w:pStyle w:val="ListParagraph"/>
        <w:numPr>
          <w:ilvl w:val="1"/>
          <w:numId w:val="1"/>
        </w:numPr>
      </w:pPr>
      <w:r>
        <w:rPr>
          <w:rFonts w:cs="ArialMT"/>
        </w:rPr>
        <w:t xml:space="preserve">Define the </w:t>
      </w:r>
      <w:r w:rsidRPr="00AF52FF">
        <w:rPr>
          <w:rFonts w:cs="ArialMT"/>
        </w:rPr>
        <w:t>duration of the curtailment</w:t>
      </w:r>
    </w:p>
    <w:p w:rsidR="00380641" w:rsidRPr="00380641" w:rsidRDefault="00380641" w:rsidP="00380641">
      <w:pPr>
        <w:pStyle w:val="ListParagraph"/>
        <w:numPr>
          <w:ilvl w:val="0"/>
          <w:numId w:val="1"/>
        </w:numPr>
      </w:pPr>
      <w:r>
        <w:rPr>
          <w:rFonts w:cs="Times New Roman"/>
        </w:rPr>
        <w:t>What concerns are there dealing with CEII data and other sensitive information?</w:t>
      </w:r>
    </w:p>
    <w:p w:rsidR="00380641" w:rsidRDefault="00380641" w:rsidP="00380641">
      <w:pPr>
        <w:pStyle w:val="ListParagraph"/>
        <w:numPr>
          <w:ilvl w:val="0"/>
          <w:numId w:val="1"/>
        </w:numPr>
      </w:pPr>
      <w:r w:rsidRPr="003B35E2">
        <w:rPr>
          <w:rFonts w:cs="Times New Roman"/>
        </w:rPr>
        <w:t>Who has the responsibility to post the information?</w:t>
      </w:r>
      <w:r w:rsidRPr="000C36A3">
        <w:t xml:space="preserve"> </w:t>
      </w:r>
      <w:r>
        <w:t>(</w:t>
      </w:r>
      <w:r w:rsidRPr="00484329">
        <w:t>FERC’s direction is to NAESB is to address the Transmission Provider (e.g., not the Reliability Coordinator or Balancing Authority) for the immediate assignment.</w:t>
      </w:r>
      <w:r>
        <w:t>)</w:t>
      </w:r>
    </w:p>
    <w:p w:rsidR="00380641" w:rsidRPr="00380641" w:rsidRDefault="00380641" w:rsidP="00380641">
      <w:pPr>
        <w:pStyle w:val="ListParagraph"/>
        <w:numPr>
          <w:ilvl w:val="0"/>
          <w:numId w:val="1"/>
        </w:numPr>
      </w:pPr>
      <w:r>
        <w:rPr>
          <w:rFonts w:cs="Times New Roman"/>
        </w:rPr>
        <w:t>What is the timing for these requirement to be posted?</w:t>
      </w:r>
    </w:p>
    <w:p w:rsidR="00380641" w:rsidRPr="00380641" w:rsidRDefault="00380641" w:rsidP="00380641">
      <w:pPr>
        <w:pStyle w:val="ListParagraph"/>
        <w:numPr>
          <w:ilvl w:val="0"/>
          <w:numId w:val="1"/>
        </w:numPr>
      </w:pPr>
      <w:r>
        <w:rPr>
          <w:rFonts w:cs="Times New Roman"/>
        </w:rPr>
        <w:t>What are the triggers for causing these posting to occur?</w:t>
      </w:r>
    </w:p>
    <w:p w:rsidR="00380641" w:rsidRDefault="00380641" w:rsidP="00380641">
      <w:pPr>
        <w:pStyle w:val="ListParagraph"/>
        <w:numPr>
          <w:ilvl w:val="0"/>
          <w:numId w:val="1"/>
        </w:numPr>
      </w:pPr>
      <w:r>
        <w:rPr>
          <w:rFonts w:cs="Times New Roman"/>
        </w:rPr>
        <w:t>Where should these curtailments be</w:t>
      </w:r>
      <w:bookmarkStart w:id="0" w:name="_GoBack"/>
      <w:bookmarkEnd w:id="0"/>
      <w:r>
        <w:rPr>
          <w:rFonts w:cs="Times New Roman"/>
        </w:rPr>
        <w:t xml:space="preserve"> posted (initiating party, all TPs, etc.)?</w:t>
      </w:r>
    </w:p>
    <w:sectPr w:rsidR="003806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641" w:rsidRDefault="00380641" w:rsidP="00380641">
      <w:pPr>
        <w:spacing w:after="0" w:line="240" w:lineRule="auto"/>
      </w:pPr>
      <w:r>
        <w:separator/>
      </w:r>
    </w:p>
  </w:endnote>
  <w:endnote w:type="continuationSeparator" w:id="0">
    <w:p w:rsidR="00380641" w:rsidRDefault="00380641" w:rsidP="0038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641" w:rsidRDefault="00380641">
    <w:pPr>
      <w:pStyle w:val="Footer"/>
    </w:pPr>
    <w:r>
      <w:t>1/23/18-1/24/18</w:t>
    </w:r>
  </w:p>
  <w:p w:rsidR="00380641" w:rsidRDefault="00380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641" w:rsidRDefault="00380641" w:rsidP="00380641">
      <w:pPr>
        <w:spacing w:after="0" w:line="240" w:lineRule="auto"/>
      </w:pPr>
      <w:r>
        <w:separator/>
      </w:r>
    </w:p>
  </w:footnote>
  <w:footnote w:type="continuationSeparator" w:id="0">
    <w:p w:rsidR="00380641" w:rsidRDefault="00380641" w:rsidP="00380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665A"/>
    <w:multiLevelType w:val="hybridMultilevel"/>
    <w:tmpl w:val="037AB3A0"/>
    <w:lvl w:ilvl="0" w:tplc="11DED64E">
      <w:start w:val="1"/>
      <w:numFmt w:val="decimal"/>
      <w:lvlText w:val="%1)"/>
      <w:lvlJc w:val="left"/>
      <w:pPr>
        <w:ind w:left="720" w:hanging="360"/>
      </w:pPr>
      <w:rPr>
        <w:rFonts w:cs="ArialM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41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641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516C5"/>
    <w:rsid w:val="00855FD6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97AAB"/>
  <w15:chartTrackingRefBased/>
  <w15:docId w15:val="{F15F41BC-03C1-4925-85B6-384AE56C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0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641"/>
  </w:style>
  <w:style w:type="paragraph" w:styleId="Footer">
    <w:name w:val="footer"/>
    <w:basedOn w:val="Normal"/>
    <w:link w:val="FooterChar"/>
    <w:uiPriority w:val="99"/>
    <w:unhideWhenUsed/>
    <w:rsid w:val="00380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1</cp:revision>
  <dcterms:created xsi:type="dcterms:W3CDTF">2018-01-24T17:54:00Z</dcterms:created>
  <dcterms:modified xsi:type="dcterms:W3CDTF">2018-01-24T18:06:00Z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-2697510</vt:i4>
  </property>
  <property fmtid="{D5CDD505-2E9C-101B-9397-08002B2CF9AE}" pid="3" name="_NewReviewCycle">
    <vt:lpwstr/>
  </property>
  <property fmtid="{D5CDD505-2E9C-101B-9397-08002B2CF9AE}" pid="4" name="_EmailSubject">
    <vt:lpwstr>BPS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</Properties>
</file>