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540"/>
        <w:gridCol w:w="5579"/>
        <w:gridCol w:w="1170"/>
        <w:gridCol w:w="1620"/>
      </w:tblGrid>
      <w:tr w:rsidR="002C55F4" w:rsidTr="004B3FC6">
        <w:trPr>
          <w:tblHeader/>
        </w:trPr>
        <w:tc>
          <w:tcPr>
            <w:tcW w:w="9630" w:type="dxa"/>
            <w:gridSpan w:val="6"/>
            <w:tcBorders>
              <w:bottom w:val="single" w:sz="4" w:space="0" w:color="auto"/>
            </w:tcBorders>
          </w:tcPr>
          <w:p w:rsidR="00187236" w:rsidRDefault="002C55F4" w:rsidP="00796B48">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D9631F">
              <w:rPr>
                <w:rFonts w:ascii="Times New Roman" w:hAnsi="Times New Roman"/>
                <w:b/>
                <w:sz w:val="18"/>
                <w:szCs w:val="18"/>
              </w:rPr>
              <w:t>Proposed by the WEQ Annual Plan Subcommittee on October 18, 2017</w:t>
            </w:r>
            <w:r w:rsidR="006E3152">
              <w:rPr>
                <w:rFonts w:ascii="Times New Roman" w:hAnsi="Times New Roman"/>
                <w:b/>
                <w:sz w:val="18"/>
                <w:szCs w:val="18"/>
              </w:rPr>
              <w:t xml:space="preserve"> </w:t>
            </w:r>
            <w:r w:rsidR="00097910">
              <w:rPr>
                <w:rFonts w:ascii="Times New Roman" w:hAnsi="Times New Roman"/>
                <w:b/>
                <w:sz w:val="18"/>
                <w:szCs w:val="18"/>
              </w:rPr>
              <w:t xml:space="preserve">and </w:t>
            </w:r>
            <w:r w:rsidR="00796B48">
              <w:rPr>
                <w:rFonts w:ascii="Times New Roman" w:hAnsi="Times New Roman"/>
                <w:b/>
                <w:sz w:val="18"/>
                <w:szCs w:val="18"/>
              </w:rPr>
              <w:t>approved</w:t>
            </w:r>
            <w:r w:rsidR="006E3152">
              <w:rPr>
                <w:rFonts w:ascii="Times New Roman" w:hAnsi="Times New Roman"/>
                <w:b/>
                <w:sz w:val="18"/>
                <w:szCs w:val="18"/>
              </w:rPr>
              <w:t xml:space="preserve"> by the WEQ Executive Committee on October 24, 2017</w:t>
            </w:r>
          </w:p>
        </w:tc>
      </w:tr>
      <w:tr w:rsidR="002C55F4" w:rsidTr="004B3FC6">
        <w:trPr>
          <w:tblHeader/>
        </w:trPr>
        <w:tc>
          <w:tcPr>
            <w:tcW w:w="361" w:type="dxa"/>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3"/>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4B3FC6">
        <w:tc>
          <w:tcPr>
            <w:tcW w:w="361"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5"/>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92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2"/>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435E53">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9" w:type="dxa"/>
            <w:gridSpan w:val="2"/>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4B3FC6">
        <w:tc>
          <w:tcPr>
            <w:tcW w:w="361"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3"/>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2"/>
            </w:r>
            <w:r>
              <w:rPr>
                <w:rFonts w:ascii="Times New Roman" w:hAnsi="Times New Roman"/>
                <w:sz w:val="18"/>
                <w:szCs w:val="18"/>
              </w:rPr>
              <w:t xml:space="preserve"> of FERC Order No. 890)</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C8041B">
              <w:rPr>
                <w:rFonts w:ascii="Times New Roman" w:hAnsi="Times New Roman"/>
                <w:sz w:val="18"/>
                <w:szCs w:val="18"/>
                <w:vertAlign w:val="superscript"/>
              </w:rPr>
              <w:t>nd</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4B3FC6">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3</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Tr="004B3FC6">
        <w:tc>
          <w:tcPr>
            <w:tcW w:w="361" w:type="dxa"/>
          </w:tcPr>
          <w:p w:rsidR="00DC22A9" w:rsidRDefault="00DC22A9">
            <w:pPr>
              <w:pStyle w:val="TableText"/>
              <w:spacing w:before="40" w:after="40"/>
              <w:ind w:left="144"/>
              <w:rPr>
                <w:rFonts w:ascii="Times New Roman" w:hAnsi="Times New Roman"/>
                <w:color w:val="auto"/>
                <w:sz w:val="18"/>
                <w:szCs w:val="18"/>
              </w:rPr>
            </w:pPr>
          </w:p>
        </w:tc>
        <w:tc>
          <w:tcPr>
            <w:tcW w:w="360" w:type="dxa"/>
          </w:tcPr>
          <w:p w:rsidR="00DC22A9" w:rsidRDefault="00DC22A9">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3"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4"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RDefault="00DC22A9">
            <w:pPr>
              <w:spacing w:before="40" w:after="40"/>
              <w:ind w:left="144"/>
              <w:rPr>
                <w:sz w:val="18"/>
                <w:szCs w:val="18"/>
              </w:rPr>
            </w:pPr>
            <w:r w:rsidRPr="0093606A">
              <w:rPr>
                <w:sz w:val="18"/>
                <w:szCs w:val="18"/>
              </w:rPr>
              <w:t>Status: Started</w:t>
            </w:r>
          </w:p>
        </w:tc>
        <w:tc>
          <w:tcPr>
            <w:tcW w:w="1170" w:type="dxa"/>
          </w:tcPr>
          <w:p w:rsidR="00DC22A9" w:rsidRDefault="008F496C" w:rsidP="008F496C">
            <w:pPr>
              <w:spacing w:before="40" w:after="40"/>
              <w:jc w:val="center"/>
              <w:rPr>
                <w:sz w:val="18"/>
                <w:szCs w:val="18"/>
              </w:rPr>
            </w:pPr>
            <w:r>
              <w:rPr>
                <w:sz w:val="18"/>
                <w:szCs w:val="18"/>
              </w:rPr>
              <w:t>2</w:t>
            </w:r>
            <w:r w:rsidRPr="00BC48E2">
              <w:rPr>
                <w:sz w:val="18"/>
                <w:szCs w:val="18"/>
                <w:vertAlign w:val="superscript"/>
              </w:rPr>
              <w:t>nd</w:t>
            </w:r>
            <w:r>
              <w:rPr>
                <w:sz w:val="18"/>
                <w:szCs w:val="18"/>
              </w:rPr>
              <w:t xml:space="preserve"> Q, 2018</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4B3FC6">
        <w:tc>
          <w:tcPr>
            <w:tcW w:w="361" w:type="dxa"/>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2"/>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5" w:history="1">
              <w:r w:rsidRPr="00205375">
                <w:rPr>
                  <w:rStyle w:val="Hyperlink"/>
                  <w:sz w:val="18"/>
                  <w:szCs w:val="18"/>
                </w:rPr>
                <w:t>R05026</w:t>
              </w:r>
            </w:hyperlink>
            <w:r>
              <w:rPr>
                <w:sz w:val="18"/>
                <w:szCs w:val="18"/>
              </w:rPr>
              <w:t xml:space="preserve"> scoping </w:t>
            </w:r>
            <w:hyperlink r:id="rId16" w:history="1">
              <w:r w:rsidRPr="00205375">
                <w:rPr>
                  <w:rStyle w:val="Hyperlink"/>
                  <w:sz w:val="18"/>
                  <w:szCs w:val="18"/>
                </w:rPr>
                <w:t>statement</w:t>
              </w:r>
            </w:hyperlink>
            <w:r>
              <w:rPr>
                <w:sz w:val="18"/>
                <w:szCs w:val="18"/>
              </w:rPr>
              <w:t xml:space="preserve"> completed by SRS and </w:t>
            </w:r>
            <w:hyperlink r:id="rId17"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8F496C" w:rsidP="008F496C">
            <w:pPr>
              <w:spacing w:before="40" w:after="40"/>
              <w:jc w:val="center"/>
              <w:rPr>
                <w:sz w:val="18"/>
                <w:szCs w:val="18"/>
              </w:rPr>
            </w:pPr>
            <w:r>
              <w:rPr>
                <w:sz w:val="18"/>
                <w:szCs w:val="18"/>
              </w:rPr>
              <w:t>3</w:t>
            </w:r>
            <w:r w:rsidRPr="00BC48E2">
              <w:rPr>
                <w:sz w:val="18"/>
                <w:szCs w:val="18"/>
                <w:vertAlign w:val="superscript"/>
              </w:rPr>
              <w:t>rd</w:t>
            </w:r>
            <w:r>
              <w:rPr>
                <w:sz w:val="18"/>
                <w:szCs w:val="18"/>
              </w:rPr>
              <w:t xml:space="preserve"> Q, 2018</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4B3FC6">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2"/>
          </w:tcPr>
          <w:p w:rsidR="002C55F4" w:rsidRDefault="002C55F4">
            <w:pPr>
              <w:spacing w:before="40" w:after="40"/>
              <w:ind w:left="144"/>
              <w:rPr>
                <w:sz w:val="18"/>
                <w:szCs w:val="18"/>
              </w:rPr>
            </w:pPr>
            <w:r>
              <w:rPr>
                <w:sz w:val="18"/>
                <w:szCs w:val="18"/>
              </w:rPr>
              <w:t>Requirements for OASIS to use data in the Electric Industry Registry (</w:t>
            </w:r>
            <w:hyperlink r:id="rId18"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420B7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d</w:t>
            </w:r>
            <w:r w:rsidR="00435E53">
              <w:rPr>
                <w:sz w:val="18"/>
                <w:szCs w:val="18"/>
              </w:rPr>
              <w:t>)</w:t>
            </w:r>
          </w:p>
        </w:tc>
        <w:tc>
          <w:tcPr>
            <w:tcW w:w="6119" w:type="dxa"/>
            <w:gridSpan w:val="2"/>
          </w:tcPr>
          <w:p w:rsidR="00435E53" w:rsidRDefault="00435E53" w:rsidP="00435E53">
            <w:pPr>
              <w:spacing w:before="40" w:after="40"/>
              <w:ind w:left="144"/>
              <w:rPr>
                <w:sz w:val="18"/>
                <w:szCs w:val="18"/>
              </w:rPr>
            </w:pPr>
            <w:r>
              <w:rPr>
                <w:sz w:val="18"/>
                <w:szCs w:val="18"/>
              </w:rPr>
              <w:t xml:space="preserve">Evaluate the ability to define specific lists to </w:t>
            </w:r>
            <w:r w:rsidR="00907239">
              <w:rPr>
                <w:sz w:val="18"/>
                <w:szCs w:val="18"/>
              </w:rPr>
              <w:t xml:space="preserve">be </w:t>
            </w:r>
            <w:r>
              <w:rPr>
                <w:sz w:val="18"/>
                <w:szCs w:val="18"/>
              </w:rPr>
              <w:t>submitted for the Query/Response in the OASIS Template format</w:t>
            </w:r>
            <w:r w:rsidR="0027711D">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BC48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BC48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e</w:t>
            </w:r>
            <w:r w:rsidR="00435E53">
              <w:rPr>
                <w:sz w:val="18"/>
                <w:szCs w:val="18"/>
              </w:rPr>
              <w:t>)</w:t>
            </w:r>
          </w:p>
        </w:tc>
        <w:tc>
          <w:tcPr>
            <w:tcW w:w="6119" w:type="dxa"/>
            <w:gridSpan w:val="2"/>
          </w:tcPr>
          <w:p w:rsidR="00435E53" w:rsidRDefault="0027711D" w:rsidP="00435E53">
            <w:pPr>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f</w:t>
            </w:r>
            <w:r w:rsidR="00435E53">
              <w:rPr>
                <w:sz w:val="18"/>
                <w:szCs w:val="18"/>
              </w:rPr>
              <w:t>)</w:t>
            </w:r>
          </w:p>
        </w:tc>
        <w:tc>
          <w:tcPr>
            <w:tcW w:w="6119" w:type="dxa"/>
            <w:gridSpan w:val="2"/>
          </w:tcPr>
          <w:p w:rsidR="00435E53" w:rsidRDefault="00435E53">
            <w:pPr>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272597">
            <w:pPr>
              <w:pStyle w:val="ListParagraph"/>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272597">
            <w:pPr>
              <w:pStyle w:val="ListParagraph"/>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all NITS Templates to determine additional fields that may be modified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the ability to annul a generator record and develop new standards/modifications as needed</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Modifications for support of fractional megawatt quantities as applicable, e.g. generator capacity</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lastRenderedPageBreak/>
              <w:t>On addition of load</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BC48E2">
            <w:pPr>
              <w:spacing w:before="40" w:after="40"/>
              <w:ind w:firstLine="162"/>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g</w:t>
            </w:r>
            <w:r w:rsidR="00435E53">
              <w:rPr>
                <w:sz w:val="18"/>
                <w:szCs w:val="18"/>
              </w:rPr>
              <w:t>)</w:t>
            </w:r>
          </w:p>
        </w:tc>
        <w:tc>
          <w:tcPr>
            <w:tcW w:w="6119" w:type="dxa"/>
            <w:gridSpan w:val="2"/>
          </w:tcPr>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Expand SAMTS to permit Coordinated Requests to be reduced or terminated by the Transmission Customer if the Coordinated Group includes a reservation that is denied registration in a Pseudo-Tie in </w:t>
            </w:r>
            <w:proofErr w:type="spellStart"/>
            <w:r w:rsidRPr="007E475B">
              <w:rPr>
                <w:rFonts w:ascii="Times New Roman" w:hAnsi="Times New Roman"/>
                <w:sz w:val="18"/>
                <w:szCs w:val="18"/>
              </w:rPr>
              <w:t>webRegistry</w:t>
            </w:r>
            <w:proofErr w:type="spellEnd"/>
            <w:r w:rsidRPr="007E475B">
              <w:rPr>
                <w:rFonts w:ascii="Times New Roman" w:hAnsi="Times New Roman"/>
                <w:sz w:val="18"/>
                <w:szCs w:val="18"/>
              </w:rPr>
              <w:t>.</w:t>
            </w:r>
          </w:p>
          <w:p w:rsidR="007E475B"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9"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20" w:history="1">
              <w:r w:rsidRPr="007E475B">
                <w:rPr>
                  <w:rStyle w:val="Hyperlink"/>
                  <w:color w:val="0070C0"/>
                  <w:sz w:val="18"/>
                  <w:szCs w:val="18"/>
                </w:rPr>
                <w:t>link</w:t>
              </w:r>
            </w:hyperlink>
            <w:r w:rsidRPr="007E475B">
              <w:rPr>
                <w:sz w:val="18"/>
                <w:szCs w:val="18"/>
              </w:rPr>
              <w:t xml:space="preserve">) and the WEQ-OASIS subcommittee discussed </w:t>
            </w:r>
            <w:hyperlink r:id="rId21"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22" w:history="1">
              <w:r w:rsidRPr="007E475B">
                <w:rPr>
                  <w:rStyle w:val="Hyperlink"/>
                  <w:color w:val="0070C0"/>
                  <w:sz w:val="18"/>
                  <w:szCs w:val="18"/>
                </w:rPr>
                <w:t>link</w:t>
              </w:r>
            </w:hyperlink>
            <w:r w:rsidRPr="007E475B">
              <w:rPr>
                <w:sz w:val="18"/>
                <w:szCs w:val="18"/>
              </w:rPr>
              <w:t>).</w:t>
            </w:r>
          </w:p>
          <w:p w:rsidR="00435E53"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4B3FC6">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h</w:t>
            </w:r>
            <w:r w:rsidR="00435E53">
              <w:rPr>
                <w:sz w:val="18"/>
                <w:szCs w:val="18"/>
              </w:rPr>
              <w:t>)</w:t>
            </w:r>
          </w:p>
        </w:tc>
        <w:tc>
          <w:tcPr>
            <w:tcW w:w="6119" w:type="dxa"/>
            <w:gridSpan w:val="2"/>
          </w:tcPr>
          <w:p w:rsidR="007E475B" w:rsidRDefault="00772063" w:rsidP="00772063">
            <w:pPr>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Pr>
                <w:sz w:val="18"/>
                <w:szCs w:val="18"/>
              </w:rPr>
              <w:t>.</w:t>
            </w:r>
          </w:p>
          <w:p w:rsidR="00BC48E2" w:rsidRDefault="00BC48E2">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4B3FC6">
        <w:trPr>
          <w:trHeight w:val="243"/>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5"/>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4B3FC6">
        <w:trPr>
          <w:trHeight w:val="503"/>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3"/>
            </w:r>
          </w:p>
          <w:p w:rsidR="002C55F4" w:rsidRDefault="00DC22A9"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4B3FC6">
        <w:trPr>
          <w:trHeight w:val="503"/>
        </w:trPr>
        <w:tc>
          <w:tcPr>
            <w:tcW w:w="361" w:type="dxa"/>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2"/>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4"/>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4B3FC6">
        <w:trPr>
          <w:trHeight w:val="503"/>
        </w:trPr>
        <w:tc>
          <w:tcPr>
            <w:tcW w:w="361" w:type="dxa"/>
          </w:tcPr>
          <w:p w:rsidR="007A00AE" w:rsidRPr="00A617C9" w:rsidRDefault="006F39E6">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5"/>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5"/>
            </w:r>
          </w:p>
        </w:tc>
      </w:tr>
      <w:tr w:rsidR="007A00AE" w:rsidTr="004B3FC6">
        <w:trPr>
          <w:trHeight w:val="503"/>
        </w:trPr>
        <w:tc>
          <w:tcPr>
            <w:tcW w:w="361" w:type="dxa"/>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2"/>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6F39E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737779" w:rsidP="007F1481">
            <w:pPr>
              <w:pStyle w:val="BodyTextIndent3"/>
              <w:keepNext/>
              <w:tabs>
                <w:tab w:val="left" w:pos="6336"/>
              </w:tabs>
              <w:spacing w:before="40" w:after="40"/>
              <w:ind w:left="144"/>
              <w:jc w:val="center"/>
              <w:rPr>
                <w:b/>
                <w:sz w:val="18"/>
                <w:szCs w:val="18"/>
              </w:rPr>
            </w:pPr>
            <w:r>
              <w:rPr>
                <w:b/>
                <w:sz w:val="18"/>
                <w:szCs w:val="18"/>
              </w:rPr>
              <w:lastRenderedPageBreak/>
              <w:t>NORTH AMERICAN ENERGY STANDARDS BOARD</w:t>
            </w:r>
            <w:r>
              <w:rPr>
                <w:b/>
                <w:sz w:val="18"/>
                <w:szCs w:val="18"/>
              </w:rPr>
              <w:br/>
              <w:t xml:space="preserve">2018 ANNUAL PLAN for the WHOLESALE ELECTRIC QUADRANT </w:t>
            </w:r>
            <w:r>
              <w:rPr>
                <w:b/>
                <w:sz w:val="18"/>
                <w:szCs w:val="18"/>
              </w:rPr>
              <w:br/>
              <w:t xml:space="preserve">Proposed by the WEQ Annual Plan Subcommittee on October 18, 2017 and </w:t>
            </w:r>
            <w:r w:rsidR="00796B48">
              <w:rPr>
                <w:b/>
                <w:sz w:val="18"/>
                <w:szCs w:val="18"/>
              </w:rPr>
              <w:t>approved</w:t>
            </w:r>
            <w:bookmarkStart w:id="4" w:name="_GoBack"/>
            <w:bookmarkEnd w:id="4"/>
            <w:r>
              <w:rPr>
                <w:b/>
                <w:sz w:val="18"/>
                <w:szCs w:val="18"/>
              </w:rPr>
              <w:t xml:space="preserve"> by the WEQ Executive Committee on October 24,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546AC8">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6"/>
            </w:r>
            <w:r w:rsidRPr="00696526">
              <w:rPr>
                <w:sz w:val="18"/>
                <w:szCs w:val="18"/>
              </w:rPr>
              <w:t xml:space="preserve"> in concert with NERC, which may include alternative congestion management procedures</w:t>
            </w:r>
            <w:r w:rsidRPr="00696526">
              <w:rPr>
                <w:rStyle w:val="FootnoteReference"/>
                <w:sz w:val="18"/>
                <w:szCs w:val="18"/>
              </w:rPr>
              <w:footnoteReference w:id="7"/>
            </w:r>
            <w:r w:rsidRPr="00696526">
              <w:rPr>
                <w:sz w:val="18"/>
                <w:szCs w:val="18"/>
              </w:rPr>
              <w:t>.  Work on this activity is dependent on completing 201</w:t>
            </w:r>
            <w:r w:rsidR="006F39E6">
              <w:rPr>
                <w:sz w:val="18"/>
                <w:szCs w:val="18"/>
              </w:rPr>
              <w:t>8</w:t>
            </w:r>
            <w:r w:rsidRPr="00696526">
              <w:rPr>
                <w:sz w:val="18"/>
                <w:szCs w:val="18"/>
              </w:rPr>
              <w:t xml:space="preserve"> WEQ Annual Plan 1.a (Parallel Flow Visualization/Mitigation for Reliability Coordinators in the Eastern Interconnection).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546AC8" w:rsidTr="00C148DA">
        <w:tc>
          <w:tcPr>
            <w:tcW w:w="358" w:type="dxa"/>
            <w:shd w:val="clear" w:color="auto" w:fill="FFFFFF"/>
          </w:tcPr>
          <w:p w:rsidR="00546AC8" w:rsidRDefault="00546AC8">
            <w:pPr>
              <w:pStyle w:val="TableText"/>
              <w:spacing w:before="40" w:after="40"/>
              <w:rPr>
                <w:rFonts w:ascii="Times New Roman" w:hAnsi="Times New Roman"/>
                <w:color w:val="auto"/>
                <w:sz w:val="18"/>
                <w:szCs w:val="18"/>
              </w:rPr>
            </w:pPr>
          </w:p>
        </w:tc>
        <w:tc>
          <w:tcPr>
            <w:tcW w:w="446" w:type="dxa"/>
            <w:shd w:val="clear" w:color="auto" w:fill="FFFFFF"/>
          </w:tcPr>
          <w:p w:rsidR="00546AC8" w:rsidRDefault="00546AC8">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546AC8" w:rsidRDefault="00546AC8" w:rsidP="00E47572">
            <w:pPr>
              <w:pStyle w:val="Signature"/>
              <w:spacing w:before="40" w:after="40"/>
              <w:rPr>
                <w:sz w:val="18"/>
                <w:szCs w:val="18"/>
              </w:rPr>
            </w:pPr>
            <w:r>
              <w:rPr>
                <w:sz w:val="18"/>
                <w:szCs w:val="18"/>
              </w:rPr>
              <w:t>Develop and/or modify NAESB Business Practice Standards if needed to address any recommendations resulting from the surety assessment performed by Sandia National Laboratories.</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F560D2">
            <w:pPr>
              <w:pStyle w:val="Signature"/>
              <w:spacing w:before="40" w:after="40"/>
              <w:rPr>
                <w:sz w:val="18"/>
                <w:szCs w:val="18"/>
              </w:rPr>
            </w:pPr>
            <w:r w:rsidRPr="00696526">
              <w:rPr>
                <w:sz w:val="18"/>
                <w:szCs w:val="18"/>
              </w:rPr>
              <w:t xml:space="preserve">Determine NAESB action needed to support </w:t>
            </w:r>
            <w:r w:rsidR="00BC14CC">
              <w:rPr>
                <w:sz w:val="18"/>
                <w:szCs w:val="18"/>
              </w:rPr>
              <w:t>s</w:t>
            </w:r>
            <w:r w:rsidRPr="00696526">
              <w:rPr>
                <w:sz w:val="18"/>
                <w:szCs w:val="18"/>
              </w:rPr>
              <w:t xml:space="preserve">mart </w:t>
            </w:r>
            <w:r w:rsidR="00BC14CC">
              <w:rPr>
                <w:sz w:val="18"/>
                <w:szCs w:val="18"/>
              </w:rPr>
              <w:t>g</w:t>
            </w:r>
            <w:r w:rsidRPr="00696526">
              <w:rPr>
                <w:sz w:val="18"/>
                <w:szCs w:val="18"/>
              </w:rPr>
              <w:t xml:space="preserve">rid </w:t>
            </w:r>
            <w:r w:rsidR="00F560D2">
              <w:rPr>
                <w:sz w:val="18"/>
                <w:szCs w:val="18"/>
              </w:rPr>
              <w:t>t</w:t>
            </w:r>
            <w:r w:rsidRPr="00696526">
              <w:rPr>
                <w:sz w:val="18"/>
                <w:szCs w:val="18"/>
              </w:rPr>
              <w:t>echnology</w:t>
            </w:r>
            <w:r w:rsidR="00F560D2">
              <w:rPr>
                <w:sz w:val="18"/>
                <w:szCs w:val="18"/>
              </w:rPr>
              <w:t>, including but not limited to FERC Action Plan(s)</w:t>
            </w:r>
            <w:r w:rsidRPr="00696526">
              <w:rPr>
                <w:sz w:val="18"/>
                <w:szCs w:val="18"/>
              </w:rPr>
              <w:t>.</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w:t>
            </w:r>
            <w:r w:rsidR="006F39E6">
              <w:rPr>
                <w:sz w:val="18"/>
                <w:szCs w:val="18"/>
              </w:rPr>
              <w:t xml:space="preserve">or Version 003.2 </w:t>
            </w:r>
            <w:r>
              <w:rPr>
                <w:sz w:val="18"/>
                <w:szCs w:val="18"/>
              </w:rPr>
              <w:t xml:space="preserve">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331809">
      <w:pPr>
        <w:pStyle w:val="BodyText"/>
        <w:jc w:val="both"/>
        <w:rPr>
          <w:b/>
          <w:sz w:val="18"/>
          <w:szCs w:val="18"/>
        </w:rPr>
      </w:pPr>
      <w:r>
        <w:rPr>
          <w:b/>
          <w:noProof/>
          <w:sz w:val="18"/>
          <w:szCs w:val="18"/>
        </w:rPr>
        <mc:AlternateContent>
          <mc:Choice Requires="wpc">
            <w:drawing>
              <wp:inline distT="0" distB="0" distL="0" distR="0" wp14:anchorId="73AEF7B1" wp14:editId="1A61301F">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w:t>
      </w:r>
      <w:proofErr w:type="spellStart"/>
      <w:r>
        <w:rPr>
          <w:sz w:val="18"/>
          <w:szCs w:val="18"/>
        </w:rPr>
        <w:t>Saini</w:t>
      </w:r>
      <w:proofErr w:type="spellEnd"/>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47" w:rsidRDefault="00404F47">
      <w:r>
        <w:separator/>
      </w:r>
    </w:p>
  </w:endnote>
  <w:endnote w:type="continuationSeparator" w:id="0">
    <w:p w:rsidR="00404F47" w:rsidRDefault="00404F47">
      <w:r>
        <w:continuationSeparator/>
      </w:r>
    </w:p>
  </w:endnote>
  <w:endnote w:id="1">
    <w:p w:rsidR="0027711D" w:rsidRDefault="0027711D">
      <w:pPr>
        <w:pStyle w:val="EndnoteText"/>
        <w:rPr>
          <w:b/>
          <w:sz w:val="18"/>
          <w:szCs w:val="18"/>
        </w:rPr>
      </w:pPr>
    </w:p>
    <w:p w:rsidR="0027711D" w:rsidRDefault="0027711D">
      <w:pPr>
        <w:pStyle w:val="EndnoteText"/>
        <w:rPr>
          <w:b/>
          <w:sz w:val="18"/>
          <w:szCs w:val="18"/>
        </w:rPr>
      </w:pPr>
      <w:r>
        <w:rPr>
          <w:b/>
          <w:sz w:val="18"/>
          <w:szCs w:val="18"/>
        </w:rPr>
        <w:t xml:space="preserve">End Notes WEQ </w:t>
      </w:r>
      <w:r w:rsidR="00737779">
        <w:rPr>
          <w:b/>
          <w:sz w:val="18"/>
          <w:szCs w:val="18"/>
        </w:rPr>
        <w:t xml:space="preserve">2018 </w:t>
      </w:r>
      <w:r>
        <w:rPr>
          <w:b/>
          <w:sz w:val="18"/>
          <w:szCs w:val="18"/>
        </w:rPr>
        <w:t>Annual Plan:</w:t>
      </w:r>
    </w:p>
    <w:p w:rsidR="0027711D" w:rsidRDefault="0027711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27711D" w:rsidRDefault="0027711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rsidP="00D15518">
    <w:pPr>
      <w:pStyle w:val="Footer"/>
      <w:pBdr>
        <w:top w:val="single" w:sz="4" w:space="1" w:color="auto"/>
      </w:pBdr>
      <w:jc w:val="right"/>
      <w:rPr>
        <w:sz w:val="18"/>
        <w:szCs w:val="18"/>
      </w:rPr>
    </w:pPr>
    <w:r>
      <w:rPr>
        <w:sz w:val="18"/>
        <w:szCs w:val="18"/>
      </w:rPr>
      <w:t>2018 WEQ Annual Plan Proposed by the WEQ Annual Plan Subcommittee on October 18, 2017</w:t>
    </w:r>
    <w:r w:rsidR="00737779">
      <w:rPr>
        <w:sz w:val="18"/>
        <w:szCs w:val="18"/>
      </w:rPr>
      <w:t>and approved by the WEQ Executive Committee on October 24, 2017</w:t>
    </w:r>
  </w:p>
  <w:p w:rsidR="0027711D" w:rsidRDefault="0027711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96B48">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96B48">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47" w:rsidRDefault="00404F47">
      <w:r>
        <w:separator/>
      </w:r>
    </w:p>
  </w:footnote>
  <w:footnote w:type="continuationSeparator" w:id="0">
    <w:p w:rsidR="00404F47" w:rsidRDefault="00404F47">
      <w:r>
        <w:continuationSeparator/>
      </w:r>
    </w:p>
  </w:footnote>
  <w:footnote w:id="1">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27711D" w:rsidRDefault="0027711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4">
    <w:p w:rsidR="0027711D" w:rsidRDefault="0027711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5">
    <w:p w:rsidR="0027711D" w:rsidRPr="00A617C9" w:rsidRDefault="0027711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6">
    <w:p w:rsidR="0027711D" w:rsidRPr="00761B5A" w:rsidRDefault="0027711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7">
    <w:p w:rsidR="0027711D" w:rsidRPr="00761B5A" w:rsidRDefault="0027711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1D" w:rsidRDefault="002771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27711D" w:rsidRDefault="0027711D"/>
                </w:txbxContent>
              </v:textbox>
            </v:rect>
          </w:pict>
        </mc:Fallback>
      </mc:AlternateContent>
    </w:r>
    <w:r>
      <w:rPr>
        <w:b/>
        <w:spacing w:val="20"/>
        <w:sz w:val="32"/>
      </w:rPr>
      <w:t>North American Energy Standards Board</w:t>
    </w:r>
  </w:p>
  <w:p w:rsidR="0027711D" w:rsidRDefault="0027711D" w:rsidP="00690C45">
    <w:pPr>
      <w:pStyle w:val="Header"/>
      <w:tabs>
        <w:tab w:val="left" w:pos="680"/>
        <w:tab w:val="right" w:pos="9810"/>
      </w:tabs>
      <w:spacing w:before="60"/>
      <w:ind w:left="1800"/>
      <w:jc w:val="right"/>
    </w:pPr>
    <w:r>
      <w:t>801 Travis, Suite 1675, Houston, Texas 77002</w:t>
    </w:r>
  </w:p>
  <w:p w:rsidR="0027711D" w:rsidRDefault="0027711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27711D" w:rsidRDefault="0027711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26BC"/>
    <w:rsid w:val="00163544"/>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F3991"/>
    <w:rsid w:val="004F7982"/>
    <w:rsid w:val="005052EE"/>
    <w:rsid w:val="005231BD"/>
    <w:rsid w:val="00524812"/>
    <w:rsid w:val="0053609B"/>
    <w:rsid w:val="00536D7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2C08"/>
    <w:rsid w:val="00670704"/>
    <w:rsid w:val="0067072D"/>
    <w:rsid w:val="00671F06"/>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91EFE"/>
    <w:rsid w:val="008B2946"/>
    <w:rsid w:val="008B726F"/>
    <w:rsid w:val="008B74BD"/>
    <w:rsid w:val="008C343D"/>
    <w:rsid w:val="008E0886"/>
    <w:rsid w:val="008E3A8A"/>
    <w:rsid w:val="008E639E"/>
    <w:rsid w:val="008F496C"/>
    <w:rsid w:val="008F7356"/>
    <w:rsid w:val="00901356"/>
    <w:rsid w:val="0090267B"/>
    <w:rsid w:val="00907239"/>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5EB9"/>
    <w:rsid w:val="00A96888"/>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6E1C"/>
    <w:rsid w:val="00B602F2"/>
    <w:rsid w:val="00B777B8"/>
    <w:rsid w:val="00B84561"/>
    <w:rsid w:val="00B86147"/>
    <w:rsid w:val="00B95177"/>
    <w:rsid w:val="00BA2865"/>
    <w:rsid w:val="00BA4B71"/>
    <w:rsid w:val="00BB03D4"/>
    <w:rsid w:val="00BB18CD"/>
    <w:rsid w:val="00BC14CC"/>
    <w:rsid w:val="00BC3585"/>
    <w:rsid w:val="00BC48E2"/>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46511"/>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2/r05026.doc" TargetMode="External"/><Relationship Id="rId18" Type="http://schemas.openxmlformats.org/officeDocument/2006/relationships/hyperlink" Target="http://www.naesb.org/pdf4/r1200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pdf4/weq_oasis011414w4.pptx" TargetMode="Externa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naesb.org/pdf4/r1200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weq_srs112006a1.doc" TargetMode="External"/><Relationship Id="rId20" Type="http://schemas.openxmlformats.org/officeDocument/2006/relationships/hyperlink" Target="https://www.naesb.org/pdf4/weq_bps111314w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2/r05026.doc" TargetMode="External"/><Relationship Id="rId23" Type="http://schemas.openxmlformats.org/officeDocument/2006/relationships/header" Target="header1.xml"/><Relationship Id="rId10" Type="http://schemas.openxmlformats.org/officeDocument/2006/relationships/hyperlink" Target="http://www.naesb.org/doc_view4.asp?doc=ferc041107.pdf" TargetMode="External"/><Relationship Id="rId19" Type="http://schemas.openxmlformats.org/officeDocument/2006/relationships/hyperlink" Target="https://www.naesb.org/pdf4/weq_bps111314w7.docx"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2/weq_srs112006a1.doc" TargetMode="External"/><Relationship Id="rId22" Type="http://schemas.openxmlformats.org/officeDocument/2006/relationships/hyperlink" Target="https://www.naesb.org/pdf4/weq_oasis011414w4.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782FD-93F5-4848-B967-CBB19285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3</cp:revision>
  <cp:lastPrinted>2017-11-14T20:49:00Z</cp:lastPrinted>
  <dcterms:created xsi:type="dcterms:W3CDTF">2017-11-20T17:56:00Z</dcterms:created>
  <dcterms:modified xsi:type="dcterms:W3CDTF">2017-11-20T18:04:00Z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