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82" w:rsidRPr="00AF0F87" w:rsidRDefault="00AF0F87">
      <w:pPr>
        <w:rPr>
          <w:sz w:val="24"/>
          <w:szCs w:val="24"/>
        </w:rPr>
      </w:pPr>
      <w:r w:rsidRPr="00AF0F87">
        <w:rPr>
          <w:sz w:val="24"/>
          <w:szCs w:val="24"/>
        </w:rPr>
        <w:t>Request:</w:t>
      </w:r>
    </w:p>
    <w:p w:rsidR="00AF0F87" w:rsidRDefault="00AF0F87">
      <w:pPr>
        <w:rPr>
          <w:sz w:val="24"/>
          <w:szCs w:val="24"/>
        </w:rPr>
      </w:pPr>
      <w:r w:rsidRPr="00AF0F87">
        <w:rPr>
          <w:sz w:val="24"/>
          <w:szCs w:val="24"/>
        </w:rPr>
        <w:t xml:space="preserve">Consider modifications to existing tagging functional specifications to incorporate battery, pumped storage or other future bi-directional (generation and load) type resources. Changes to the </w:t>
      </w:r>
      <w:r>
        <w:rPr>
          <w:sz w:val="24"/>
          <w:szCs w:val="24"/>
        </w:rPr>
        <w:t>WEQ Electronic Tagging S</w:t>
      </w:r>
      <w:r w:rsidRPr="00AF0F87">
        <w:rPr>
          <w:sz w:val="24"/>
          <w:szCs w:val="24"/>
        </w:rPr>
        <w:t xml:space="preserve">pecifications have been infrequent and </w:t>
      </w:r>
      <w:r w:rsidR="00372F1F">
        <w:rPr>
          <w:sz w:val="24"/>
          <w:szCs w:val="24"/>
        </w:rPr>
        <w:t>minor over the last</w:t>
      </w:r>
      <w:r w:rsidRPr="00AF0F87">
        <w:rPr>
          <w:sz w:val="24"/>
          <w:szCs w:val="24"/>
        </w:rPr>
        <w:t xml:space="preserve"> s</w:t>
      </w:r>
      <w:r w:rsidR="00372F1F">
        <w:rPr>
          <w:sz w:val="24"/>
          <w:szCs w:val="24"/>
        </w:rPr>
        <w:t>everal years. However, storage type resources have</w:t>
      </w:r>
      <w:r w:rsidRPr="00AF0F87">
        <w:rPr>
          <w:sz w:val="24"/>
          <w:szCs w:val="24"/>
        </w:rPr>
        <w:t xml:space="preserve"> come online at a rapid pace</w:t>
      </w:r>
      <w:r>
        <w:rPr>
          <w:sz w:val="24"/>
          <w:szCs w:val="24"/>
        </w:rPr>
        <w:t xml:space="preserve"> and there is a growing desire to have </w:t>
      </w:r>
      <w:r w:rsidR="00372F1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72F1F">
        <w:rPr>
          <w:sz w:val="24"/>
          <w:szCs w:val="24"/>
        </w:rPr>
        <w:t>Transaction</w:t>
      </w:r>
      <w:r>
        <w:rPr>
          <w:sz w:val="24"/>
          <w:szCs w:val="24"/>
        </w:rPr>
        <w:t xml:space="preserve"> Product Type that can supp</w:t>
      </w:r>
      <w:r w:rsidR="00372F1F">
        <w:rPr>
          <w:sz w:val="24"/>
          <w:szCs w:val="24"/>
        </w:rPr>
        <w:t xml:space="preserve">ort a single resource that has </w:t>
      </w:r>
      <w:r>
        <w:rPr>
          <w:sz w:val="24"/>
          <w:szCs w:val="24"/>
        </w:rPr>
        <w:t xml:space="preserve">ability to go in both directions. The request is to develop </w:t>
      </w:r>
      <w:r w:rsidR="00E83D8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83D83">
        <w:rPr>
          <w:sz w:val="24"/>
          <w:szCs w:val="24"/>
        </w:rPr>
        <w:t>Transaction</w:t>
      </w:r>
      <w:r>
        <w:rPr>
          <w:sz w:val="24"/>
          <w:szCs w:val="24"/>
        </w:rPr>
        <w:t xml:space="preserve"> Product Type that can support batteries and future similar technology. </w:t>
      </w:r>
    </w:p>
    <w:p w:rsidR="00AF0F87" w:rsidRDefault="00AF0F87">
      <w:pPr>
        <w:rPr>
          <w:sz w:val="24"/>
          <w:szCs w:val="24"/>
        </w:rPr>
      </w:pPr>
    </w:p>
    <w:p w:rsidR="00AF0F87" w:rsidRDefault="00AF0F87">
      <w:pPr>
        <w:rPr>
          <w:sz w:val="24"/>
          <w:szCs w:val="24"/>
        </w:rPr>
      </w:pPr>
      <w:r>
        <w:rPr>
          <w:sz w:val="24"/>
          <w:szCs w:val="24"/>
        </w:rPr>
        <w:t>Issue:</w:t>
      </w:r>
    </w:p>
    <w:p w:rsidR="0057131A" w:rsidRDefault="00372F1F" w:rsidP="00AF0F87">
      <w:pPr>
        <w:rPr>
          <w:sz w:val="24"/>
          <w:szCs w:val="24"/>
        </w:rPr>
      </w:pPr>
      <w:r>
        <w:rPr>
          <w:sz w:val="24"/>
          <w:szCs w:val="24"/>
        </w:rPr>
        <w:t>Currently Electronic Tag specification</w:t>
      </w:r>
      <w:r w:rsidR="00AF0F87" w:rsidRPr="00AF0F87">
        <w:rPr>
          <w:sz w:val="24"/>
          <w:szCs w:val="24"/>
        </w:rPr>
        <w:t xml:space="preserve"> </w:t>
      </w:r>
      <w:r>
        <w:rPr>
          <w:sz w:val="24"/>
          <w:szCs w:val="24"/>
        </w:rPr>
        <w:t>limits energy profiles</w:t>
      </w:r>
      <w:r w:rsidR="00AF0F87" w:rsidRPr="00AF0F87">
        <w:rPr>
          <w:sz w:val="24"/>
          <w:szCs w:val="24"/>
        </w:rPr>
        <w:t xml:space="preserve"> to positive values</w:t>
      </w:r>
      <w:r w:rsidR="00AF0F87">
        <w:rPr>
          <w:sz w:val="24"/>
          <w:szCs w:val="24"/>
        </w:rPr>
        <w:t xml:space="preserve"> and the direction of the tag (Import, Export or G</w:t>
      </w:r>
      <w:r w:rsidR="00E83D83">
        <w:rPr>
          <w:sz w:val="24"/>
          <w:szCs w:val="24"/>
        </w:rPr>
        <w:t>en/</w:t>
      </w:r>
      <w:r w:rsidR="00AF0F87">
        <w:rPr>
          <w:sz w:val="24"/>
          <w:szCs w:val="24"/>
        </w:rPr>
        <w:t>Load</w:t>
      </w:r>
      <w:r w:rsidR="00E83D83">
        <w:rPr>
          <w:sz w:val="24"/>
          <w:szCs w:val="24"/>
        </w:rPr>
        <w:t xml:space="preserve"> is determined by the physical path on the E-Tag. Tagging a bi-directional resource currently requires 2 separate E-tags (1 for gen and 1 for load) and in most cases may require 2 separate Transmission Service Reservations (TSR)</w:t>
      </w:r>
      <w:r>
        <w:rPr>
          <w:sz w:val="24"/>
          <w:szCs w:val="24"/>
        </w:rPr>
        <w:t xml:space="preserve"> for the transmission</w:t>
      </w:r>
      <w:r w:rsidR="00E83D83">
        <w:rPr>
          <w:sz w:val="24"/>
          <w:szCs w:val="24"/>
        </w:rPr>
        <w:t>.</w:t>
      </w:r>
      <w:r w:rsidR="0057131A">
        <w:rPr>
          <w:sz w:val="24"/>
          <w:szCs w:val="24"/>
        </w:rPr>
        <w:t xml:space="preserve"> Having 2 E-tags per resource with a growing battery portfolio increases operations workload and may require additional data storage. It </w:t>
      </w:r>
      <w:r w:rsidR="00042A09">
        <w:rPr>
          <w:sz w:val="24"/>
          <w:szCs w:val="24"/>
        </w:rPr>
        <w:t>can also</w:t>
      </w:r>
      <w:r w:rsidR="00E83D83">
        <w:rPr>
          <w:sz w:val="24"/>
          <w:szCs w:val="24"/>
        </w:rPr>
        <w:t xml:space="preserve"> be prone to error by either updating the energy profile on the incorrect side of tag or using the incorrect OASIS number for the transmission reservation.</w:t>
      </w:r>
    </w:p>
    <w:p w:rsidR="0057131A" w:rsidRDefault="0057131A" w:rsidP="00AF0F87">
      <w:pPr>
        <w:rPr>
          <w:sz w:val="24"/>
          <w:szCs w:val="24"/>
        </w:rPr>
      </w:pPr>
    </w:p>
    <w:p w:rsidR="0057131A" w:rsidRDefault="0057131A" w:rsidP="00AF0F87">
      <w:pPr>
        <w:rPr>
          <w:sz w:val="24"/>
          <w:szCs w:val="24"/>
        </w:rPr>
      </w:pPr>
      <w:r>
        <w:rPr>
          <w:sz w:val="24"/>
          <w:szCs w:val="24"/>
        </w:rPr>
        <w:t>Solution:</w:t>
      </w:r>
    </w:p>
    <w:p w:rsidR="0057131A" w:rsidRDefault="00E83D83" w:rsidP="00AF0F8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131A">
        <w:rPr>
          <w:sz w:val="24"/>
          <w:szCs w:val="24"/>
        </w:rPr>
        <w:t xml:space="preserve">Develop a new Transaction Product Type that can support a battery resource. </w:t>
      </w:r>
    </w:p>
    <w:p w:rsidR="00396049" w:rsidRPr="00396049" w:rsidRDefault="0057131A" w:rsidP="0039604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Model the Transaction Product type around Pseudo-Tie type tag since it is likely that a battery</w:t>
      </w:r>
      <w:r w:rsidR="00396049">
        <w:rPr>
          <w:sz w:val="24"/>
          <w:szCs w:val="24"/>
        </w:rPr>
        <w:t xml:space="preserve"> that a BA</w:t>
      </w:r>
      <w:r>
        <w:rPr>
          <w:sz w:val="24"/>
          <w:szCs w:val="24"/>
        </w:rPr>
        <w:t xml:space="preserve"> attain</w:t>
      </w:r>
      <w:r w:rsidR="00396049">
        <w:rPr>
          <w:sz w:val="24"/>
          <w:szCs w:val="24"/>
        </w:rPr>
        <w:t>s</w:t>
      </w:r>
      <w:r>
        <w:rPr>
          <w:sz w:val="24"/>
          <w:szCs w:val="24"/>
        </w:rPr>
        <w:t xml:space="preserve"> outside of </w:t>
      </w:r>
      <w:r w:rsidR="00396049">
        <w:rPr>
          <w:sz w:val="24"/>
          <w:szCs w:val="24"/>
        </w:rPr>
        <w:t xml:space="preserve">the </w:t>
      </w:r>
      <w:r>
        <w:rPr>
          <w:sz w:val="24"/>
          <w:szCs w:val="24"/>
        </w:rPr>
        <w:t>native balancing area</w:t>
      </w:r>
      <w:r w:rsidR="00396049">
        <w:rPr>
          <w:sz w:val="24"/>
          <w:szCs w:val="24"/>
        </w:rPr>
        <w:t xml:space="preserve"> would likely be a pseudo type. Modeling as a pseudo tie would also help keep NSI out of the equation which could lead to additional work.</w:t>
      </w:r>
    </w:p>
    <w:p w:rsidR="0057131A" w:rsidRDefault="0057131A" w:rsidP="005713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When selecting new Transaction Product Type the tag author will need to make only one tag</w:t>
      </w:r>
      <w:r w:rsidR="00396049">
        <w:rPr>
          <w:sz w:val="24"/>
          <w:szCs w:val="24"/>
        </w:rPr>
        <w:t xml:space="preserve"> that can be used for both directions. </w:t>
      </w:r>
    </w:p>
    <w:p w:rsidR="0057131A" w:rsidRDefault="0057131A" w:rsidP="005713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direction of the tag would be determined</w:t>
      </w:r>
      <w:r w:rsidR="00AE59B1">
        <w:rPr>
          <w:sz w:val="24"/>
          <w:szCs w:val="24"/>
        </w:rPr>
        <w:t xml:space="preserve"> by positive or negative values.</w:t>
      </w:r>
    </w:p>
    <w:p w:rsidR="00AE59B1" w:rsidRPr="00AE59B1" w:rsidRDefault="00AE59B1" w:rsidP="00AE59B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Negative value will be the opposite direction of physical path on the E-Tag.</w:t>
      </w:r>
      <w:r w:rsidRPr="00AE59B1">
        <w:rPr>
          <w:sz w:val="24"/>
          <w:szCs w:val="24"/>
        </w:rPr>
        <w:t xml:space="preserve"> </w:t>
      </w:r>
    </w:p>
    <w:p w:rsidR="00AF0F87" w:rsidRDefault="00AF0F87">
      <w:pPr>
        <w:rPr>
          <w:sz w:val="24"/>
          <w:szCs w:val="24"/>
        </w:rPr>
      </w:pPr>
    </w:p>
    <w:p w:rsidR="00AF0F87" w:rsidRDefault="00AF0F87">
      <w:pPr>
        <w:rPr>
          <w:sz w:val="24"/>
          <w:szCs w:val="24"/>
        </w:rPr>
      </w:pPr>
      <w:r w:rsidRPr="00AF0F87">
        <w:rPr>
          <w:sz w:val="24"/>
          <w:szCs w:val="24"/>
        </w:rPr>
        <w:t xml:space="preserve"> </w:t>
      </w:r>
      <w:r w:rsidR="00AE59B1">
        <w:rPr>
          <w:sz w:val="24"/>
          <w:szCs w:val="24"/>
        </w:rPr>
        <w:t>Below illustrates what that may look like:</w:t>
      </w:r>
    </w:p>
    <w:p w:rsidR="00AE59B1" w:rsidRDefault="00AE59B1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064B89" wp14:editId="08A4C797">
            <wp:extent cx="5943600" cy="32873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B1" w:rsidRDefault="00AE59B1">
      <w:pPr>
        <w:rPr>
          <w:sz w:val="24"/>
          <w:szCs w:val="24"/>
        </w:rPr>
      </w:pPr>
    </w:p>
    <w:p w:rsidR="00AE59B1" w:rsidRDefault="00AE59B1">
      <w:pPr>
        <w:rPr>
          <w:sz w:val="24"/>
          <w:szCs w:val="24"/>
        </w:rPr>
      </w:pPr>
      <w:r>
        <w:rPr>
          <w:sz w:val="24"/>
          <w:szCs w:val="24"/>
        </w:rPr>
        <w:t xml:space="preserve">Since this is modeled around a Pseudo Type Transaction Type, the NSI will always be zero, so there is no significance in direction. However, </w:t>
      </w:r>
      <w:r w:rsidR="007D38DA">
        <w:rPr>
          <w:sz w:val="24"/>
          <w:szCs w:val="24"/>
        </w:rPr>
        <w:t xml:space="preserve">there may be significance in monitoring transmission usage. </w:t>
      </w:r>
    </w:p>
    <w:p w:rsidR="007D38DA" w:rsidRDefault="007D38DA">
      <w:pPr>
        <w:rPr>
          <w:sz w:val="24"/>
          <w:szCs w:val="24"/>
        </w:rPr>
      </w:pPr>
    </w:p>
    <w:p w:rsidR="007D38DA" w:rsidRDefault="007D38DA">
      <w:pPr>
        <w:rPr>
          <w:sz w:val="24"/>
          <w:szCs w:val="24"/>
        </w:rPr>
      </w:pPr>
      <w:r>
        <w:rPr>
          <w:sz w:val="24"/>
          <w:szCs w:val="24"/>
        </w:rPr>
        <w:t>Cons:</w:t>
      </w:r>
    </w:p>
    <w:p w:rsidR="007D38DA" w:rsidRDefault="007D38DA">
      <w:pPr>
        <w:rPr>
          <w:sz w:val="24"/>
          <w:szCs w:val="24"/>
        </w:rPr>
      </w:pPr>
      <w:r>
        <w:rPr>
          <w:sz w:val="24"/>
          <w:szCs w:val="24"/>
        </w:rPr>
        <w:t xml:space="preserve">Currently </w:t>
      </w:r>
      <w:r w:rsidR="002B1A82">
        <w:rPr>
          <w:sz w:val="24"/>
          <w:szCs w:val="24"/>
        </w:rPr>
        <w:t>there are no known transmission service providers in the</w:t>
      </w:r>
      <w:r>
        <w:rPr>
          <w:sz w:val="24"/>
          <w:szCs w:val="24"/>
        </w:rPr>
        <w:t xml:space="preserve"> We</w:t>
      </w:r>
      <w:r w:rsidR="002B1A82">
        <w:rPr>
          <w:sz w:val="24"/>
          <w:szCs w:val="24"/>
        </w:rPr>
        <w:t>stern Interconnection that sell</w:t>
      </w:r>
      <w:r>
        <w:rPr>
          <w:sz w:val="24"/>
          <w:szCs w:val="24"/>
        </w:rPr>
        <w:t xml:space="preserve"> a bi-directional transmission product and this could be a change to their Tariff and OASIS or transmission offering types. </w:t>
      </w:r>
      <w:r w:rsidR="002B1A82">
        <w:rPr>
          <w:sz w:val="24"/>
          <w:szCs w:val="24"/>
        </w:rPr>
        <w:t xml:space="preserve">This also could have impacts that trigger changes in other tools and applications. </w:t>
      </w:r>
    </w:p>
    <w:p w:rsidR="007D38DA" w:rsidRDefault="007D38DA">
      <w:pPr>
        <w:rPr>
          <w:sz w:val="24"/>
          <w:szCs w:val="24"/>
        </w:rPr>
      </w:pPr>
    </w:p>
    <w:p w:rsidR="007D38DA" w:rsidRDefault="007D38DA">
      <w:pPr>
        <w:rPr>
          <w:sz w:val="24"/>
          <w:szCs w:val="24"/>
        </w:rPr>
      </w:pPr>
      <w:r>
        <w:rPr>
          <w:sz w:val="24"/>
          <w:szCs w:val="24"/>
        </w:rPr>
        <w:t>Possible Impacted Systems:</w:t>
      </w:r>
    </w:p>
    <w:p w:rsidR="007D38DA" w:rsidRDefault="007D38DA">
      <w:pPr>
        <w:rPr>
          <w:sz w:val="24"/>
          <w:szCs w:val="24"/>
        </w:rPr>
      </w:pPr>
    </w:p>
    <w:p w:rsidR="007D38DA" w:rsidRDefault="007D38DA" w:rsidP="007D38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E-Tagging Systems</w:t>
      </w:r>
    </w:p>
    <w:p w:rsidR="007D38DA" w:rsidRDefault="007D38DA" w:rsidP="007D38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OASIS</w:t>
      </w:r>
    </w:p>
    <w:p w:rsidR="007D38DA" w:rsidRDefault="007D38DA" w:rsidP="007D38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Scheduling systems</w:t>
      </w:r>
    </w:p>
    <w:p w:rsidR="007D38DA" w:rsidRDefault="007D38DA" w:rsidP="007D38D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EMS</w:t>
      </w:r>
    </w:p>
    <w:p w:rsidR="00E252B6" w:rsidRDefault="00E252B6" w:rsidP="00E252B6">
      <w:pPr>
        <w:rPr>
          <w:sz w:val="24"/>
          <w:szCs w:val="24"/>
        </w:rPr>
      </w:pPr>
    </w:p>
    <w:p w:rsidR="00D84DE2" w:rsidRDefault="00D84DE2" w:rsidP="00E252B6">
      <w:pPr>
        <w:rPr>
          <w:sz w:val="24"/>
          <w:szCs w:val="24"/>
        </w:rPr>
      </w:pPr>
      <w:r>
        <w:rPr>
          <w:sz w:val="24"/>
          <w:szCs w:val="24"/>
        </w:rPr>
        <w:lastRenderedPageBreak/>
        <w:t>Withdraw Request:</w:t>
      </w:r>
    </w:p>
    <w:p w:rsidR="00D84DE2" w:rsidRDefault="00D84DE2" w:rsidP="00E252B6">
      <w:pPr>
        <w:rPr>
          <w:sz w:val="24"/>
          <w:szCs w:val="24"/>
        </w:rPr>
      </w:pPr>
    </w:p>
    <w:p w:rsidR="00E252B6" w:rsidRDefault="00F47C35" w:rsidP="00E252B6">
      <w:pPr>
        <w:rPr>
          <w:sz w:val="24"/>
          <w:szCs w:val="24"/>
        </w:rPr>
      </w:pPr>
      <w:r>
        <w:rPr>
          <w:sz w:val="24"/>
          <w:szCs w:val="24"/>
        </w:rPr>
        <w:t>CAISO appreciates the opportunity to discuss this issue with CISS. However, after</w:t>
      </w:r>
      <w:r w:rsidR="00E252B6">
        <w:rPr>
          <w:sz w:val="24"/>
          <w:szCs w:val="24"/>
        </w:rPr>
        <w:t xml:space="preserve"> some consideration and reassessment</w:t>
      </w:r>
      <w:r>
        <w:rPr>
          <w:sz w:val="24"/>
          <w:szCs w:val="24"/>
        </w:rPr>
        <w:t xml:space="preserve"> of the issue</w:t>
      </w:r>
      <w:r w:rsidR="00E252B6">
        <w:rPr>
          <w:sz w:val="24"/>
          <w:szCs w:val="24"/>
        </w:rPr>
        <w:t xml:space="preserve">, CAISO is requesting to withdraw the request for modification of the existing E-tagging functionality to include a bi-directional scheduling option. </w:t>
      </w:r>
      <w:r>
        <w:rPr>
          <w:sz w:val="24"/>
          <w:szCs w:val="24"/>
        </w:rPr>
        <w:t xml:space="preserve"> </w:t>
      </w:r>
    </w:p>
    <w:p w:rsidR="00E252B6" w:rsidRDefault="00E252B6" w:rsidP="00E252B6">
      <w:pPr>
        <w:rPr>
          <w:sz w:val="24"/>
          <w:szCs w:val="24"/>
        </w:rPr>
      </w:pPr>
    </w:p>
    <w:p w:rsidR="00E252B6" w:rsidRDefault="00E252B6" w:rsidP="00E252B6">
      <w:pPr>
        <w:rPr>
          <w:sz w:val="24"/>
          <w:szCs w:val="24"/>
        </w:rPr>
      </w:pPr>
      <w:r>
        <w:rPr>
          <w:sz w:val="24"/>
          <w:szCs w:val="24"/>
        </w:rPr>
        <w:t xml:space="preserve">CAISO has successfully implemented a process that </w:t>
      </w:r>
      <w:r w:rsidR="00F47C35">
        <w:rPr>
          <w:sz w:val="24"/>
          <w:szCs w:val="24"/>
        </w:rPr>
        <w:t xml:space="preserve">helps mitigate many of the issues </w:t>
      </w:r>
      <w:r w:rsidR="00184110">
        <w:rPr>
          <w:sz w:val="24"/>
          <w:szCs w:val="24"/>
        </w:rPr>
        <w:t xml:space="preserve">with bi-directional experienced earlier on. </w:t>
      </w:r>
    </w:p>
    <w:p w:rsidR="00E252B6" w:rsidRDefault="00E252B6" w:rsidP="00E252B6">
      <w:pPr>
        <w:rPr>
          <w:sz w:val="24"/>
          <w:szCs w:val="24"/>
        </w:rPr>
      </w:pPr>
    </w:p>
    <w:p w:rsidR="00E252B6" w:rsidRDefault="00E252B6" w:rsidP="00E252B6">
      <w:pPr>
        <w:rPr>
          <w:sz w:val="24"/>
          <w:szCs w:val="24"/>
        </w:rPr>
      </w:pPr>
      <w:r>
        <w:rPr>
          <w:sz w:val="24"/>
          <w:szCs w:val="24"/>
        </w:rPr>
        <w:t>Below highlights some of the requirements and describes the process at a high level:</w:t>
      </w:r>
    </w:p>
    <w:p w:rsidR="00184110" w:rsidRDefault="00184110" w:rsidP="00E252B6">
      <w:pPr>
        <w:rPr>
          <w:sz w:val="24"/>
          <w:szCs w:val="24"/>
        </w:rPr>
      </w:pPr>
    </w:p>
    <w:p w:rsidR="00E252B6" w:rsidRDefault="00184110" w:rsidP="00E252B6">
      <w:pPr>
        <w:rPr>
          <w:sz w:val="24"/>
          <w:szCs w:val="24"/>
        </w:rPr>
      </w:pPr>
      <w:r>
        <w:rPr>
          <w:sz w:val="24"/>
          <w:szCs w:val="24"/>
        </w:rPr>
        <w:t>Customer r</w:t>
      </w:r>
      <w:r w:rsidR="00E252B6">
        <w:rPr>
          <w:sz w:val="24"/>
          <w:szCs w:val="24"/>
        </w:rPr>
        <w:t>equirements for Bi-</w:t>
      </w:r>
      <w:r w:rsidR="00F47C35">
        <w:rPr>
          <w:sz w:val="24"/>
          <w:szCs w:val="24"/>
        </w:rPr>
        <w:t>Directional</w:t>
      </w:r>
      <w:r w:rsidR="00E252B6">
        <w:rPr>
          <w:sz w:val="24"/>
          <w:szCs w:val="24"/>
        </w:rPr>
        <w:t xml:space="preserve"> resources physically outside of the CAISO</w:t>
      </w:r>
    </w:p>
    <w:p w:rsidR="00184110" w:rsidRPr="00184110" w:rsidRDefault="00F47C35" w:rsidP="0018411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Must be Pseudo-Tie type resource </w:t>
      </w:r>
      <w:r w:rsidR="00184110">
        <w:rPr>
          <w:sz w:val="24"/>
          <w:szCs w:val="24"/>
        </w:rPr>
        <w:t>(if grid charging)</w:t>
      </w:r>
    </w:p>
    <w:p w:rsidR="00F47C35" w:rsidRDefault="00184110" w:rsidP="00E252B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Must secure Firm Transmission service in both directions</w:t>
      </w:r>
    </w:p>
    <w:p w:rsidR="00184110" w:rsidRDefault="00184110" w:rsidP="00184110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Charging (From CAISO to Resource Load)</w:t>
      </w:r>
    </w:p>
    <w:p w:rsidR="00184110" w:rsidRDefault="00184110" w:rsidP="00184110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Discharging (From Battery to CAISO Load)</w:t>
      </w:r>
    </w:p>
    <w:p w:rsidR="00184110" w:rsidRDefault="00184110" w:rsidP="0018411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184110">
        <w:rPr>
          <w:sz w:val="24"/>
          <w:szCs w:val="24"/>
        </w:rPr>
        <w:t>hen tagging, the charging and the discharging transactions must be tagged separately</w:t>
      </w:r>
    </w:p>
    <w:p w:rsidR="00184110" w:rsidRDefault="00184110" w:rsidP="00D84DE2">
      <w:pPr>
        <w:rPr>
          <w:sz w:val="24"/>
          <w:szCs w:val="24"/>
        </w:rPr>
      </w:pPr>
    </w:p>
    <w:p w:rsidR="00D84DE2" w:rsidRDefault="00D84DE2" w:rsidP="00D84DE2">
      <w:pPr>
        <w:rPr>
          <w:sz w:val="24"/>
          <w:szCs w:val="24"/>
        </w:rPr>
      </w:pPr>
      <w:r>
        <w:rPr>
          <w:sz w:val="24"/>
          <w:szCs w:val="24"/>
        </w:rPr>
        <w:t xml:space="preserve">CAISO has implemented a new display in internal scheduling system that aids operators in identifying </w:t>
      </w:r>
      <w:r w:rsidR="0059427A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tag direction, transmission profile and energy profile. The display keys in on physical segments of the tag to determine charging or discharging </w:t>
      </w:r>
      <w:r w:rsidR="00464E4F">
        <w:rPr>
          <w:sz w:val="24"/>
          <w:szCs w:val="24"/>
        </w:rPr>
        <w:t>direction</w:t>
      </w:r>
      <w:r>
        <w:rPr>
          <w:sz w:val="24"/>
          <w:szCs w:val="24"/>
        </w:rPr>
        <w:t xml:space="preserve">. </w:t>
      </w:r>
      <w:r w:rsidR="007B6CBE">
        <w:rPr>
          <w:sz w:val="24"/>
          <w:szCs w:val="24"/>
        </w:rPr>
        <w:t xml:space="preserve"> </w:t>
      </w:r>
      <w:r w:rsidR="0059427A">
        <w:rPr>
          <w:sz w:val="24"/>
          <w:szCs w:val="24"/>
        </w:rPr>
        <w:t xml:space="preserve">CAISO identifies </w:t>
      </w:r>
      <w:r w:rsidR="00464E4F">
        <w:rPr>
          <w:sz w:val="24"/>
          <w:szCs w:val="24"/>
        </w:rPr>
        <w:t xml:space="preserve">the </w:t>
      </w:r>
      <w:r w:rsidR="0059427A">
        <w:rPr>
          <w:sz w:val="24"/>
          <w:szCs w:val="24"/>
        </w:rPr>
        <w:t>tags transaction Type =</w:t>
      </w:r>
      <w:r w:rsidR="00464E4F">
        <w:rPr>
          <w:sz w:val="24"/>
          <w:szCs w:val="24"/>
        </w:rPr>
        <w:t xml:space="preserve"> </w:t>
      </w:r>
      <w:r w:rsidR="0059427A">
        <w:rPr>
          <w:sz w:val="24"/>
          <w:szCs w:val="24"/>
        </w:rPr>
        <w:t xml:space="preserve">Pseudo and </w:t>
      </w:r>
      <w:r w:rsidR="00464E4F">
        <w:rPr>
          <w:sz w:val="24"/>
          <w:szCs w:val="24"/>
        </w:rPr>
        <w:t>“Resource Type” = TNGR (Tie-Non Generator Resource) and drop these resources into new display</w:t>
      </w:r>
    </w:p>
    <w:p w:rsidR="00464E4F" w:rsidRDefault="00464E4F" w:rsidP="00D84DE2">
      <w:pPr>
        <w:rPr>
          <w:sz w:val="24"/>
          <w:szCs w:val="24"/>
        </w:rPr>
      </w:pPr>
      <w:r>
        <w:rPr>
          <w:sz w:val="24"/>
          <w:szCs w:val="24"/>
        </w:rPr>
        <w:t>Note: “Resource Type” is internal mapping</w:t>
      </w:r>
    </w:p>
    <w:p w:rsidR="00464E4F" w:rsidRDefault="00464E4F" w:rsidP="00D84DE2">
      <w:pPr>
        <w:rPr>
          <w:sz w:val="24"/>
          <w:szCs w:val="24"/>
        </w:rPr>
      </w:pPr>
    </w:p>
    <w:p w:rsidR="00464E4F" w:rsidRDefault="00464E4F" w:rsidP="00D84DE2">
      <w:pPr>
        <w:rPr>
          <w:sz w:val="24"/>
          <w:szCs w:val="24"/>
        </w:rPr>
      </w:pPr>
      <w:r>
        <w:rPr>
          <w:sz w:val="24"/>
          <w:szCs w:val="24"/>
        </w:rPr>
        <w:t>The physical segments that CAISO keys in on for bi-directional resources:</w:t>
      </w:r>
    </w:p>
    <w:p w:rsidR="00D84DE2" w:rsidRDefault="00D84DE2" w:rsidP="00D84DE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POR/POD</w:t>
      </w:r>
    </w:p>
    <w:p w:rsidR="00D84DE2" w:rsidRDefault="009E7C94" w:rsidP="00D84DE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ZPTG (</w:t>
      </w:r>
      <w:r w:rsidR="007B6CBE">
        <w:rPr>
          <w:sz w:val="24"/>
          <w:szCs w:val="24"/>
        </w:rPr>
        <w:t xml:space="preserve">Zero Participating Tie Generator) used as a Resource ID for pseudo ties as the “Export” for Discharge side and “Import for </w:t>
      </w:r>
      <w:r>
        <w:rPr>
          <w:sz w:val="24"/>
          <w:szCs w:val="24"/>
        </w:rPr>
        <w:t>charging</w:t>
      </w:r>
      <w:r w:rsidR="007B6CBE">
        <w:rPr>
          <w:sz w:val="24"/>
          <w:szCs w:val="24"/>
        </w:rPr>
        <w:t xml:space="preserve"> side. </w:t>
      </w:r>
    </w:p>
    <w:p w:rsidR="0059427A" w:rsidRPr="0059427A" w:rsidRDefault="009E7C94" w:rsidP="0018411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Source/Sink</w:t>
      </w:r>
    </w:p>
    <w:p w:rsidR="009E7C94" w:rsidRDefault="009E7C94" w:rsidP="00184110">
      <w:pPr>
        <w:rPr>
          <w:noProof/>
        </w:rPr>
      </w:pPr>
    </w:p>
    <w:p w:rsidR="009E7C94" w:rsidRPr="009E7C94" w:rsidRDefault="009E7C94" w:rsidP="009E7C94"/>
    <w:p w:rsidR="009E7C94" w:rsidRDefault="009E7C94" w:rsidP="009E7C94"/>
    <w:p w:rsidR="009E7C94" w:rsidRDefault="009E7C94" w:rsidP="009E7C94">
      <w:r>
        <w:t xml:space="preserve">In the tagging examples below, the resource ID </w:t>
      </w:r>
      <w:r w:rsidRPr="009E7C94">
        <w:rPr>
          <w:highlight w:val="green"/>
        </w:rPr>
        <w:t>BATTERY_2_SB1</w:t>
      </w:r>
      <w:r>
        <w:t xml:space="preserve"> is used on both E-Tags but for different purposes (charge/discharge).  </w:t>
      </w:r>
    </w:p>
    <w:p w:rsidR="009E7C94" w:rsidRDefault="009E7C94" w:rsidP="009E7C94"/>
    <w:p w:rsidR="009E7C94" w:rsidRPr="009E7C94" w:rsidRDefault="009E7C94" w:rsidP="009E7C94">
      <w:r>
        <w:t xml:space="preserve">To identify the discharge side, the ZPTG will = Export. In this case, </w:t>
      </w:r>
      <w:r w:rsidRPr="009E7C94">
        <w:t>ZPTG_BATTERY230_</w:t>
      </w:r>
      <w:r w:rsidRPr="009E7C94">
        <w:rPr>
          <w:highlight w:val="yellow"/>
        </w:rPr>
        <w:t>E</w:t>
      </w:r>
      <w:r w:rsidRPr="009E7C94">
        <w:t>_WHL_BATTERY1</w:t>
      </w:r>
      <w:r w:rsidR="0059427A">
        <w:t xml:space="preserve"> and Source </w:t>
      </w:r>
      <w:r>
        <w:t xml:space="preserve">= </w:t>
      </w:r>
      <w:r w:rsidRPr="009E7C94">
        <w:rPr>
          <w:highlight w:val="yellow"/>
        </w:rPr>
        <w:t>BATTERY1</w:t>
      </w:r>
    </w:p>
    <w:p w:rsidR="007B6CBE" w:rsidRDefault="009E7C94" w:rsidP="0018411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0917E5C" wp14:editId="03A323D2">
            <wp:extent cx="6700604" cy="1310054"/>
            <wp:effectExtent l="0" t="0" r="508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2265" cy="131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94" w:rsidRDefault="009E7C94" w:rsidP="00184110">
      <w:pPr>
        <w:rPr>
          <w:sz w:val="24"/>
          <w:szCs w:val="24"/>
        </w:rPr>
      </w:pPr>
    </w:p>
    <w:p w:rsidR="009E7C94" w:rsidRPr="009E7C94" w:rsidRDefault="009E7C94" w:rsidP="009E7C94">
      <w:r>
        <w:t xml:space="preserve">To identify the </w:t>
      </w:r>
      <w:r>
        <w:t>Charge</w:t>
      </w:r>
      <w:r>
        <w:t xml:space="preserve"> side, the ZPTG will = </w:t>
      </w:r>
      <w:r>
        <w:t>Import</w:t>
      </w:r>
      <w:r>
        <w:t xml:space="preserve">. In this case, </w:t>
      </w:r>
      <w:r w:rsidRPr="009E7C94">
        <w:t>ZPTG_BATTERY230_</w:t>
      </w:r>
      <w:r>
        <w:t>I</w:t>
      </w:r>
      <w:r w:rsidRPr="009E7C94">
        <w:t>_WHL_BATTERY1</w:t>
      </w:r>
      <w:r>
        <w:t xml:space="preserve"> and </w:t>
      </w:r>
      <w:r w:rsidR="0059427A">
        <w:t>Sink</w:t>
      </w:r>
      <w:r>
        <w:t xml:space="preserve"> = </w:t>
      </w:r>
      <w:r w:rsidRPr="009E7C94">
        <w:rPr>
          <w:highlight w:val="yellow"/>
        </w:rPr>
        <w:t>BATTERY1</w:t>
      </w:r>
    </w:p>
    <w:p w:rsidR="009E7C94" w:rsidRDefault="009E7C94" w:rsidP="00184110">
      <w:pPr>
        <w:rPr>
          <w:sz w:val="24"/>
          <w:szCs w:val="24"/>
        </w:rPr>
      </w:pPr>
    </w:p>
    <w:p w:rsidR="009E7C94" w:rsidRDefault="009E7C94" w:rsidP="0018411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00A9F53" wp14:editId="20169ADA">
            <wp:extent cx="6650617" cy="1362808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7674" cy="137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27A" w:rsidRDefault="0059427A" w:rsidP="00184110">
      <w:pPr>
        <w:rPr>
          <w:sz w:val="24"/>
          <w:szCs w:val="24"/>
        </w:rPr>
      </w:pPr>
    </w:p>
    <w:p w:rsidR="0059427A" w:rsidRDefault="0059427A" w:rsidP="00184110">
      <w:pPr>
        <w:rPr>
          <w:sz w:val="24"/>
          <w:szCs w:val="24"/>
        </w:rPr>
      </w:pPr>
      <w:r>
        <w:rPr>
          <w:sz w:val="24"/>
          <w:szCs w:val="24"/>
        </w:rPr>
        <w:t>Another validation is to look at the line where the Resource ID “</w:t>
      </w:r>
      <w:r w:rsidRPr="0059427A">
        <w:rPr>
          <w:sz w:val="24"/>
          <w:szCs w:val="24"/>
        </w:rPr>
        <w:t>BATTERY_2_SB1</w:t>
      </w:r>
      <w:r>
        <w:rPr>
          <w:sz w:val="24"/>
          <w:szCs w:val="24"/>
        </w:rPr>
        <w:t xml:space="preserve">” is and evaluate the POR/POD to determine the direction. </w:t>
      </w:r>
    </w:p>
    <w:p w:rsidR="0059427A" w:rsidRDefault="0059427A" w:rsidP="00184110">
      <w:pPr>
        <w:rPr>
          <w:sz w:val="24"/>
          <w:szCs w:val="24"/>
        </w:rPr>
      </w:pPr>
    </w:p>
    <w:p w:rsidR="0059427A" w:rsidRDefault="0059427A" w:rsidP="00184110">
      <w:pPr>
        <w:rPr>
          <w:sz w:val="24"/>
          <w:szCs w:val="24"/>
        </w:rPr>
      </w:pPr>
      <w:r>
        <w:rPr>
          <w:sz w:val="24"/>
          <w:szCs w:val="24"/>
        </w:rPr>
        <w:t>If</w:t>
      </w:r>
      <w:r w:rsidRPr="0059427A">
        <w:t xml:space="preserve"> </w:t>
      </w:r>
      <w:r w:rsidRPr="0059427A">
        <w:rPr>
          <w:sz w:val="24"/>
          <w:szCs w:val="24"/>
        </w:rPr>
        <w:t>BATTERY_2_SB1</w:t>
      </w:r>
      <w:r>
        <w:rPr>
          <w:sz w:val="24"/>
          <w:szCs w:val="24"/>
        </w:rPr>
        <w:t xml:space="preserve"> is on POR=MIR230 POD= SP15, then Tag is Discharge.</w:t>
      </w:r>
    </w:p>
    <w:p w:rsidR="0059427A" w:rsidRDefault="0059427A" w:rsidP="00184110">
      <w:pPr>
        <w:rPr>
          <w:sz w:val="24"/>
          <w:szCs w:val="24"/>
        </w:rPr>
      </w:pPr>
      <w:r>
        <w:rPr>
          <w:sz w:val="24"/>
          <w:szCs w:val="24"/>
        </w:rPr>
        <w:t>If BATTERY_2_SB1 is on POR= SP15, POD= MIR230, then Tag is Charge.</w:t>
      </w:r>
    </w:p>
    <w:p w:rsidR="00464E4F" w:rsidRDefault="00464E4F" w:rsidP="00184110">
      <w:pPr>
        <w:rPr>
          <w:sz w:val="24"/>
          <w:szCs w:val="24"/>
        </w:rPr>
      </w:pPr>
    </w:p>
    <w:p w:rsidR="00464E4F" w:rsidRDefault="00464E4F" w:rsidP="00184110">
      <w:pPr>
        <w:rPr>
          <w:sz w:val="24"/>
          <w:szCs w:val="24"/>
        </w:rPr>
      </w:pPr>
    </w:p>
    <w:p w:rsidR="00464E4F" w:rsidRDefault="00464E4F" w:rsidP="00184110">
      <w:pPr>
        <w:rPr>
          <w:sz w:val="24"/>
          <w:szCs w:val="24"/>
        </w:rPr>
      </w:pPr>
      <w:r>
        <w:rPr>
          <w:sz w:val="24"/>
          <w:szCs w:val="24"/>
        </w:rPr>
        <w:t>Once the direction is identified the resource will be counted in new display</w:t>
      </w:r>
    </w:p>
    <w:p w:rsidR="00464E4F" w:rsidRDefault="00464E4F" w:rsidP="00184110">
      <w:pPr>
        <w:rPr>
          <w:sz w:val="24"/>
          <w:szCs w:val="24"/>
        </w:rPr>
      </w:pPr>
    </w:p>
    <w:p w:rsidR="00464E4F" w:rsidRDefault="00464E4F" w:rsidP="00184110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BBDB794" wp14:editId="6D52EAE5">
            <wp:extent cx="5552381" cy="16476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27A" w:rsidRDefault="0059427A" w:rsidP="00184110">
      <w:pPr>
        <w:rPr>
          <w:sz w:val="24"/>
          <w:szCs w:val="24"/>
        </w:rPr>
      </w:pPr>
    </w:p>
    <w:p w:rsidR="0059427A" w:rsidRPr="00184110" w:rsidRDefault="00464E4F" w:rsidP="00184110">
      <w:pPr>
        <w:rPr>
          <w:sz w:val="24"/>
          <w:szCs w:val="24"/>
        </w:rPr>
      </w:pPr>
      <w:r>
        <w:rPr>
          <w:sz w:val="24"/>
          <w:szCs w:val="24"/>
        </w:rPr>
        <w:t xml:space="preserve">Clicking into the </w:t>
      </w:r>
      <w:bookmarkStart w:id="0" w:name="_GoBack"/>
      <w:bookmarkEnd w:id="0"/>
      <w:r>
        <w:rPr>
          <w:sz w:val="24"/>
          <w:szCs w:val="24"/>
        </w:rPr>
        <w:t>linked number will bring you to the correct</w:t>
      </w:r>
      <w:r w:rsidR="001F7473">
        <w:rPr>
          <w:sz w:val="24"/>
          <w:szCs w:val="24"/>
        </w:rPr>
        <w:t xml:space="preserve"> E-</w:t>
      </w:r>
      <w:r>
        <w:rPr>
          <w:sz w:val="24"/>
          <w:szCs w:val="24"/>
        </w:rPr>
        <w:t xml:space="preserve">Tag. </w:t>
      </w:r>
    </w:p>
    <w:sectPr w:rsidR="0059427A" w:rsidRPr="0018411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82" w:rsidRDefault="002B1A82" w:rsidP="00AF0F87">
      <w:pPr>
        <w:spacing w:after="0" w:line="240" w:lineRule="auto"/>
      </w:pPr>
      <w:r>
        <w:separator/>
      </w:r>
    </w:p>
  </w:endnote>
  <w:endnote w:type="continuationSeparator" w:id="0">
    <w:p w:rsidR="002B1A82" w:rsidRDefault="002B1A82" w:rsidP="00AF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82" w:rsidRDefault="002B1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82" w:rsidRDefault="002B1A82" w:rsidP="00AF0F87">
      <w:pPr>
        <w:spacing w:after="0" w:line="240" w:lineRule="auto"/>
      </w:pPr>
      <w:r>
        <w:separator/>
      </w:r>
    </w:p>
  </w:footnote>
  <w:footnote w:type="continuationSeparator" w:id="0">
    <w:p w:rsidR="002B1A82" w:rsidRDefault="002B1A82" w:rsidP="00AF0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26B4"/>
    <w:multiLevelType w:val="hybridMultilevel"/>
    <w:tmpl w:val="E778A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5D25"/>
    <w:multiLevelType w:val="hybridMultilevel"/>
    <w:tmpl w:val="176E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91902"/>
    <w:multiLevelType w:val="hybridMultilevel"/>
    <w:tmpl w:val="1FD2FE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2871F4"/>
    <w:multiLevelType w:val="hybridMultilevel"/>
    <w:tmpl w:val="F008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B5EF1"/>
    <w:multiLevelType w:val="hybridMultilevel"/>
    <w:tmpl w:val="22E4EB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87"/>
    <w:rsid w:val="00042A09"/>
    <w:rsid w:val="000743A4"/>
    <w:rsid w:val="00184110"/>
    <w:rsid w:val="001F7473"/>
    <w:rsid w:val="002B1A82"/>
    <w:rsid w:val="00372F1F"/>
    <w:rsid w:val="00396049"/>
    <w:rsid w:val="00464E4F"/>
    <w:rsid w:val="0057131A"/>
    <w:rsid w:val="0059427A"/>
    <w:rsid w:val="007B6CBE"/>
    <w:rsid w:val="007D38DA"/>
    <w:rsid w:val="008C658E"/>
    <w:rsid w:val="009E7C94"/>
    <w:rsid w:val="00AE59B1"/>
    <w:rsid w:val="00AF0F87"/>
    <w:rsid w:val="00D84DE2"/>
    <w:rsid w:val="00E252B6"/>
    <w:rsid w:val="00E83D83"/>
    <w:rsid w:val="00F4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0822"/>
  <w15:chartTrackingRefBased/>
  <w15:docId w15:val="{C1C5FB70-A197-4E17-85CF-EEDA8CDC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F87"/>
  </w:style>
  <w:style w:type="paragraph" w:styleId="Footer">
    <w:name w:val="footer"/>
    <w:basedOn w:val="Normal"/>
    <w:link w:val="FooterChar"/>
    <w:uiPriority w:val="99"/>
    <w:unhideWhenUsed/>
    <w:rsid w:val="00AF0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F87"/>
  </w:style>
  <w:style w:type="paragraph" w:styleId="ListParagraph">
    <w:name w:val="List Paragraph"/>
    <w:basedOn w:val="Normal"/>
    <w:uiPriority w:val="34"/>
    <w:qFormat/>
    <w:rsid w:val="00AF0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BBA78-EBC7-4489-B2DF-64CB7976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Vaa, Eric</dc:creator>
  <cp:keywords/>
  <dc:description/>
  <cp:lastModifiedBy>Vaa, Eric</cp:lastModifiedBy>
  <cp:revision>2</cp:revision>
  <dcterms:created xsi:type="dcterms:W3CDTF">2025-04-22T15:41:00Z</dcterms:created>
  <dcterms:modified xsi:type="dcterms:W3CDTF">2025-04-22T15:41:00Z</dcterms:modified>
</cp:coreProperties>
</file>