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2F6D4CD0"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NAESB </w:t>
      </w:r>
      <w:r w:rsidR="0048482C">
        <w:t>Deputy Director</w:t>
      </w:r>
    </w:p>
    <w:p w14:paraId="2BD3EE26" w14:textId="38F4DC59" w:rsidR="00C44C62" w:rsidRPr="000E5855" w:rsidRDefault="00C44C62" w:rsidP="00D62DE0">
      <w:pPr>
        <w:ind w:left="1440" w:hanging="1440"/>
      </w:pPr>
      <w:r w:rsidRPr="000E5855">
        <w:rPr>
          <w:b/>
          <w:bCs/>
        </w:rPr>
        <w:t>RE:</w:t>
      </w:r>
      <w:r w:rsidRPr="000E5855">
        <w:rPr>
          <w:b/>
          <w:bCs/>
        </w:rPr>
        <w:tab/>
      </w:r>
      <w:r w:rsidR="009241DD">
        <w:t xml:space="preserve">Draft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E16378">
        <w:t>September 7</w:t>
      </w:r>
      <w:r w:rsidR="00560A99">
        <w:t>, 2021</w:t>
      </w:r>
    </w:p>
    <w:p w14:paraId="7C63E7B7" w14:textId="29B5045A"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E16378">
        <w:t>September 9</w:t>
      </w:r>
      <w:r w:rsidR="00560A99">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0D76CEA9" w:rsidR="00C44C62" w:rsidRPr="00AE3183" w:rsidRDefault="00E16378" w:rsidP="00AE3183">
      <w:pPr>
        <w:jc w:val="center"/>
        <w:rPr>
          <w:b/>
        </w:rPr>
      </w:pPr>
      <w:r>
        <w:rPr>
          <w:b/>
        </w:rPr>
        <w:t>September 7</w:t>
      </w:r>
      <w:r w:rsidR="00560A99">
        <w:rPr>
          <w:b/>
        </w:rPr>
        <w:t>,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950242">
        <w:rPr>
          <w:b/>
        </w:rPr>
        <w:t>3</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0231B49E" w:rsidR="00C44C62" w:rsidRPr="00EE257D" w:rsidRDefault="00A938EF" w:rsidP="00EA2474">
      <w:pPr>
        <w:widowControl w:val="0"/>
        <w:spacing w:after="120"/>
        <w:jc w:val="center"/>
      </w:pPr>
      <w:r>
        <w:rPr>
          <w:b/>
          <w:bCs/>
          <w:u w:val="single"/>
        </w:rPr>
        <w:t>DRAFT</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57EDB903" w:rsidR="00A65292" w:rsidRDefault="00E16378" w:rsidP="008F22D4">
      <w:pPr>
        <w:spacing w:after="120"/>
        <w:jc w:val="both"/>
      </w:pPr>
      <w:r>
        <w:t>Ms. Do</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t>Mallett</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t>Ms. Do</w:t>
      </w:r>
      <w:r w:rsidR="00D72279" w:rsidRPr="00BC2FC2">
        <w:t xml:space="preserve"> </w:t>
      </w:r>
      <w:r w:rsidR="00515FAB" w:rsidRPr="00BC2FC2">
        <w:t>reviewed the agenda</w:t>
      </w:r>
      <w:r w:rsidR="00484CBE">
        <w:t>.</w:t>
      </w:r>
      <w:r w:rsidR="00EA3773">
        <w:t xml:space="preserve">  </w:t>
      </w:r>
      <w:r w:rsidR="00E21749">
        <w:t xml:space="preserve">The agenda was adopted </w:t>
      </w:r>
      <w:r>
        <w:t>on a motion by Ms. Crockett, seconded by Ms. Sieg.</w:t>
      </w:r>
    </w:p>
    <w:p w14:paraId="0B1A5095" w14:textId="50B13571" w:rsidR="002951B4" w:rsidRDefault="002951B4" w:rsidP="008F22D4">
      <w:pPr>
        <w:spacing w:after="120"/>
        <w:jc w:val="both"/>
      </w:pPr>
      <w:r>
        <w:t xml:space="preserve">The participants reviewed the draft minutes from the </w:t>
      </w:r>
      <w:r w:rsidR="00E16378">
        <w:t>August 31, 2021</w:t>
      </w:r>
      <w:r>
        <w:t xml:space="preserve"> meeting.</w:t>
      </w:r>
      <w:r w:rsidR="00B017B0">
        <w:t xml:space="preserve">  Ms. </w:t>
      </w:r>
      <w:r>
        <w:t xml:space="preserve">Crockett moved, seconded by Ms. </w:t>
      </w:r>
      <w:r w:rsidR="00B017B0">
        <w:t>Sieg</w:t>
      </w:r>
      <w:r>
        <w:t>, to adopt the minutes as final.  The motion passed a simple majority vote without opposition.</w:t>
      </w:r>
      <w:r w:rsidR="009A59B5">
        <w:t xml:space="preserve">  The final minutes for the meeting can be viewed at the following link:</w:t>
      </w:r>
      <w:r w:rsidR="00BA3F4A">
        <w:t xml:space="preserve"> </w:t>
      </w:r>
      <w:hyperlink r:id="rId8" w:history="1">
        <w:r w:rsidR="00B678D8" w:rsidRPr="00114BFE">
          <w:rPr>
            <w:rStyle w:val="Hyperlink"/>
          </w:rPr>
          <w:t>https://naesb.org//pdf4/weq_bps_rmq_bps083121fm.docx</w:t>
        </w:r>
      </w:hyperlink>
      <w:r w:rsidR="00B678D8">
        <w:t xml:space="preserve"> </w:t>
      </w:r>
    </w:p>
    <w:p w14:paraId="55FF1860" w14:textId="60ADFCE8" w:rsidR="00E16378" w:rsidRDefault="00E16378" w:rsidP="008F22D4">
      <w:pPr>
        <w:spacing w:after="120"/>
        <w:jc w:val="both"/>
      </w:pPr>
      <w:r>
        <w:t xml:space="preserve">The participants reviewed the draft minutes from the August </w:t>
      </w:r>
      <w:r>
        <w:t>16</w:t>
      </w:r>
      <w:r>
        <w:t xml:space="preserve">, 2021 meeting.  Ms. Crockett moved, seconded by Ms. Sieg, to adopt the minutes as final.  The motion passed a simple majority vote without opposition.  The final minutes for the meeting can be viewed at the following link: </w:t>
      </w:r>
      <w:hyperlink r:id="rId9" w:history="1">
        <w:r w:rsidR="00B678D8" w:rsidRPr="00114BFE">
          <w:rPr>
            <w:rStyle w:val="Hyperlink"/>
          </w:rPr>
          <w:t>https://naesb.org//pdf4/weq_bps_rmq_bps081621fm.docx</w:t>
        </w:r>
      </w:hyperlink>
      <w:r w:rsidR="00B678D8">
        <w:t xml:space="preserve"> </w:t>
      </w:r>
    </w:p>
    <w:p w14:paraId="4C58238C" w14:textId="5ECCF1AF" w:rsidR="00E16378" w:rsidRDefault="00B678D8" w:rsidP="009F6704">
      <w:pPr>
        <w:widowControl w:val="0"/>
        <w:numPr>
          <w:ilvl w:val="0"/>
          <w:numId w:val="11"/>
        </w:numPr>
        <w:tabs>
          <w:tab w:val="num" w:pos="720"/>
          <w:tab w:val="left" w:pos="1440"/>
        </w:tabs>
        <w:spacing w:after="120"/>
        <w:ind w:left="720"/>
        <w:jc w:val="both"/>
        <w:rPr>
          <w:b/>
        </w:rPr>
      </w:pPr>
      <w:r w:rsidRPr="00B678D8">
        <w:rPr>
          <w:b/>
        </w:rPr>
        <w:t>Review Formal Comments Submitted for 2021 RMQ Annual Plan Item 2.a / 2021 WEQ Annual Plan Item 6.b.i</w:t>
      </w:r>
    </w:p>
    <w:p w14:paraId="7760AF8C" w14:textId="06F2AFAA" w:rsidR="00B678D8" w:rsidRDefault="00B678D8" w:rsidP="00B678D8">
      <w:pPr>
        <w:widowControl w:val="0"/>
        <w:tabs>
          <w:tab w:val="left" w:pos="1440"/>
        </w:tabs>
        <w:spacing w:after="120"/>
        <w:jc w:val="both"/>
        <w:rPr>
          <w:bCs/>
        </w:rPr>
      </w:pPr>
      <w:r>
        <w:rPr>
          <w:bCs/>
        </w:rPr>
        <w:t xml:space="preserve">Ms. Do stated that in response to the recommendation in support of 2021 RMQ Annual Plan Item 2.a/2021 WEQ Annual Plan Item 6.b.i, one set of formal comments had been submitted by </w:t>
      </w:r>
      <w:hyperlink r:id="rId10" w:history="1">
        <w:r w:rsidRPr="00196AA1">
          <w:rPr>
            <w:rStyle w:val="Hyperlink"/>
            <w:bCs/>
          </w:rPr>
          <w:t>Cheniere</w:t>
        </w:r>
      </w:hyperlink>
      <w:r>
        <w:rPr>
          <w:bCs/>
        </w:rPr>
        <w:t xml:space="preserve">.  As part of these comments, Cheniere proposed redlined changes to the </w:t>
      </w:r>
      <w:hyperlink r:id="rId11" w:history="1">
        <w:r w:rsidRPr="00196AA1">
          <w:rPr>
            <w:rStyle w:val="Hyperlink"/>
            <w:bCs/>
          </w:rPr>
          <w:t>NAESB REC Base Contract</w:t>
        </w:r>
      </w:hyperlink>
      <w:r>
        <w:rPr>
          <w:bCs/>
        </w:rPr>
        <w:t xml:space="preserve"> as well as the </w:t>
      </w:r>
      <w:hyperlink r:id="rId12" w:history="1">
        <w:r w:rsidRPr="00196AA1">
          <w:rPr>
            <w:rStyle w:val="Hyperlink"/>
            <w:bCs/>
          </w:rPr>
          <w:t>FAQ Document</w:t>
        </w:r>
      </w:hyperlink>
      <w:r>
        <w:rPr>
          <w:bCs/>
        </w:rPr>
        <w:t>.</w:t>
      </w:r>
      <w:r w:rsidR="00196AA1">
        <w:rPr>
          <w:bCs/>
        </w:rPr>
        <w:t xml:space="preserve">  The participants reviewed the proposed changes made by the formal comments.  Ms. Crockett noted that</w:t>
      </w:r>
      <w:r w:rsidR="00E73041">
        <w:rPr>
          <w:bCs/>
        </w:rPr>
        <w:t xml:space="preserve"> </w:t>
      </w:r>
      <w:r w:rsidR="00196AA1">
        <w:rPr>
          <w:bCs/>
        </w:rPr>
        <w:t>the changes are non-substantive in nature and mainly correct typographical errors or inconsistencies within the documents.</w:t>
      </w:r>
      <w:r w:rsidR="00E73041">
        <w:rPr>
          <w:bCs/>
        </w:rPr>
        <w:t xml:space="preserve">  There was general agreement among the participants to make modifications to the proposed contract and FAQ Document aligned with the proposal included in the formal comments submitted by Chen</w:t>
      </w:r>
      <w:r w:rsidR="00A93FE1">
        <w:rPr>
          <w:bCs/>
        </w:rPr>
        <w:t>iere with the exception of correcting a reference in Section 1.1.  This proposed modification was not needed due to changes made by the participants to Section 2.</w:t>
      </w:r>
    </w:p>
    <w:p w14:paraId="2749BB24" w14:textId="4EA821B5" w:rsidR="00A93FE1" w:rsidRDefault="00A93FE1" w:rsidP="00B678D8">
      <w:pPr>
        <w:widowControl w:val="0"/>
        <w:tabs>
          <w:tab w:val="left" w:pos="1440"/>
        </w:tabs>
        <w:spacing w:after="120"/>
        <w:jc w:val="both"/>
        <w:rPr>
          <w:bCs/>
        </w:rPr>
      </w:pPr>
      <w:r>
        <w:rPr>
          <w:bCs/>
        </w:rPr>
        <w:t xml:space="preserve">Ms. Crockett stated that as discussed during the previous meeting, the participants should also modify </w:t>
      </w:r>
      <w:r w:rsidR="009A34F9">
        <w:rPr>
          <w:bCs/>
        </w:rPr>
        <w:t>Section 14.5 to include “Other” as a possible selection on the cover page.  There was general agreement to make this modification.</w:t>
      </w:r>
    </w:p>
    <w:p w14:paraId="23220881" w14:textId="13F5B211" w:rsidR="009A34F9" w:rsidRDefault="009A34F9" w:rsidP="00B678D8">
      <w:pPr>
        <w:widowControl w:val="0"/>
        <w:tabs>
          <w:tab w:val="left" w:pos="1440"/>
        </w:tabs>
        <w:spacing w:after="120"/>
        <w:jc w:val="both"/>
        <w:rPr>
          <w:bCs/>
        </w:rPr>
      </w:pPr>
      <w:r>
        <w:rPr>
          <w:bCs/>
        </w:rPr>
        <w:t>Ms. Do asked if there were any other proposed modifications.  None were offered.  The participants agreed to review the proposed modifications to the proposed contract and FAQ Document and finalize any late formal comments of the subcommittee during the next meeting.</w:t>
      </w:r>
    </w:p>
    <w:p w14:paraId="53BCF4BD" w14:textId="063BA3D9" w:rsidR="009A34F9" w:rsidRDefault="009A34F9" w:rsidP="00B678D8">
      <w:pPr>
        <w:widowControl w:val="0"/>
        <w:tabs>
          <w:tab w:val="left" w:pos="1440"/>
        </w:tabs>
        <w:spacing w:after="120"/>
        <w:jc w:val="both"/>
        <w:rPr>
          <w:bCs/>
        </w:rPr>
      </w:pPr>
      <w:r>
        <w:rPr>
          <w:bCs/>
        </w:rPr>
        <w:t xml:space="preserve">The proposed </w:t>
      </w:r>
      <w:r w:rsidR="00E07045">
        <w:rPr>
          <w:bCs/>
        </w:rPr>
        <w:t xml:space="preserve">revisions to the </w:t>
      </w:r>
      <w:r>
        <w:rPr>
          <w:bCs/>
        </w:rPr>
        <w:t>NAESB REC Base Contract</w:t>
      </w:r>
      <w:r w:rsidR="00E07045">
        <w:rPr>
          <w:bCs/>
        </w:rPr>
        <w:t xml:space="preserve"> are available at the following link: </w:t>
      </w:r>
      <w:hyperlink r:id="rId13" w:history="1">
        <w:r w:rsidR="00E07045" w:rsidRPr="00114BFE">
          <w:rPr>
            <w:rStyle w:val="Hyperlink"/>
            <w:bCs/>
          </w:rPr>
          <w:t>https://naesb.org//member_login_check.asp?doc=weq_bps_rmq_bps090721a3.doc</w:t>
        </w:r>
      </w:hyperlink>
      <w:r w:rsidR="00E07045">
        <w:rPr>
          <w:bCs/>
        </w:rPr>
        <w:t xml:space="preserve"> </w:t>
      </w:r>
    </w:p>
    <w:p w14:paraId="4D74328D" w14:textId="7293D95B" w:rsidR="00E07045" w:rsidRPr="00B678D8" w:rsidRDefault="00E07045" w:rsidP="00B678D8">
      <w:pPr>
        <w:widowControl w:val="0"/>
        <w:tabs>
          <w:tab w:val="left" w:pos="1440"/>
        </w:tabs>
        <w:spacing w:after="120"/>
        <w:jc w:val="both"/>
        <w:rPr>
          <w:bCs/>
        </w:rPr>
      </w:pPr>
      <w:r>
        <w:rPr>
          <w:bCs/>
        </w:rPr>
        <w:lastRenderedPageBreak/>
        <w:t xml:space="preserve">The proposed revisions to the FAQ Document are available at the following link: </w:t>
      </w:r>
      <w:hyperlink r:id="rId14" w:history="1">
        <w:r w:rsidRPr="00114BFE">
          <w:rPr>
            <w:rStyle w:val="Hyperlink"/>
            <w:bCs/>
          </w:rPr>
          <w:t>https://naesb.org//member_login_check.asp?doc=weq_bps_rmq_bps090721a4.doc</w:t>
        </w:r>
      </w:hyperlink>
      <w:r>
        <w:rPr>
          <w:bCs/>
        </w:rPr>
        <w:t xml:space="preserve">. </w:t>
      </w:r>
    </w:p>
    <w:p w14:paraId="68FF493B" w14:textId="4B2B047E" w:rsidR="009F6704" w:rsidRDefault="009F6704" w:rsidP="009F6704">
      <w:pPr>
        <w:widowControl w:val="0"/>
        <w:numPr>
          <w:ilvl w:val="0"/>
          <w:numId w:val="11"/>
        </w:numPr>
        <w:tabs>
          <w:tab w:val="num" w:pos="720"/>
          <w:tab w:val="left" w:pos="1440"/>
        </w:tabs>
        <w:spacing w:after="120"/>
        <w:ind w:left="720"/>
        <w:jc w:val="both"/>
        <w:rPr>
          <w:b/>
        </w:rPr>
      </w:pPr>
      <w:r w:rsidRPr="00055417">
        <w:rPr>
          <w:b/>
        </w:rPr>
        <w:t xml:space="preserve">Continue to discuss 2021 RMQ Annual Plan Item </w:t>
      </w:r>
      <w:proofErr w:type="gramStart"/>
      <w:r w:rsidRPr="00055417">
        <w:rPr>
          <w:b/>
        </w:rPr>
        <w:t>2.b</w:t>
      </w:r>
      <w:proofErr w:type="gramEnd"/>
      <w:r w:rsidRPr="00055417">
        <w:rPr>
          <w:b/>
        </w:rPr>
        <w:t>/2021 WEQ Annual Plan Item 6.b.ii – Develop technical implementation business practice standards to support automation of the current REC creation, accounting and retirement processes for voluntary markets consistent with the Base Contract for Sale and Purchase of REC</w:t>
      </w:r>
    </w:p>
    <w:p w14:paraId="681A5237" w14:textId="47F90DE8" w:rsidR="001E4541" w:rsidRDefault="00E07045" w:rsidP="0059244C">
      <w:pPr>
        <w:widowControl w:val="0"/>
        <w:tabs>
          <w:tab w:val="left" w:pos="1440"/>
          <w:tab w:val="right" w:pos="9000"/>
        </w:tabs>
        <w:spacing w:after="120"/>
        <w:jc w:val="both"/>
        <w:rPr>
          <w:bCs/>
        </w:rPr>
      </w:pPr>
      <w:r>
        <w:rPr>
          <w:bCs/>
        </w:rPr>
        <w:t xml:space="preserve">Ms. Crockett stated that as a work paper for the meeting, she had submitted a </w:t>
      </w:r>
      <w:hyperlink r:id="rId15" w:history="1">
        <w:r w:rsidRPr="00E07045">
          <w:rPr>
            <w:rStyle w:val="Hyperlink"/>
            <w:bCs/>
          </w:rPr>
          <w:t>Status and Parking Lot for Technical Implementation</w:t>
        </w:r>
      </w:hyperlink>
      <w:r>
        <w:rPr>
          <w:bCs/>
        </w:rPr>
        <w:t>.  She stated that the WGQ Contracts Subcommittee used a similar document in developing the technical implementation for the NAESB Base Contract for the Sale and Purchase of Natural Gas</w:t>
      </w:r>
      <w:r w:rsidR="00D31947">
        <w:rPr>
          <w:bCs/>
        </w:rPr>
        <w:t>, and it was helpful to keep track of the various changes that had been made.  There was general agreement to use the document.</w:t>
      </w:r>
    </w:p>
    <w:p w14:paraId="38975672" w14:textId="617C127D" w:rsidR="00D31947" w:rsidRDefault="00D31947" w:rsidP="0059244C">
      <w:pPr>
        <w:widowControl w:val="0"/>
        <w:tabs>
          <w:tab w:val="left" w:pos="1440"/>
          <w:tab w:val="right" w:pos="9000"/>
        </w:tabs>
        <w:spacing w:after="120"/>
        <w:jc w:val="both"/>
        <w:rPr>
          <w:bCs/>
        </w:rPr>
      </w:pPr>
      <w:r>
        <w:rPr>
          <w:bCs/>
        </w:rPr>
        <w:t xml:space="preserve">Ms. Crockett stated that the first work paper she is working to create is referred to as Attachment C in the parking lot.  She </w:t>
      </w:r>
      <w:r w:rsidR="00D83312">
        <w:rPr>
          <w:bCs/>
        </w:rPr>
        <w:t xml:space="preserve">explained that the document is based on the standards language that accompanies the WGQ Contract Dataset.  </w:t>
      </w:r>
      <w:r w:rsidR="00DB6683">
        <w:rPr>
          <w:bCs/>
        </w:rPr>
        <w:t xml:space="preserve">The participants reviewed the word version of the document.  </w:t>
      </w:r>
      <w:r w:rsidR="00D83312">
        <w:rPr>
          <w:bCs/>
        </w:rPr>
        <w:t xml:space="preserve">Ms. Trum </w:t>
      </w:r>
      <w:r w:rsidR="00E50BEA">
        <w:rPr>
          <w:bCs/>
        </w:rPr>
        <w:t>stated</w:t>
      </w:r>
      <w:r w:rsidR="00D83312">
        <w:rPr>
          <w:bCs/>
        </w:rPr>
        <w:t xml:space="preserve"> that </w:t>
      </w:r>
      <w:r w:rsidR="00E50BEA">
        <w:rPr>
          <w:bCs/>
        </w:rPr>
        <w:t>the subcommittees will likely need to reformat any language the subcommittees determine is applicable to the NAESB REC Base Contract so that it fits within the RMQ and WEQ standards construct.</w:t>
      </w:r>
      <w:r w:rsidR="00DB6683">
        <w:rPr>
          <w:bCs/>
        </w:rPr>
        <w:t xml:space="preserve">  The participants made revisions to the document to note areas that would need to be updated if the contract is approved by the WEQ and RMQ Executive Committees.</w:t>
      </w:r>
    </w:p>
    <w:p w14:paraId="23330988" w14:textId="18D09F91" w:rsidR="00A27102" w:rsidRDefault="00A27102" w:rsidP="0059244C">
      <w:pPr>
        <w:widowControl w:val="0"/>
        <w:tabs>
          <w:tab w:val="left" w:pos="1440"/>
          <w:tab w:val="right" w:pos="9000"/>
        </w:tabs>
        <w:spacing w:after="120"/>
        <w:jc w:val="both"/>
        <w:rPr>
          <w:bCs/>
        </w:rPr>
      </w:pPr>
      <w:r>
        <w:rPr>
          <w:bCs/>
        </w:rPr>
        <w:t xml:space="preserve">The parking lot as revised during the meeting is available at the following link: </w:t>
      </w:r>
      <w:hyperlink r:id="rId16" w:history="1">
        <w:r w:rsidRPr="00114BFE">
          <w:rPr>
            <w:rStyle w:val="Hyperlink"/>
            <w:bCs/>
          </w:rPr>
          <w:t>https://naesb.org//pdf4/weq_bps_rmq_bps090721a2.docx</w:t>
        </w:r>
      </w:hyperlink>
    </w:p>
    <w:p w14:paraId="240133AE" w14:textId="3929C01C" w:rsidR="00A27102" w:rsidRDefault="00A27102" w:rsidP="0059244C">
      <w:pPr>
        <w:widowControl w:val="0"/>
        <w:tabs>
          <w:tab w:val="left" w:pos="1440"/>
          <w:tab w:val="right" w:pos="9000"/>
        </w:tabs>
        <w:spacing w:after="120"/>
        <w:jc w:val="both"/>
        <w:rPr>
          <w:bCs/>
        </w:rPr>
      </w:pPr>
      <w:r>
        <w:rPr>
          <w:bCs/>
        </w:rPr>
        <w:t xml:space="preserve">REC Attachment C as revised during the meeting is available at the following link: </w:t>
      </w:r>
      <w:hyperlink r:id="rId17" w:history="1">
        <w:r w:rsidRPr="00114BFE">
          <w:rPr>
            <w:rStyle w:val="Hyperlink"/>
            <w:bCs/>
          </w:rPr>
          <w:t>https://naesb.org//member_login_check.asp?doc=weq_bps_rmq_bps090721a1.docx</w:t>
        </w:r>
      </w:hyperlink>
      <w:r>
        <w:rPr>
          <w:bCs/>
        </w:rPr>
        <w:t xml:space="preserve"> </w:t>
      </w:r>
    </w:p>
    <w:p w14:paraId="74CA7807" w14:textId="366A3042"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4AF944E0" w:rsidR="00E55A1E" w:rsidRDefault="00A27102" w:rsidP="004601BF">
      <w:pPr>
        <w:widowControl w:val="0"/>
        <w:tabs>
          <w:tab w:val="left" w:pos="1440"/>
        </w:tabs>
        <w:spacing w:after="120"/>
        <w:jc w:val="both"/>
        <w:rPr>
          <w:bCs/>
        </w:rPr>
      </w:pPr>
      <w:r>
        <w:rPr>
          <w:bCs/>
        </w:rPr>
        <w:t xml:space="preserve">Ms. Do stated that the next meeting of the subcommittees is September 21, 2021.  During the meeting, the participants will finalize any late formal comments from the subcommittee and continue discussions on the technical implementation. </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71D2F3D0" w:rsidR="000D609A" w:rsidRPr="00321771" w:rsidRDefault="000F6131" w:rsidP="00A117FE">
      <w:pPr>
        <w:widowControl w:val="0"/>
        <w:tabs>
          <w:tab w:val="left" w:pos="1440"/>
        </w:tabs>
        <w:spacing w:after="120"/>
        <w:jc w:val="both"/>
        <w:rPr>
          <w:bCs/>
        </w:rPr>
      </w:pPr>
      <w:r>
        <w:rPr>
          <w:bCs/>
        </w:rPr>
        <w:t xml:space="preserve">The meeting adjourned </w:t>
      </w:r>
      <w:r w:rsidR="009325D8">
        <w:rPr>
          <w:bCs/>
        </w:rPr>
        <w:t xml:space="preserve">by consensus </w:t>
      </w:r>
      <w:r>
        <w:rPr>
          <w:bCs/>
        </w:rPr>
        <w:t xml:space="preserve">at </w:t>
      </w:r>
      <w:r w:rsidR="00DB6683">
        <w:rPr>
          <w:bCs/>
        </w:rPr>
        <w:t>11:51</w:t>
      </w:r>
      <w:r w:rsidR="00A13A7B">
        <w:rPr>
          <w:bCs/>
        </w:rPr>
        <w:t xml:space="preserve"> </w:t>
      </w:r>
      <w:r w:rsidR="00A27102">
        <w:rPr>
          <w:bCs/>
        </w:rPr>
        <w:t>A</w:t>
      </w:r>
      <w:r w:rsidR="00A13A7B">
        <w:rPr>
          <w:bCs/>
        </w:rPr>
        <w:t>M</w:t>
      </w:r>
      <w:r w:rsidR="00E90780">
        <w:rPr>
          <w:bCs/>
        </w:rPr>
        <w:t xml:space="preserve"> Central</w:t>
      </w:r>
      <w:r w:rsidR="003C131E">
        <w:rPr>
          <w:bCs/>
        </w:rPr>
        <w:t xml:space="preserve"> </w:t>
      </w:r>
      <w:r w:rsidR="00A13A7B">
        <w:rPr>
          <w:bCs/>
        </w:rPr>
        <w:t>by consensus.</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9325D8">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Organization</w:t>
            </w:r>
          </w:p>
        </w:tc>
      </w:tr>
      <w:tr w:rsidR="00BC3DAB" w:rsidRPr="00286562" w14:paraId="74946395" w14:textId="77777777" w:rsidTr="001262CB">
        <w:tc>
          <w:tcPr>
            <w:tcW w:w="1998" w:type="dxa"/>
            <w:tcMar>
              <w:top w:w="0" w:type="dxa"/>
              <w:left w:w="108" w:type="dxa"/>
              <w:bottom w:w="0" w:type="dxa"/>
              <w:right w:w="108" w:type="dxa"/>
            </w:tcMar>
          </w:tcPr>
          <w:p w14:paraId="26DA1F3F" w14:textId="29B3AF5E" w:rsidR="00BC3DAB" w:rsidRPr="00BC3DAB" w:rsidRDefault="00BC3DAB" w:rsidP="009325D8">
            <w:pPr>
              <w:keepNext/>
              <w:keepLines/>
              <w:spacing w:before="120"/>
              <w:rPr>
                <w:bCs/>
              </w:rPr>
            </w:pPr>
            <w:bookmarkStart w:id="0" w:name="_Hlk80368602"/>
            <w:r>
              <w:rPr>
                <w:bCs/>
              </w:rPr>
              <w:t>Adrian</w:t>
            </w:r>
          </w:p>
        </w:tc>
        <w:tc>
          <w:tcPr>
            <w:tcW w:w="3240" w:type="dxa"/>
            <w:tcMar>
              <w:top w:w="0" w:type="dxa"/>
              <w:left w:w="108" w:type="dxa"/>
              <w:bottom w:w="0" w:type="dxa"/>
              <w:right w:w="108" w:type="dxa"/>
            </w:tcMar>
          </w:tcPr>
          <w:p w14:paraId="18ED8DF4" w14:textId="71F1B8E4" w:rsidR="00BC3DAB" w:rsidRPr="00BC3DAB" w:rsidRDefault="00BC3DAB" w:rsidP="009325D8">
            <w:pPr>
              <w:keepNext/>
              <w:keepLines/>
              <w:spacing w:before="120"/>
              <w:rPr>
                <w:bCs/>
              </w:rPr>
            </w:pPr>
            <w:r>
              <w:rPr>
                <w:bCs/>
              </w:rPr>
              <w:t>Allen</w:t>
            </w:r>
          </w:p>
        </w:tc>
        <w:tc>
          <w:tcPr>
            <w:tcW w:w="3870" w:type="dxa"/>
            <w:tcMar>
              <w:top w:w="0" w:type="dxa"/>
              <w:left w:w="108" w:type="dxa"/>
              <w:bottom w:w="0" w:type="dxa"/>
              <w:right w:w="108" w:type="dxa"/>
            </w:tcMar>
          </w:tcPr>
          <w:p w14:paraId="6C6B89DA" w14:textId="119BFF2C" w:rsidR="00BC3DAB" w:rsidRPr="00BC3DAB" w:rsidRDefault="00BC3DAB" w:rsidP="009325D8">
            <w:pPr>
              <w:keepNext/>
              <w:keepLines/>
              <w:spacing w:before="120"/>
              <w:rPr>
                <w:bCs/>
              </w:rPr>
            </w:pPr>
            <w:r>
              <w:rPr>
                <w:bCs/>
              </w:rPr>
              <w:t>BPA</w:t>
            </w:r>
          </w:p>
        </w:tc>
      </w:tr>
      <w:tr w:rsidR="00B33F8A" w:rsidRPr="00286562" w14:paraId="70EA6CDE" w14:textId="77777777" w:rsidTr="001262CB">
        <w:tc>
          <w:tcPr>
            <w:tcW w:w="1998" w:type="dxa"/>
            <w:tcMar>
              <w:top w:w="0" w:type="dxa"/>
              <w:left w:w="108" w:type="dxa"/>
              <w:bottom w:w="0" w:type="dxa"/>
              <w:right w:w="108" w:type="dxa"/>
            </w:tcMar>
          </w:tcPr>
          <w:p w14:paraId="27DACC30" w14:textId="3E242C40" w:rsidR="00B33F8A" w:rsidRPr="00BC3DAB" w:rsidRDefault="00B33F8A" w:rsidP="009325D8">
            <w:pPr>
              <w:keepNext/>
              <w:keepLines/>
              <w:spacing w:before="120"/>
              <w:rPr>
                <w:bCs/>
              </w:rPr>
            </w:pPr>
            <w:bookmarkStart w:id="1" w:name="_Hlk77687361"/>
            <w:r w:rsidRPr="00BC3DAB">
              <w:rPr>
                <w:bCs/>
              </w:rPr>
              <w:t>Dawna</w:t>
            </w:r>
          </w:p>
        </w:tc>
        <w:tc>
          <w:tcPr>
            <w:tcW w:w="3240" w:type="dxa"/>
            <w:tcMar>
              <w:top w:w="0" w:type="dxa"/>
              <w:left w:w="108" w:type="dxa"/>
              <w:bottom w:w="0" w:type="dxa"/>
              <w:right w:w="108" w:type="dxa"/>
            </w:tcMar>
          </w:tcPr>
          <w:p w14:paraId="0FD8287B" w14:textId="513CAE55" w:rsidR="00B33F8A" w:rsidRPr="00BC3DAB" w:rsidRDefault="00B33F8A" w:rsidP="009325D8">
            <w:pPr>
              <w:keepNext/>
              <w:keepLines/>
              <w:spacing w:before="120"/>
              <w:rPr>
                <w:bCs/>
              </w:rPr>
            </w:pPr>
            <w:r w:rsidRPr="00BC3DAB">
              <w:rPr>
                <w:bCs/>
              </w:rPr>
              <w:t>Aragon</w:t>
            </w:r>
          </w:p>
        </w:tc>
        <w:tc>
          <w:tcPr>
            <w:tcW w:w="3870" w:type="dxa"/>
            <w:tcMar>
              <w:top w:w="0" w:type="dxa"/>
              <w:left w:w="108" w:type="dxa"/>
              <w:bottom w:w="0" w:type="dxa"/>
              <w:right w:w="108" w:type="dxa"/>
            </w:tcMar>
          </w:tcPr>
          <w:p w14:paraId="72959E65" w14:textId="747A043C" w:rsidR="00B33F8A" w:rsidRPr="00BC3DAB" w:rsidRDefault="00B33F8A" w:rsidP="009325D8">
            <w:pPr>
              <w:keepNext/>
              <w:keepLines/>
              <w:spacing w:before="120"/>
              <w:rPr>
                <w:bCs/>
              </w:rPr>
            </w:pPr>
            <w:r w:rsidRPr="00BC3DAB">
              <w:rPr>
                <w:bCs/>
              </w:rPr>
              <w:t>TVA</w:t>
            </w:r>
          </w:p>
        </w:tc>
      </w:tr>
      <w:tr w:rsidR="00B73540" w:rsidRPr="00286562" w14:paraId="5B028CFC" w14:textId="77777777" w:rsidTr="001262CB">
        <w:tc>
          <w:tcPr>
            <w:tcW w:w="1998" w:type="dxa"/>
            <w:tcMar>
              <w:top w:w="0" w:type="dxa"/>
              <w:left w:w="108" w:type="dxa"/>
              <w:bottom w:w="0" w:type="dxa"/>
              <w:right w:w="108" w:type="dxa"/>
            </w:tcMar>
          </w:tcPr>
          <w:p w14:paraId="33E6C443" w14:textId="760D3648" w:rsidR="00B73540" w:rsidRPr="00BC3DAB" w:rsidRDefault="00B73540" w:rsidP="009325D8">
            <w:pPr>
              <w:keepNext/>
              <w:keepLines/>
              <w:spacing w:before="120"/>
              <w:rPr>
                <w:bCs/>
              </w:rPr>
            </w:pPr>
            <w:r w:rsidRPr="00BC3DAB">
              <w:rPr>
                <w:bCs/>
              </w:rPr>
              <w:t>Valerie</w:t>
            </w:r>
          </w:p>
        </w:tc>
        <w:tc>
          <w:tcPr>
            <w:tcW w:w="3240" w:type="dxa"/>
            <w:tcMar>
              <w:top w:w="0" w:type="dxa"/>
              <w:left w:w="108" w:type="dxa"/>
              <w:bottom w:w="0" w:type="dxa"/>
              <w:right w:w="108" w:type="dxa"/>
            </w:tcMar>
          </w:tcPr>
          <w:p w14:paraId="37040E97" w14:textId="3EC1D86B" w:rsidR="00B73540" w:rsidRPr="00BC3DAB" w:rsidRDefault="00B73540" w:rsidP="009325D8">
            <w:pPr>
              <w:keepNext/>
              <w:keepLines/>
              <w:spacing w:before="120"/>
              <w:rPr>
                <w:bCs/>
              </w:rPr>
            </w:pPr>
            <w:r w:rsidRPr="00BC3DAB">
              <w:rPr>
                <w:bCs/>
              </w:rPr>
              <w:t>Crockett</w:t>
            </w:r>
          </w:p>
        </w:tc>
        <w:tc>
          <w:tcPr>
            <w:tcW w:w="3870" w:type="dxa"/>
            <w:tcMar>
              <w:top w:w="0" w:type="dxa"/>
              <w:left w:w="108" w:type="dxa"/>
              <w:bottom w:w="0" w:type="dxa"/>
              <w:right w:w="108" w:type="dxa"/>
            </w:tcMar>
          </w:tcPr>
          <w:p w14:paraId="31B07EF0" w14:textId="3ABE20E3" w:rsidR="00B73540" w:rsidRPr="00BC3DAB" w:rsidRDefault="00B73540" w:rsidP="009325D8">
            <w:pPr>
              <w:keepNext/>
              <w:keepLines/>
              <w:spacing w:before="120"/>
              <w:rPr>
                <w:bCs/>
              </w:rPr>
            </w:pPr>
            <w:r w:rsidRPr="00BC3DAB">
              <w:rPr>
                <w:bCs/>
              </w:rPr>
              <w:t>TVA</w:t>
            </w:r>
          </w:p>
        </w:tc>
      </w:tr>
      <w:tr w:rsidR="00A27102" w:rsidRPr="00286562" w14:paraId="5CF95B8D" w14:textId="77777777" w:rsidTr="001262CB">
        <w:tc>
          <w:tcPr>
            <w:tcW w:w="1998" w:type="dxa"/>
            <w:tcMar>
              <w:top w:w="0" w:type="dxa"/>
              <w:left w:w="108" w:type="dxa"/>
              <w:bottom w:w="0" w:type="dxa"/>
              <w:right w:w="108" w:type="dxa"/>
            </w:tcMar>
          </w:tcPr>
          <w:p w14:paraId="74ED80B7" w14:textId="2C9814D9" w:rsidR="00A27102" w:rsidRPr="00BC3DAB" w:rsidRDefault="00A27102" w:rsidP="009325D8">
            <w:pPr>
              <w:keepNext/>
              <w:keepLines/>
              <w:spacing w:before="120"/>
              <w:rPr>
                <w:bCs/>
              </w:rPr>
            </w:pPr>
            <w:r>
              <w:rPr>
                <w:bCs/>
              </w:rPr>
              <w:t>Mary</w:t>
            </w:r>
          </w:p>
        </w:tc>
        <w:tc>
          <w:tcPr>
            <w:tcW w:w="3240" w:type="dxa"/>
            <w:tcMar>
              <w:top w:w="0" w:type="dxa"/>
              <w:left w:w="108" w:type="dxa"/>
              <w:bottom w:w="0" w:type="dxa"/>
              <w:right w:w="108" w:type="dxa"/>
            </w:tcMar>
          </w:tcPr>
          <w:p w14:paraId="566FEB09" w14:textId="68C67000" w:rsidR="00A27102" w:rsidRPr="00BC3DAB" w:rsidRDefault="00A27102" w:rsidP="009325D8">
            <w:pPr>
              <w:keepNext/>
              <w:keepLines/>
              <w:spacing w:before="120"/>
              <w:rPr>
                <w:bCs/>
              </w:rPr>
            </w:pPr>
            <w:r>
              <w:rPr>
                <w:bCs/>
              </w:rPr>
              <w:t>Do</w:t>
            </w:r>
          </w:p>
        </w:tc>
        <w:tc>
          <w:tcPr>
            <w:tcW w:w="3870" w:type="dxa"/>
            <w:tcMar>
              <w:top w:w="0" w:type="dxa"/>
              <w:left w:w="108" w:type="dxa"/>
              <w:bottom w:w="0" w:type="dxa"/>
              <w:right w:w="108" w:type="dxa"/>
            </w:tcMar>
          </w:tcPr>
          <w:p w14:paraId="1E988A2B" w14:textId="20B28A08" w:rsidR="00A27102" w:rsidRPr="00BC3DAB" w:rsidRDefault="00C97400" w:rsidP="009325D8">
            <w:pPr>
              <w:keepNext/>
              <w:keepLines/>
              <w:spacing w:before="120"/>
              <w:rPr>
                <w:bCs/>
              </w:rPr>
            </w:pPr>
            <w:proofErr w:type="spellStart"/>
            <w:r>
              <w:rPr>
                <w:bCs/>
              </w:rPr>
              <w:t>Znalytics</w:t>
            </w:r>
            <w:proofErr w:type="spellEnd"/>
          </w:p>
        </w:tc>
      </w:tr>
      <w:tr w:rsidR="00672DA9" w:rsidRPr="00286562" w14:paraId="7D1FE563" w14:textId="77777777" w:rsidTr="001262CB">
        <w:tc>
          <w:tcPr>
            <w:tcW w:w="1998" w:type="dxa"/>
            <w:tcMar>
              <w:top w:w="0" w:type="dxa"/>
              <w:left w:w="108" w:type="dxa"/>
              <w:bottom w:w="0" w:type="dxa"/>
              <w:right w:w="108" w:type="dxa"/>
            </w:tcMar>
          </w:tcPr>
          <w:p w14:paraId="6CB2C439" w14:textId="08A94960" w:rsidR="00672DA9" w:rsidRPr="00BC3DAB" w:rsidRDefault="00672DA9" w:rsidP="009325D8">
            <w:pPr>
              <w:keepNext/>
              <w:keepLines/>
              <w:spacing w:before="120"/>
              <w:rPr>
                <w:bCs/>
              </w:rPr>
            </w:pPr>
            <w:r w:rsidRPr="00BC3DAB">
              <w:rPr>
                <w:bCs/>
              </w:rPr>
              <w:t>Elizabeth</w:t>
            </w:r>
          </w:p>
        </w:tc>
        <w:tc>
          <w:tcPr>
            <w:tcW w:w="3240" w:type="dxa"/>
            <w:tcMar>
              <w:top w:w="0" w:type="dxa"/>
              <w:left w:w="108" w:type="dxa"/>
              <w:bottom w:w="0" w:type="dxa"/>
              <w:right w:w="108" w:type="dxa"/>
            </w:tcMar>
          </w:tcPr>
          <w:p w14:paraId="211EB64B" w14:textId="78B50C9B" w:rsidR="00672DA9" w:rsidRPr="00BC3DAB" w:rsidRDefault="00672DA9" w:rsidP="009325D8">
            <w:pPr>
              <w:keepNext/>
              <w:keepLines/>
              <w:spacing w:before="120"/>
              <w:rPr>
                <w:bCs/>
              </w:rPr>
            </w:pPr>
            <w:r w:rsidRPr="00BC3DAB">
              <w:rPr>
                <w:bCs/>
              </w:rPr>
              <w:t>Mallett</w:t>
            </w:r>
          </w:p>
        </w:tc>
        <w:tc>
          <w:tcPr>
            <w:tcW w:w="3870" w:type="dxa"/>
            <w:tcMar>
              <w:top w:w="0" w:type="dxa"/>
              <w:left w:w="108" w:type="dxa"/>
              <w:bottom w:w="0" w:type="dxa"/>
              <w:right w:w="108" w:type="dxa"/>
            </w:tcMar>
          </w:tcPr>
          <w:p w14:paraId="32443131" w14:textId="3E978833" w:rsidR="00672DA9" w:rsidRPr="00BC3DAB" w:rsidRDefault="000F6131" w:rsidP="009325D8">
            <w:pPr>
              <w:keepNext/>
              <w:keepLines/>
              <w:spacing w:before="120"/>
              <w:rPr>
                <w:bCs/>
              </w:rPr>
            </w:pPr>
            <w:r w:rsidRPr="00BC3DAB">
              <w:rPr>
                <w:bCs/>
              </w:rPr>
              <w:t>NAESB</w:t>
            </w:r>
          </w:p>
        </w:tc>
      </w:tr>
      <w:tr w:rsidR="007B1CA8" w:rsidRPr="00286562" w14:paraId="096E7D0C" w14:textId="77777777" w:rsidTr="001262CB">
        <w:tc>
          <w:tcPr>
            <w:tcW w:w="1998" w:type="dxa"/>
            <w:tcMar>
              <w:top w:w="0" w:type="dxa"/>
              <w:left w:w="108" w:type="dxa"/>
              <w:bottom w:w="0" w:type="dxa"/>
              <w:right w:w="108" w:type="dxa"/>
            </w:tcMar>
          </w:tcPr>
          <w:p w14:paraId="45123DE6" w14:textId="2E2BCD17" w:rsidR="007B1CA8" w:rsidRPr="00BC3DAB" w:rsidRDefault="007B1CA8" w:rsidP="009325D8">
            <w:pPr>
              <w:keepNext/>
              <w:keepLines/>
              <w:spacing w:before="120"/>
              <w:rPr>
                <w:bCs/>
              </w:rPr>
            </w:pPr>
            <w:r w:rsidRPr="00BC3DAB">
              <w:rPr>
                <w:bCs/>
              </w:rPr>
              <w:t>Lisa</w:t>
            </w:r>
          </w:p>
        </w:tc>
        <w:tc>
          <w:tcPr>
            <w:tcW w:w="3240" w:type="dxa"/>
            <w:tcMar>
              <w:top w:w="0" w:type="dxa"/>
              <w:left w:w="108" w:type="dxa"/>
              <w:bottom w:w="0" w:type="dxa"/>
              <w:right w:w="108" w:type="dxa"/>
            </w:tcMar>
          </w:tcPr>
          <w:p w14:paraId="67DD6B68" w14:textId="17414789" w:rsidR="007B1CA8" w:rsidRPr="00BC3DAB" w:rsidRDefault="007B1CA8" w:rsidP="009325D8">
            <w:pPr>
              <w:keepNext/>
              <w:keepLines/>
              <w:spacing w:before="120"/>
              <w:rPr>
                <w:bCs/>
              </w:rPr>
            </w:pPr>
            <w:r w:rsidRPr="00BC3DAB">
              <w:rPr>
                <w:bCs/>
              </w:rPr>
              <w:t>S</w:t>
            </w:r>
            <w:r w:rsidR="007E42E3" w:rsidRPr="00BC3DAB">
              <w:rPr>
                <w:bCs/>
              </w:rPr>
              <w:t>ie</w:t>
            </w:r>
            <w:r w:rsidRPr="00BC3DAB">
              <w:rPr>
                <w:bCs/>
              </w:rPr>
              <w:t>g</w:t>
            </w:r>
          </w:p>
        </w:tc>
        <w:tc>
          <w:tcPr>
            <w:tcW w:w="3870" w:type="dxa"/>
            <w:tcMar>
              <w:top w:w="0" w:type="dxa"/>
              <w:left w:w="108" w:type="dxa"/>
              <w:bottom w:w="0" w:type="dxa"/>
              <w:right w:w="108" w:type="dxa"/>
            </w:tcMar>
          </w:tcPr>
          <w:p w14:paraId="346E603B" w14:textId="35D1E5A7" w:rsidR="007B1CA8" w:rsidRPr="00BC3DAB" w:rsidRDefault="009D41AE" w:rsidP="009325D8">
            <w:pPr>
              <w:keepNext/>
              <w:keepLines/>
              <w:spacing w:before="120"/>
              <w:rPr>
                <w:bCs/>
              </w:rPr>
            </w:pPr>
            <w:r w:rsidRPr="00BC3DAB">
              <w:rPr>
                <w:bCs/>
              </w:rPr>
              <w:t>LG&amp;E and KU Services Company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E3193B" w:rsidRDefault="00BE24C3" w:rsidP="009325D8">
            <w:pPr>
              <w:keepNext/>
              <w:keepLines/>
              <w:spacing w:before="120"/>
              <w:rPr>
                <w:bCs/>
              </w:rPr>
            </w:pPr>
            <w:r w:rsidRPr="00E3193B">
              <w:rPr>
                <w:bCs/>
              </w:rPr>
              <w:t>Caroline</w:t>
            </w:r>
          </w:p>
        </w:tc>
        <w:tc>
          <w:tcPr>
            <w:tcW w:w="3240" w:type="dxa"/>
            <w:tcMar>
              <w:top w:w="0" w:type="dxa"/>
              <w:left w:w="108" w:type="dxa"/>
              <w:bottom w:w="0" w:type="dxa"/>
              <w:right w:w="108" w:type="dxa"/>
            </w:tcMar>
            <w:hideMark/>
          </w:tcPr>
          <w:p w14:paraId="3166FE36" w14:textId="77777777" w:rsidR="00BE24C3" w:rsidRPr="00E3193B" w:rsidRDefault="00BE24C3" w:rsidP="009325D8">
            <w:pPr>
              <w:keepNext/>
              <w:keepLines/>
              <w:spacing w:before="120"/>
              <w:rPr>
                <w:bCs/>
              </w:rPr>
            </w:pPr>
            <w:r w:rsidRPr="00E3193B">
              <w:rPr>
                <w:bCs/>
              </w:rPr>
              <w:t>Trum</w:t>
            </w:r>
          </w:p>
        </w:tc>
        <w:tc>
          <w:tcPr>
            <w:tcW w:w="3870" w:type="dxa"/>
            <w:tcMar>
              <w:top w:w="0" w:type="dxa"/>
              <w:left w:w="108" w:type="dxa"/>
              <w:bottom w:w="0" w:type="dxa"/>
              <w:right w:w="108" w:type="dxa"/>
            </w:tcMar>
            <w:hideMark/>
          </w:tcPr>
          <w:p w14:paraId="57332193" w14:textId="3C98E3FE" w:rsidR="00BE24C3" w:rsidRPr="00E3193B" w:rsidRDefault="000F6131" w:rsidP="009325D8">
            <w:pPr>
              <w:keepNext/>
              <w:keepLines/>
              <w:spacing w:before="120"/>
              <w:rPr>
                <w:bCs/>
              </w:rPr>
            </w:pPr>
            <w:r w:rsidRPr="00E3193B">
              <w:rPr>
                <w:bCs/>
              </w:rPr>
              <w:t>NAESB</w:t>
            </w:r>
          </w:p>
        </w:tc>
      </w:tr>
      <w:tr w:rsidR="00B33F8A" w:rsidRPr="00286562" w14:paraId="238B2238" w14:textId="77777777" w:rsidTr="001262CB">
        <w:tc>
          <w:tcPr>
            <w:tcW w:w="1998" w:type="dxa"/>
            <w:tcMar>
              <w:top w:w="0" w:type="dxa"/>
              <w:left w:w="108" w:type="dxa"/>
              <w:bottom w:w="0" w:type="dxa"/>
              <w:right w:w="108" w:type="dxa"/>
            </w:tcMar>
          </w:tcPr>
          <w:p w14:paraId="1B97BA26" w14:textId="524930C6" w:rsidR="00B33F8A" w:rsidRPr="00E3193B" w:rsidRDefault="00B33F8A" w:rsidP="009325D8">
            <w:pPr>
              <w:keepNext/>
              <w:keepLines/>
              <w:spacing w:before="120"/>
              <w:rPr>
                <w:bCs/>
              </w:rPr>
            </w:pPr>
            <w:r w:rsidRPr="00E3193B">
              <w:rPr>
                <w:bCs/>
              </w:rPr>
              <w:t>Karen</w:t>
            </w:r>
          </w:p>
        </w:tc>
        <w:tc>
          <w:tcPr>
            <w:tcW w:w="3240" w:type="dxa"/>
            <w:tcMar>
              <w:top w:w="0" w:type="dxa"/>
              <w:left w:w="108" w:type="dxa"/>
              <w:bottom w:w="0" w:type="dxa"/>
              <w:right w:w="108" w:type="dxa"/>
            </w:tcMar>
          </w:tcPr>
          <w:p w14:paraId="26CCF8C8" w14:textId="114FF6A7" w:rsidR="00B33F8A" w:rsidRPr="00E3193B" w:rsidRDefault="00B33F8A" w:rsidP="009325D8">
            <w:pPr>
              <w:keepNext/>
              <w:keepLines/>
              <w:spacing w:before="120"/>
              <w:rPr>
                <w:bCs/>
              </w:rPr>
            </w:pPr>
            <w:r w:rsidRPr="00E3193B">
              <w:rPr>
                <w:bCs/>
              </w:rPr>
              <w:t>Utt</w:t>
            </w:r>
          </w:p>
        </w:tc>
        <w:tc>
          <w:tcPr>
            <w:tcW w:w="3870" w:type="dxa"/>
            <w:tcMar>
              <w:top w:w="0" w:type="dxa"/>
              <w:left w:w="108" w:type="dxa"/>
              <w:bottom w:w="0" w:type="dxa"/>
              <w:right w:w="108" w:type="dxa"/>
            </w:tcMar>
          </w:tcPr>
          <w:p w14:paraId="2070D43E" w14:textId="66DF073A" w:rsidR="00B33F8A" w:rsidRPr="00E3193B" w:rsidRDefault="00B33F8A" w:rsidP="009325D8">
            <w:pPr>
              <w:keepNext/>
              <w:keepLines/>
              <w:spacing w:before="120"/>
              <w:rPr>
                <w:bCs/>
              </w:rPr>
            </w:pPr>
            <w:r w:rsidRPr="00E3193B">
              <w:rPr>
                <w:bCs/>
              </w:rPr>
              <w:t>TVA</w:t>
            </w:r>
          </w:p>
        </w:tc>
      </w:tr>
      <w:bookmarkEnd w:id="0"/>
      <w:bookmarkEnd w:id="1"/>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8"/>
      <w:footerReference w:type="default" r:id="rId1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8254" w14:textId="77777777" w:rsidR="00B53881" w:rsidRDefault="00B53881">
      <w:r>
        <w:separator/>
      </w:r>
    </w:p>
  </w:endnote>
  <w:endnote w:type="continuationSeparator" w:id="0">
    <w:p w14:paraId="0FBAB587" w14:textId="77777777" w:rsidR="00B53881" w:rsidRDefault="00B5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58434E10"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A938EF">
      <w:rPr>
        <w:sz w:val="18"/>
        <w:szCs w:val="18"/>
      </w:rPr>
      <w:t>Draft</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A27102">
      <w:rPr>
        <w:sz w:val="18"/>
        <w:szCs w:val="18"/>
      </w:rPr>
      <w:t>September 7</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EF84" w14:textId="77777777" w:rsidR="00B53881" w:rsidRDefault="00B53881">
      <w:r>
        <w:separator/>
      </w:r>
    </w:p>
  </w:footnote>
  <w:footnote w:type="continuationSeparator" w:id="0">
    <w:p w14:paraId="6421D6C2" w14:textId="77777777" w:rsidR="00B53881" w:rsidRDefault="00B5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1CA8"/>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067"/>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102"/>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683"/>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61"/>
    <w:rsid w:val="00DF0762"/>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83121fm.docx" TargetMode="External"/><Relationship Id="rId13" Type="http://schemas.openxmlformats.org/officeDocument/2006/relationships/hyperlink" Target="https://naesb.org//member_login_check.asp?doc=weq_bps_rmq_bps090721a3.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esb.org/member_login_check.asp?doc=weq_bps_rmq_bps090721w4.doc" TargetMode="External"/><Relationship Id="rId17" Type="http://schemas.openxmlformats.org/officeDocument/2006/relationships/hyperlink" Target="https://naesb.org//member_login_check.asp?doc=weq_bps_rmq_bps090721a1.docx" TargetMode="External"/><Relationship Id="rId2" Type="http://schemas.openxmlformats.org/officeDocument/2006/relationships/numbering" Target="numbering.xml"/><Relationship Id="rId16" Type="http://schemas.openxmlformats.org/officeDocument/2006/relationships/hyperlink" Target="https://naesb.org//pdf4/weq_bps_rmq_bps090721a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_rmq_bps090721w3.doc" TargetMode="External"/><Relationship Id="rId5" Type="http://schemas.openxmlformats.org/officeDocument/2006/relationships/webSettings" Target="webSettings.xml"/><Relationship Id="rId15" Type="http://schemas.openxmlformats.org/officeDocument/2006/relationships/hyperlink" Target="https://naesb.org/pdf4/weq_bps_rmq_bps090721w5.docx" TargetMode="External"/><Relationship Id="rId10" Type="http://schemas.openxmlformats.org/officeDocument/2006/relationships/hyperlink" Target="https://naesb.org/pdf4/weq_bps_rmq_bps090721w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esb.org//pdf4/weq_bps_rmq_bps081621fm.docx" TargetMode="External"/><Relationship Id="rId14" Type="http://schemas.openxmlformats.org/officeDocument/2006/relationships/hyperlink" Target="https://naesb.org//member_login_check.asp?doc=weq_bps_rmq_bps090721a4.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6373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2021-09-09T19:13:00Z</dcterms:created>
  <dcterms:modified xsi:type="dcterms:W3CDTF">2021-09-09T19:13:00Z</dcterms:modified>
</cp:coreProperties>
</file>