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55ABF43A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Timeline for reporting a confirmed vulnerability</w:t>
      </w:r>
      <w:r w:rsidR="00CB1F0E">
        <w:t xml:space="preserve"> by vendor</w:t>
      </w:r>
    </w:p>
    <w:p w14:paraId="32BAC33C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What type of vulnerabilities are covered</w:t>
      </w:r>
    </w:p>
    <w:p w14:paraId="41E09A2E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Any vulnerability vs. certain vulnerability </w:t>
      </w:r>
    </w:p>
    <w:p w14:paraId="6087B831" w14:textId="39F2E09B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Scope of product(s) and service(s)</w:t>
      </w:r>
      <w:r w:rsidR="00CB1F0E">
        <w:t xml:space="preserve"> covered</w:t>
      </w:r>
    </w:p>
    <w:p w14:paraId="51B215B4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Including IT, OT, or both</w:t>
      </w:r>
    </w:p>
    <w:p w14:paraId="37F7756E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No-cost to receive vulnerability reporting service from vendor</w:t>
      </w:r>
    </w:p>
    <w:p w14:paraId="2B60CB0A" w14:textId="5DA5F1F4" w:rsidR="00133C58" w:rsidRDefault="00CB1F0E" w:rsidP="00133C58">
      <w:pPr>
        <w:pStyle w:val="ListParagraph"/>
        <w:numPr>
          <w:ilvl w:val="0"/>
          <w:numId w:val="1"/>
        </w:numPr>
        <w:spacing w:before="120" w:after="120"/>
      </w:pPr>
      <w:r>
        <w:t>Minimum requirement for vendor to provide i</w:t>
      </w:r>
      <w:r w:rsidR="00133C58">
        <w:t>nformation about severity/impact of vulnerability</w:t>
      </w:r>
    </w:p>
    <w:p w14:paraId="3B59FC7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requirements for remediation, mitigation, compensating security controls, and/or workarounds </w:t>
      </w:r>
    </w:p>
    <w:p w14:paraId="06369C0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remediation plan</w:t>
      </w:r>
    </w:p>
    <w:p w14:paraId="780B65C4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Minimum class of known vulnerabilities that must be reported (i.e., </w:t>
      </w:r>
      <w:proofErr w:type="spellStart"/>
      <w:r>
        <w:t>OWASP</w:t>
      </w:r>
      <w:proofErr w:type="spellEnd"/>
      <w:r>
        <w:t xml:space="preserve"> Top 10)</w:t>
      </w:r>
    </w:p>
    <w:p w14:paraId="684C122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meet regulatory requirements for reporting </w:t>
      </w:r>
    </w:p>
    <w:p w14:paraId="496054A1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for vendors to have documented policies and procedures for vulnerability management and reporting</w:t>
      </w:r>
    </w:p>
    <w:p w14:paraId="0F9B79C3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Disclosure of vulnerability description and material defects it presents </w:t>
      </w:r>
    </w:p>
    <w:p w14:paraId="5A9AD613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0113858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Public-private status of vulnerability expectations for disclosure</w:t>
      </w:r>
    </w:p>
    <w:p w14:paraId="64F536DF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Disclosure of “backdoors” to circumvent authentication within the product</w:t>
      </w:r>
    </w:p>
    <w:p w14:paraId="2E46EBC5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Minimum standard requirements that must be met (e.g., NIST, NERC, CISA, etc.)</w:t>
      </w:r>
    </w:p>
    <w:p w14:paraId="71CFB2F0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Status reporting of vulnerability; minimum requirements for written updates of progress </w:t>
      </w:r>
    </w:p>
    <w:p w14:paraId="4810A13D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 xml:space="preserve">Ability to disclose vulnerability to third-party (i.e. NIST </w:t>
      </w:r>
      <w:proofErr w:type="spellStart"/>
      <w:r>
        <w:t>NVD</w:t>
      </w:r>
      <w:proofErr w:type="spellEnd"/>
      <w:r>
        <w:t>, MITRE CVE)</w:t>
      </w:r>
    </w:p>
    <w:p w14:paraId="41068B55" w14:textId="77777777" w:rsidR="00133C58" w:rsidRDefault="00133C58" w:rsidP="00133C58">
      <w:pPr>
        <w:pStyle w:val="ListParagraph"/>
        <w:numPr>
          <w:ilvl w:val="1"/>
          <w:numId w:val="1"/>
        </w:numPr>
        <w:spacing w:before="120" w:after="120"/>
      </w:pPr>
      <w:r>
        <w:t>Scenarios that permit third-party reporting (e.g., impact to BES, grid operations, etc.)</w:t>
      </w:r>
    </w:p>
    <w:p w14:paraId="331C247B" w14:textId="7777777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Expectations for notification of vulnerability report to customer (i.e., e-mail)</w:t>
      </w:r>
    </w:p>
    <w:p w14:paraId="59B04C0A" w14:textId="507E9BC7" w:rsidR="00133C58" w:rsidRDefault="00133C58" w:rsidP="00133C58">
      <w:pPr>
        <w:pStyle w:val="ListParagraph"/>
        <w:numPr>
          <w:ilvl w:val="0"/>
          <w:numId w:val="1"/>
        </w:numPr>
        <w:spacing w:before="120" w:after="120"/>
      </w:pPr>
      <w:r>
        <w:t>Requirement to provide indicators of compromise specific to vulnerability (e.g., how to identify if impacted)</w:t>
      </w:r>
    </w:p>
    <w:p w14:paraId="30A292BA" w14:textId="77777777" w:rsidR="007D5C67" w:rsidRDefault="007D5C67"/>
    <w:p w14:paraId="23C8979F" w14:textId="671F5320" w:rsidR="002F7651" w:rsidRDefault="002F7651">
      <w:r>
        <w:t>Additional Considerations for 4/30/2026 Discussion:</w:t>
      </w:r>
    </w:p>
    <w:p w14:paraId="164EC71A" w14:textId="288264E7" w:rsidR="002F7651" w:rsidRDefault="002F7651" w:rsidP="002F7651">
      <w:pPr>
        <w:pStyle w:val="ListParagraph"/>
        <w:numPr>
          <w:ilvl w:val="0"/>
          <w:numId w:val="2"/>
        </w:numPr>
      </w:pPr>
      <w:r>
        <w:t>P</w:t>
      </w:r>
      <w:r w:rsidRPr="002F7651">
        <w:t>erforming cyber assessments during the procurement phase. FAR/</w:t>
      </w:r>
      <w:proofErr w:type="spellStart"/>
      <w:r w:rsidRPr="002F7651">
        <w:t>DFARS</w:t>
      </w:r>
      <w:proofErr w:type="spellEnd"/>
      <w:r w:rsidRPr="002F7651">
        <w:t xml:space="preserve"> has language around that, but without it being covered in contract, everyone in the US is beholden to the EULA. CRA/NIS2/DORA changes that for EU, but that only muddies waters. NAESB could be one way to capture this use case.</w:t>
      </w:r>
    </w:p>
    <w:p w14:paraId="336698BF" w14:textId="247F5AA9" w:rsidR="002F7651" w:rsidRDefault="002F7651" w:rsidP="002F7651">
      <w:pPr>
        <w:pStyle w:val="ListParagraph"/>
        <w:numPr>
          <w:ilvl w:val="0"/>
          <w:numId w:val="2"/>
        </w:numPr>
      </w:pPr>
      <w:proofErr w:type="spellStart"/>
      <w:r w:rsidRPr="002F7651">
        <w:t>Glasswing</w:t>
      </w:r>
      <w:proofErr w:type="spellEnd"/>
      <w:r w:rsidRPr="002F7651">
        <w:t xml:space="preserve"> Verified Product label to indicate that a product is free of Vulnerabilities based on a Mythos scan of the product, which the manufacturer will need to supply</w:t>
      </w:r>
    </w:p>
    <w:sectPr w:rsidR="002F7651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902050">
    <w:abstractNumId w:val="1"/>
  </w:num>
  <w:num w:numId="2" w16cid:durableId="15051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133C58"/>
    <w:rsid w:val="002231BF"/>
    <w:rsid w:val="002A554A"/>
    <w:rsid w:val="002F7651"/>
    <w:rsid w:val="004D3869"/>
    <w:rsid w:val="007A4168"/>
    <w:rsid w:val="007D5C67"/>
    <w:rsid w:val="00CB1F0E"/>
    <w:rsid w:val="00DE4AA6"/>
    <w:rsid w:val="00F86E49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2101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WEQ</cp:lastModifiedBy>
  <cp:revision>2</cp:revision>
  <dcterms:created xsi:type="dcterms:W3CDTF">2026-04-29T19:30:00Z</dcterms:created>
  <dcterms:modified xsi:type="dcterms:W3CDTF">2026-04-29T19:30:00Z</dcterms:modified>
</cp:coreProperties>
</file>