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3E8E5331" w:rsidR="00C44C62" w:rsidRPr="000E5855" w:rsidRDefault="00C44C62" w:rsidP="00D62DE0">
      <w:pPr>
        <w:ind w:left="1440" w:hanging="1440"/>
      </w:pPr>
      <w:r w:rsidRPr="000E5855">
        <w:rPr>
          <w:b/>
          <w:bCs/>
        </w:rPr>
        <w:t>RE:</w:t>
      </w:r>
      <w:r w:rsidRPr="000E5855">
        <w:rPr>
          <w:b/>
          <w:bCs/>
        </w:rPr>
        <w:tab/>
      </w:r>
      <w:r w:rsidR="008A1F1C">
        <w:t xml:space="preserve">Final </w:t>
      </w:r>
      <w:r w:rsidR="00230ECA">
        <w:t>Minutes from</w:t>
      </w:r>
      <w:r w:rsidR="005965E2">
        <w:t xml:space="preserve"> </w:t>
      </w:r>
      <w:r w:rsidR="008A1F1C">
        <w:t>April 16</w:t>
      </w:r>
      <w:r w:rsidR="00B04AB9">
        <w:t>, 2025</w:t>
      </w:r>
      <w:r w:rsidR="00230ECA">
        <w:t xml:space="preserve"> WEQ BPS </w:t>
      </w:r>
      <w:r w:rsidR="00B04AB9">
        <w:t>Western Interconnection Congestion Management Working Group Meeting</w:t>
      </w:r>
    </w:p>
    <w:p w14:paraId="7C63E7B7" w14:textId="4AB76996"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F77709">
        <w:t>April 17</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3EF6B540" w:rsidR="00C44C62" w:rsidRDefault="00F77709" w:rsidP="0063021A">
      <w:pPr>
        <w:widowControl w:val="0"/>
        <w:jc w:val="center"/>
        <w:outlineLvl w:val="2"/>
        <w:rPr>
          <w:b/>
          <w:bCs/>
        </w:rPr>
      </w:pPr>
      <w:r>
        <w:rPr>
          <w:b/>
          <w:bCs/>
        </w:rPr>
        <w:t>April 16</w:t>
      </w:r>
      <w:r w:rsidR="00AC2AB0">
        <w:rPr>
          <w:b/>
          <w:bCs/>
        </w:rPr>
        <w:t>, 2025</w:t>
      </w:r>
      <w:r w:rsidR="00B70957">
        <w:rPr>
          <w:b/>
          <w:bCs/>
        </w:rPr>
        <w:t xml:space="preserve"> – </w:t>
      </w:r>
      <w:r w:rsidR="00FE2C91">
        <w:rPr>
          <w:b/>
          <w:bCs/>
        </w:rPr>
        <w:t>1</w:t>
      </w:r>
      <w:r w:rsidR="00F250F8">
        <w:rPr>
          <w:b/>
          <w:bCs/>
        </w:rPr>
        <w:t>:</w:t>
      </w:r>
      <w:r w:rsidR="00437FB7">
        <w:rPr>
          <w:b/>
          <w:bCs/>
        </w:rPr>
        <w:t>0</w:t>
      </w:r>
      <w:r w:rsidR="00F250F8">
        <w:rPr>
          <w:b/>
          <w:bCs/>
        </w:rPr>
        <w:t xml:space="preserve">0 </w:t>
      </w:r>
      <w:r w:rsidR="00012836">
        <w:rPr>
          <w:b/>
          <w:bCs/>
        </w:rPr>
        <w:t>P</w:t>
      </w:r>
      <w:r w:rsidR="00F250F8">
        <w:rPr>
          <w:b/>
          <w:bCs/>
        </w:rPr>
        <w:t>M</w:t>
      </w:r>
      <w:r w:rsidR="00B70957">
        <w:rPr>
          <w:b/>
          <w:bCs/>
        </w:rPr>
        <w:t xml:space="preserve"> to </w:t>
      </w:r>
      <w:r w:rsidR="00012836">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1A0BA67" w:rsidR="00C44C62" w:rsidRPr="00EE257D" w:rsidRDefault="008A1F1C" w:rsidP="00EA2474">
      <w:pPr>
        <w:widowControl w:val="0"/>
        <w:spacing w:after="120"/>
        <w:jc w:val="center"/>
      </w:pPr>
      <w:r>
        <w:rPr>
          <w:b/>
          <w:bCs/>
          <w:u w:val="single"/>
        </w:rPr>
        <w:t xml:space="preserve">FINAL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14885F17"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D54898">
        <w:t>Watkins</w:t>
      </w:r>
      <w:r w:rsidR="00FE2C91">
        <w:t xml:space="preserve"> moved</w:t>
      </w:r>
      <w:r w:rsidR="00CE4F54">
        <w:t xml:space="preserve">, seconded by Mr. </w:t>
      </w:r>
      <w:r w:rsidR="00CE4F54">
        <w:rPr>
          <w:bCs/>
        </w:rPr>
        <w:t>Thappetaobula,</w:t>
      </w:r>
      <w:r w:rsidR="00FE2C91">
        <w:t xml:space="preserve"> to adopt the agenda.  The motion passed a simple majority vote without opposition.</w:t>
      </w:r>
    </w:p>
    <w:p w14:paraId="43528D8F" w14:textId="500FC11E" w:rsidR="00012836" w:rsidRDefault="00012836" w:rsidP="008F22D4">
      <w:pPr>
        <w:spacing w:after="120"/>
        <w:jc w:val="both"/>
      </w:pPr>
      <w:r>
        <w:t xml:space="preserve">The participants reviewed the draft minutes from the </w:t>
      </w:r>
      <w:r w:rsidR="00F77709">
        <w:t>March 18</w:t>
      </w:r>
      <w:r>
        <w:t xml:space="preserve">, 2025 meeting.  No modifications were offered.  Mr. </w:t>
      </w:r>
      <w:r w:rsidR="00D54898">
        <w:t>Watkins</w:t>
      </w:r>
      <w:r>
        <w:t xml:space="preserve"> moved, seconded by Mr. Thappetaobula, to adopt the draft minutes as final.  The motion passed a simple majority vote without opposition.  The final minutes from the meeting are available through the following hyperlink:</w:t>
      </w:r>
      <w:r w:rsidR="0091455B">
        <w:t xml:space="preserve"> </w:t>
      </w:r>
      <w:hyperlink r:id="rId8" w:history="1">
        <w:r w:rsidR="00A56DF7" w:rsidRPr="00376C49">
          <w:rPr>
            <w:rStyle w:val="Hyperlink"/>
          </w:rPr>
          <w:t>https://naesb.org/pdf4/weq_bps_WICM031825fm.docx</w:t>
        </w:r>
      </w:hyperlink>
      <w:r w:rsidR="00A56DF7">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3718D506" w14:textId="3E9AFEC8" w:rsidR="00F77709" w:rsidRDefault="00C130A1" w:rsidP="00B04AB9">
      <w:pPr>
        <w:tabs>
          <w:tab w:val="num" w:pos="1620"/>
        </w:tabs>
        <w:spacing w:before="120"/>
        <w:jc w:val="both"/>
      </w:pPr>
      <w:r>
        <w:rPr>
          <w:bCs/>
        </w:rPr>
        <w:t xml:space="preserve">Mr. Phillips </w:t>
      </w:r>
      <w:r w:rsidR="00B04AB9">
        <w:rPr>
          <w:bCs/>
        </w:rPr>
        <w:t xml:space="preserve">stated that </w:t>
      </w:r>
      <w:r w:rsidR="00012836">
        <w:rPr>
          <w:bCs/>
        </w:rPr>
        <w:t xml:space="preserve">Mr. </w:t>
      </w:r>
      <w:r w:rsidR="00D54898">
        <w:rPr>
          <w:bCs/>
        </w:rPr>
        <w:t>Watkins</w:t>
      </w:r>
      <w:r w:rsidR="00012836">
        <w:rPr>
          <w:bCs/>
        </w:rPr>
        <w:t xml:space="preserve"> submitted</w:t>
      </w:r>
      <w:r w:rsidR="00F77709">
        <w:rPr>
          <w:bCs/>
        </w:rPr>
        <w:t xml:space="preserve"> </w:t>
      </w:r>
      <w:hyperlink r:id="rId9" w:history="1">
        <w:r w:rsidR="00F77709" w:rsidRPr="000A2C71">
          <w:rPr>
            <w:rStyle w:val="Hyperlink"/>
            <w:bCs/>
          </w:rPr>
          <w:t>revisions</w:t>
        </w:r>
      </w:hyperlink>
      <w:r w:rsidR="00F77709">
        <w:rPr>
          <w:bCs/>
        </w:rPr>
        <w:t xml:space="preserve"> to the </w:t>
      </w:r>
      <w:r w:rsidR="00F77709">
        <w:t>Proposed Business Practice Standards Work Paper to address several Parking Lot Issues identified during the previous meeting.  He asked Mr. Watkins to review the work paper.</w:t>
      </w:r>
    </w:p>
    <w:p w14:paraId="41B91973" w14:textId="4ECD9A6F" w:rsidR="00586DD3" w:rsidRDefault="00586DD3" w:rsidP="00B04AB9">
      <w:pPr>
        <w:tabs>
          <w:tab w:val="num" w:pos="1620"/>
        </w:tabs>
        <w:spacing w:before="120"/>
        <w:jc w:val="both"/>
      </w:pPr>
      <w:r>
        <w:t xml:space="preserve">Mr. Watkins reviewed the proposed revisions to WEQ-XXX-3.3.2.1 to provide additional details regarding pro-rata relief obligations and address Parking Lot Issue 8.  He noted that the modifications align with the </w:t>
      </w:r>
      <w:proofErr w:type="spellStart"/>
      <w:r>
        <w:t>UFMP</w:t>
      </w:r>
      <w:proofErr w:type="spellEnd"/>
      <w:r>
        <w:t xml:space="preserve"> transmission priorities with slight changes to reflect that the </w:t>
      </w:r>
      <w:proofErr w:type="spellStart"/>
      <w:r>
        <w:t>WELR</w:t>
      </w:r>
      <w:proofErr w:type="spellEnd"/>
      <w:r>
        <w:t xml:space="preserve"> process will not use the “on-path/off-path” distinctions.  The participants agreed that no further revisions to address the issue are needed at this time and closed the item in the Parking Lot Issues List.</w:t>
      </w:r>
    </w:p>
    <w:p w14:paraId="254E2A4D" w14:textId="513167BC" w:rsidR="00F77709" w:rsidRDefault="00F77709" w:rsidP="00B04AB9">
      <w:pPr>
        <w:tabs>
          <w:tab w:val="num" w:pos="1620"/>
        </w:tabs>
        <w:spacing w:before="120"/>
        <w:jc w:val="both"/>
      </w:pPr>
      <w:r>
        <w:t>Mr. Watkins reviewed the proposed revisions to WEQ-XXX-3.3.2.</w:t>
      </w:r>
      <w:r w:rsidR="00586DD3">
        <w:t>4</w:t>
      </w:r>
      <w:r>
        <w:t xml:space="preserve"> to address Parking Lot Issue 7</w:t>
      </w:r>
      <w:r w:rsidR="00DC71DD">
        <w:t xml:space="preserve"> and p</w:t>
      </w:r>
      <w:r>
        <w:t xml:space="preserve">rovide </w:t>
      </w:r>
      <w:r w:rsidR="00DC71DD">
        <w:t>clarity</w:t>
      </w:r>
      <w:r>
        <w:t xml:space="preserve"> regarding the treatment of intra-hour </w:t>
      </w:r>
      <w:r w:rsidR="00DC71DD">
        <w:t xml:space="preserve">transactions.  He explained that the intent is to create standards that will ensure the </w:t>
      </w:r>
      <w:proofErr w:type="spellStart"/>
      <w:r w:rsidR="00DC71DD">
        <w:t>WELR</w:t>
      </w:r>
      <w:proofErr w:type="spellEnd"/>
      <w:r w:rsidR="00DC71DD">
        <w:t xml:space="preserve"> process is consistent with the existing practices used by the Western Interconnection.  Ms. Chung suggested that the participants consider including additional details within the standards</w:t>
      </w:r>
      <w:r w:rsidR="00032B8D">
        <w:t xml:space="preserve"> to clearly outline the steps that are taken.  Mr. Rice </w:t>
      </w:r>
      <w:r w:rsidR="00A272C4">
        <w:t xml:space="preserve">noted that </w:t>
      </w:r>
      <w:hyperlink r:id="rId10" w:history="1">
        <w:r w:rsidR="00A272C4" w:rsidRPr="000A2C71">
          <w:rPr>
            <w:rStyle w:val="Hyperlink"/>
          </w:rPr>
          <w:t>documentation</w:t>
        </w:r>
      </w:hyperlink>
      <w:r w:rsidR="00A272C4">
        <w:t xml:space="preserve"> on past practices</w:t>
      </w:r>
      <w:r w:rsidR="00032B8D">
        <w:t xml:space="preserve"> within the Western Interconnection </w:t>
      </w:r>
      <w:r w:rsidR="00A272C4">
        <w:t>state</w:t>
      </w:r>
      <w:r w:rsidR="00032B8D">
        <w:t xml:space="preserve"> that once a curtailment event has been called, no new e-Tags that </w:t>
      </w:r>
      <w:r w:rsidR="00032B8D" w:rsidRPr="00032B8D">
        <w:t>would contribute positive flows to the congested transmission element should be held</w:t>
      </w:r>
      <w:r w:rsidR="00032B8D">
        <w:t xml:space="preserve">.  He suggested that this could serve as a starting reference point for the standards language.  Ms. Chung noted that this process was developed a number of years ago, and that since this time, there have been a large increase in the number of intra-hour </w:t>
      </w:r>
      <w:r w:rsidR="00A272C4">
        <w:t>e-Tags within the Western Interconnection.  She suggested that the participants discuss if changes are needed to help ensure that transactions for firm transmission service</w:t>
      </w:r>
      <w:r w:rsidR="00586DD3">
        <w:t xml:space="preserve"> continue to be appropriately </w:t>
      </w:r>
      <w:r w:rsidR="00A272C4">
        <w:t xml:space="preserve">prioritized over </w:t>
      </w:r>
      <w:r w:rsidR="00586DD3">
        <w:t xml:space="preserve">those for </w:t>
      </w:r>
      <w:r w:rsidR="00A272C4">
        <w:t>non-firm transmission.</w:t>
      </w:r>
      <w:r w:rsidR="00586DD3">
        <w:t xml:space="preserve">  Mr. </w:t>
      </w:r>
      <w:r w:rsidR="00586DD3">
        <w:lastRenderedPageBreak/>
        <w:t>Rice agreed.  Ms. Chung stated that she could provide a work paper for the next meeting outlining existing BPA business practices in this area.</w:t>
      </w:r>
    </w:p>
    <w:p w14:paraId="72B256CD" w14:textId="70C2D2C3" w:rsidR="00187DFE" w:rsidRDefault="00586DD3" w:rsidP="00BD16B7">
      <w:pPr>
        <w:tabs>
          <w:tab w:val="num" w:pos="1620"/>
        </w:tabs>
        <w:spacing w:before="120"/>
        <w:jc w:val="both"/>
        <w:rPr>
          <w:bCs/>
        </w:rPr>
      </w:pPr>
      <w:r>
        <w:t xml:space="preserve">Mr. Watkins </w:t>
      </w:r>
      <w:r w:rsidR="00BD16B7">
        <w:t>stated that WEQ-XXX-3.1 was updated to address Parking Lot Issue 8</w:t>
      </w:r>
      <w:r w:rsidR="00187DFE">
        <w:t xml:space="preserve"> but that additional details will be needed.  </w:t>
      </w:r>
      <w:r w:rsidR="00187DFE">
        <w:rPr>
          <w:bCs/>
        </w:rPr>
        <w:t xml:space="preserve">He explained that the participants will need to determine what level of detail is appropriate to include within the WEQ Business Practice Standards, like identification of required data categories, the party responsible for providing the notice, and who that notice is provided to, versus more technical details, such as tool requirements to automate notice processes.  </w:t>
      </w:r>
      <w:r w:rsidR="00BD16B7">
        <w:t xml:space="preserve">Mr. </w:t>
      </w:r>
      <w:r w:rsidR="00BD16B7">
        <w:rPr>
          <w:bCs/>
        </w:rPr>
        <w:t xml:space="preserve">Thappetaobula stated that it may be helpful for participants to provide additional information on automated notices provided through existing tools and software platforms and other communications provided to Western Interconnection market participants regarding the initiation of a curtailment event.  </w:t>
      </w:r>
      <w:r w:rsidR="00187DFE">
        <w:rPr>
          <w:bCs/>
        </w:rPr>
        <w:t xml:space="preserve">Mr. Hundal offered to provide an example of the automated communications market participants currently receive when a </w:t>
      </w:r>
      <w:proofErr w:type="spellStart"/>
      <w:r w:rsidR="00187DFE">
        <w:rPr>
          <w:bCs/>
        </w:rPr>
        <w:t>UFMP</w:t>
      </w:r>
      <w:proofErr w:type="spellEnd"/>
      <w:r w:rsidR="00187DFE">
        <w:rPr>
          <w:bCs/>
        </w:rPr>
        <w:t xml:space="preserve"> curtailment is initiated. </w:t>
      </w:r>
    </w:p>
    <w:p w14:paraId="4E122489" w14:textId="50EEC2C1" w:rsidR="00A17575" w:rsidRPr="00187DFE" w:rsidRDefault="00BD16B7" w:rsidP="00BD16B7">
      <w:pPr>
        <w:tabs>
          <w:tab w:val="num" w:pos="1620"/>
        </w:tabs>
        <w:spacing w:before="120"/>
        <w:jc w:val="both"/>
      </w:pPr>
      <w:r>
        <w:rPr>
          <w:bCs/>
        </w:rPr>
        <w:t>Mr. Hundal stated that</w:t>
      </w:r>
      <w:r w:rsidR="001D6097">
        <w:rPr>
          <w:bCs/>
        </w:rPr>
        <w:t xml:space="preserve">, at a minimum, notice requirements for </w:t>
      </w:r>
      <w:proofErr w:type="spellStart"/>
      <w:r w:rsidR="001D6097">
        <w:rPr>
          <w:bCs/>
        </w:rPr>
        <w:t>WELR</w:t>
      </w:r>
      <w:proofErr w:type="spellEnd"/>
      <w:r w:rsidR="001D6097">
        <w:rPr>
          <w:bCs/>
        </w:rPr>
        <w:t xml:space="preserve"> events should include the same categories of information as are provided in notices sent to market participants for </w:t>
      </w:r>
      <w:proofErr w:type="spellStart"/>
      <w:r w:rsidR="001D6097">
        <w:rPr>
          <w:bCs/>
        </w:rPr>
        <w:t>UFMP</w:t>
      </w:r>
      <w:proofErr w:type="spellEnd"/>
      <w:r w:rsidR="001D6097">
        <w:rPr>
          <w:bCs/>
        </w:rPr>
        <w:t xml:space="preserve"> events.  </w:t>
      </w:r>
      <w:r w:rsidR="003D5E95">
        <w:rPr>
          <w:bCs/>
        </w:rPr>
        <w:t xml:space="preserve">He explained that coordination between market participants will be an important to support an interconnection-wide congestion management process.  Mr. Watkins agreed and suggested that the participants consider how the standards can help facilitate the availability of needed data.  </w:t>
      </w:r>
      <w:r w:rsidR="00A17575">
        <w:rPr>
          <w:bCs/>
        </w:rPr>
        <w:t>Mr. Rice</w:t>
      </w:r>
      <w:r w:rsidR="003D5E95">
        <w:rPr>
          <w:bCs/>
        </w:rPr>
        <w:t xml:space="preserve"> stated</w:t>
      </w:r>
      <w:r w:rsidR="00A17575">
        <w:rPr>
          <w:bCs/>
        </w:rPr>
        <w:t xml:space="preserve"> that the proposed standards include requirements for information regarding </w:t>
      </w:r>
      <w:proofErr w:type="spellStart"/>
      <w:r w:rsidR="00A17575">
        <w:rPr>
          <w:bCs/>
        </w:rPr>
        <w:t>WELR</w:t>
      </w:r>
      <w:proofErr w:type="spellEnd"/>
      <w:r w:rsidR="00A17575">
        <w:rPr>
          <w:bCs/>
        </w:rPr>
        <w:t xml:space="preserve"> events to be posted to OASIS.  </w:t>
      </w:r>
      <w:r w:rsidR="003D5E95">
        <w:rPr>
          <w:bCs/>
        </w:rPr>
        <w:t xml:space="preserve">He noted that transmission service providers are the entities responsible for posting information to OASIS and that any requirements to post information regarding </w:t>
      </w:r>
      <w:proofErr w:type="spellStart"/>
      <w:r w:rsidR="003D5E95">
        <w:rPr>
          <w:bCs/>
        </w:rPr>
        <w:t>WELR</w:t>
      </w:r>
      <w:proofErr w:type="spellEnd"/>
      <w:r w:rsidR="003D5E95">
        <w:rPr>
          <w:bCs/>
        </w:rPr>
        <w:t xml:space="preserve"> events will need to </w:t>
      </w:r>
      <w:r w:rsidR="00187DFE">
        <w:rPr>
          <w:bCs/>
        </w:rPr>
        <w:t>be supported through</w:t>
      </w:r>
      <w:r w:rsidR="003D5E95">
        <w:rPr>
          <w:bCs/>
        </w:rPr>
        <w:t xml:space="preserve"> information sharing with reliability coordinators. </w:t>
      </w:r>
    </w:p>
    <w:p w14:paraId="2AA0F20C" w14:textId="1343ECF4" w:rsidR="00CB2048" w:rsidRDefault="00CB2048" w:rsidP="00BD16B7">
      <w:pPr>
        <w:tabs>
          <w:tab w:val="num" w:pos="1620"/>
        </w:tabs>
        <w:spacing w:before="120"/>
        <w:jc w:val="both"/>
        <w:rPr>
          <w:bCs/>
        </w:rPr>
      </w:pPr>
      <w:r>
        <w:rPr>
          <w:bCs/>
        </w:rPr>
        <w:t xml:space="preserve">Mr. Thappetaobula asked if it would be helpful for the standards development and industry comment processes if there was documentation that </w:t>
      </w:r>
      <w:r w:rsidR="006935A7">
        <w:rPr>
          <w:bCs/>
        </w:rPr>
        <w:t xml:space="preserve">provided a practical explanation of the envisioned </w:t>
      </w:r>
      <w:proofErr w:type="spellStart"/>
      <w:r w:rsidR="006935A7">
        <w:rPr>
          <w:bCs/>
        </w:rPr>
        <w:t>WELR</w:t>
      </w:r>
      <w:proofErr w:type="spellEnd"/>
      <w:r w:rsidR="006935A7">
        <w:rPr>
          <w:bCs/>
        </w:rPr>
        <w:t xml:space="preserve"> process.  Mr. Hundal stated that this could help improve understanding around how the standards will be used to implement </w:t>
      </w:r>
      <w:proofErr w:type="spellStart"/>
      <w:r w:rsidR="006935A7">
        <w:rPr>
          <w:bCs/>
        </w:rPr>
        <w:t>WELR</w:t>
      </w:r>
      <w:proofErr w:type="spellEnd"/>
      <w:r w:rsidR="006935A7">
        <w:rPr>
          <w:bCs/>
        </w:rPr>
        <w:t xml:space="preserve"> events.  Mr. Watkins noted that similar work papers were provided when the WEQ BPS developed modifications to WEQ-008 </w:t>
      </w:r>
      <w:r w:rsidR="00A17575" w:rsidRPr="00A17575">
        <w:rPr>
          <w:bCs/>
        </w:rPr>
        <w:t>Transmission Loading Relief (</w:t>
      </w:r>
      <w:proofErr w:type="spellStart"/>
      <w:r w:rsidR="00A17575" w:rsidRPr="00A17575">
        <w:rPr>
          <w:bCs/>
        </w:rPr>
        <w:t>TLR</w:t>
      </w:r>
      <w:proofErr w:type="spellEnd"/>
      <w:r w:rsidR="00A17575" w:rsidRPr="00A17575">
        <w:rPr>
          <w:bCs/>
        </w:rPr>
        <w:t>) - Eastern Interconnection</w:t>
      </w:r>
      <w:r w:rsidR="00A17575">
        <w:rPr>
          <w:bCs/>
        </w:rPr>
        <w:t xml:space="preserve"> to support Parallel Flow Visualization.  He stated that </w:t>
      </w:r>
      <w:r w:rsidR="00187DFE">
        <w:rPr>
          <w:bCs/>
        </w:rPr>
        <w:t xml:space="preserve">SPP can reach out to the </w:t>
      </w:r>
      <w:proofErr w:type="spellStart"/>
      <w:r w:rsidR="00187DFE">
        <w:rPr>
          <w:bCs/>
        </w:rPr>
        <w:t>ECC</w:t>
      </w:r>
      <w:proofErr w:type="spellEnd"/>
      <w:r w:rsidR="00187DFE">
        <w:rPr>
          <w:bCs/>
        </w:rPr>
        <w:t xml:space="preserve"> software vendor </w:t>
      </w:r>
      <w:r w:rsidR="00E15B0D">
        <w:rPr>
          <w:bCs/>
        </w:rPr>
        <w:t>regarding the availability of any white papers or functional specifications that could be used as reference documents by the working group.</w:t>
      </w:r>
    </w:p>
    <w:p w14:paraId="0FA9129F" w14:textId="2A42436C" w:rsidR="00E15B0D" w:rsidRDefault="00E15B0D" w:rsidP="00BD16B7">
      <w:pPr>
        <w:tabs>
          <w:tab w:val="num" w:pos="1620"/>
        </w:tabs>
        <w:spacing w:before="120"/>
        <w:jc w:val="both"/>
        <w:rPr>
          <w:bCs/>
        </w:rPr>
      </w:pPr>
      <w:r>
        <w:rPr>
          <w:bCs/>
        </w:rPr>
        <w:t xml:space="preserve">The participants reviewed the </w:t>
      </w:r>
      <w:hyperlink r:id="rId11" w:history="1">
        <w:r w:rsidRPr="00D60E54">
          <w:rPr>
            <w:rStyle w:val="Hyperlink"/>
            <w:bCs/>
          </w:rPr>
          <w:t>Parking Lot Issues List</w:t>
        </w:r>
      </w:hyperlink>
      <w:r>
        <w:rPr>
          <w:bCs/>
        </w:rPr>
        <w:t xml:space="preserve">.  Mr. Watkins asked what sort of information would be most helpful regarding Parking Lot Issue 1 to determine if there are specific requirements needed to address the impacts and obligations of Canadian entities.  Mr. Hundal stated that it would be helpful to understand how the </w:t>
      </w:r>
      <w:proofErr w:type="spellStart"/>
      <w:r>
        <w:rPr>
          <w:bCs/>
        </w:rPr>
        <w:t>TLR</w:t>
      </w:r>
      <w:proofErr w:type="spellEnd"/>
      <w:r>
        <w:rPr>
          <w:bCs/>
        </w:rPr>
        <w:t xml:space="preserve"> process in the Eastern Interconnection impacts Canadian entities.  Mr. Watkins stated that he could reach out to subject matter experts and try to provide additional information for the next meeting.</w:t>
      </w:r>
    </w:p>
    <w:p w14:paraId="472CD189" w14:textId="4DB5152B" w:rsidR="00D14D57" w:rsidRDefault="00E15B0D" w:rsidP="00BD16B7">
      <w:pPr>
        <w:tabs>
          <w:tab w:val="num" w:pos="1620"/>
        </w:tabs>
        <w:spacing w:before="120"/>
        <w:jc w:val="both"/>
        <w:rPr>
          <w:bCs/>
        </w:rPr>
      </w:pPr>
      <w:r>
        <w:rPr>
          <w:bCs/>
        </w:rPr>
        <w:t xml:space="preserve">Mr. Hundal stated that prior to informal comment, it would be helpful to </w:t>
      </w:r>
      <w:r w:rsidR="00E82428">
        <w:rPr>
          <w:bCs/>
        </w:rPr>
        <w:t xml:space="preserve">provide additional details to WEQ-XXX-2.2 that clarify </w:t>
      </w:r>
      <w:r w:rsidR="00D14D57">
        <w:rPr>
          <w:bCs/>
        </w:rPr>
        <w:t>how parties will determine if a constraint has an on-path or off-path impact and the classification of interchange transactions that will be curtailed.  This was added as Parking Lot Issue 12.</w:t>
      </w:r>
    </w:p>
    <w:p w14:paraId="0823288A" w14:textId="35165A23" w:rsidR="0057211D" w:rsidRDefault="0057211D" w:rsidP="00B04AB9">
      <w:pPr>
        <w:tabs>
          <w:tab w:val="num" w:pos="1620"/>
        </w:tabs>
        <w:spacing w:before="120"/>
        <w:jc w:val="both"/>
      </w:pPr>
      <w:r>
        <w:t xml:space="preserve">The Parking Lot Issues </w:t>
      </w:r>
      <w:r w:rsidR="000C392D">
        <w:t xml:space="preserve">List </w:t>
      </w:r>
      <w:r w:rsidR="00D14D57">
        <w:t xml:space="preserve">as revised during the meeting </w:t>
      </w:r>
      <w:r w:rsidR="000C392D">
        <w:t>is available through the following hyperlink:</w:t>
      </w:r>
      <w:r w:rsidR="00C11CA0">
        <w:t xml:space="preserve"> </w:t>
      </w:r>
      <w:hyperlink r:id="rId12" w:history="1">
        <w:r w:rsidR="00A1045C" w:rsidRPr="00376C49">
          <w:rPr>
            <w:rStyle w:val="Hyperlink"/>
          </w:rPr>
          <w:t>https://naesb.org/pdf4/weq_bps_WICM041625a2.xlsx</w:t>
        </w:r>
      </w:hyperlink>
      <w:r w:rsidR="00A1045C">
        <w:t xml:space="preserve"> </w:t>
      </w:r>
    </w:p>
    <w:p w14:paraId="35B9897F" w14:textId="439C5C23" w:rsidR="000C392D" w:rsidRDefault="000C392D" w:rsidP="00B04AB9">
      <w:pPr>
        <w:tabs>
          <w:tab w:val="num" w:pos="1620"/>
        </w:tabs>
        <w:spacing w:before="120"/>
        <w:jc w:val="both"/>
      </w:pPr>
      <w:r>
        <w:t xml:space="preserve">The Proposed Business Practice Standards Work Paper </w:t>
      </w:r>
      <w:r w:rsidR="00D14D57">
        <w:t xml:space="preserve">as revised during the meeting </w:t>
      </w:r>
      <w:r>
        <w:t xml:space="preserve">available through the following hyperlink: </w:t>
      </w:r>
      <w:hyperlink r:id="rId13" w:history="1">
        <w:r w:rsidR="00A1045C" w:rsidRPr="00376C49">
          <w:rPr>
            <w:rStyle w:val="Hyperlink"/>
          </w:rPr>
          <w:t>https://naesb.org/member_login_check.asp?doc=weq_bps_WICM041625a1.docx</w:t>
        </w:r>
      </w:hyperlink>
      <w:r w:rsidR="00A1045C">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487C0FBC" w14:textId="3F29A81C" w:rsidR="00A1045C" w:rsidRPr="00A1045C" w:rsidRDefault="00761C44" w:rsidP="00B04AB9">
      <w:pPr>
        <w:widowControl w:val="0"/>
        <w:tabs>
          <w:tab w:val="left" w:pos="1440"/>
        </w:tabs>
        <w:spacing w:before="120" w:after="120"/>
        <w:jc w:val="both"/>
        <w:rPr>
          <w:bCs/>
        </w:rPr>
      </w:pPr>
      <w:r>
        <w:rPr>
          <w:bCs/>
        </w:rPr>
        <w:t>Mr. Phillips stated that during the last meeting, the participants discussed holding an informal comment period to obtain industry feedback on the direction of proposed standards.  Mr. Thappetaobula asked what timeline should be considered.  Mr. Phillips stated this a determination for the working group.  He explained that the request can include questions for the industry or identify areas where specific input is needed but that there should be sufficient detail within the draft standards that who have not participated will be able to provide meaningful feedback.</w:t>
      </w:r>
      <w:r w:rsidR="00A1045C">
        <w:rPr>
          <w:bCs/>
        </w:rPr>
        <w:t xml:space="preserve">  Mr. Watkins suggested that the working group evaluate the modifications that can be made to the standards based on the material provided as action items for the next meeting and then discuss if the draft standards contain the level of detail and clarity to serve as a basis for informal comment.  There was no objection to </w:t>
      </w:r>
      <w:r w:rsidR="00A1045C">
        <w:rPr>
          <w:bCs/>
        </w:rPr>
        <w:lastRenderedPageBreak/>
        <w:t xml:space="preserve">proceeding in this manner. </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4694C525"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1579D2">
        <w:rPr>
          <w:bCs/>
        </w:rPr>
        <w:t>2:</w:t>
      </w:r>
      <w:r w:rsidR="00A1045C">
        <w:rPr>
          <w:bCs/>
        </w:rPr>
        <w:t xml:space="preserve">45 </w:t>
      </w:r>
      <w:r w:rsidR="001579D2">
        <w:rPr>
          <w:bCs/>
        </w:rPr>
        <w:t>PM</w:t>
      </w:r>
      <w:r w:rsidR="002155FC">
        <w:rPr>
          <w:bCs/>
        </w:rPr>
        <w:t xml:space="preserve"> </w:t>
      </w:r>
      <w:r w:rsidR="00EC0254">
        <w:rPr>
          <w:bCs/>
        </w:rPr>
        <w:t>Central on a motion by</w:t>
      </w:r>
      <w:r w:rsidR="00B23A70">
        <w:rPr>
          <w:bCs/>
        </w:rPr>
        <w:t xml:space="preserve"> </w:t>
      </w:r>
      <w:r w:rsidR="00A1045C">
        <w:rPr>
          <w:bCs/>
        </w:rPr>
        <w:t xml:space="preserve">Mr. Watkins, seconded by </w:t>
      </w:r>
      <w:r w:rsidR="00B23A70">
        <w:rPr>
          <w:bCs/>
        </w:rPr>
        <w:t>Mr. Thappetaobula</w:t>
      </w:r>
      <w:r w:rsidR="00A1045C">
        <w:rPr>
          <w:bCs/>
        </w:rPr>
        <w:t>.</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A1045C" w:rsidRDefault="00144FAE" w:rsidP="00A55C8D">
            <w:pPr>
              <w:keepNext/>
              <w:keepLines/>
              <w:widowControl w:val="0"/>
              <w:spacing w:before="120"/>
              <w:rPr>
                <w:bCs/>
              </w:rPr>
            </w:pPr>
            <w:r w:rsidRPr="00A1045C">
              <w:rPr>
                <w:bCs/>
              </w:rPr>
              <w:t>Steve</w:t>
            </w:r>
          </w:p>
        </w:tc>
        <w:tc>
          <w:tcPr>
            <w:tcW w:w="1872" w:type="dxa"/>
            <w:tcMar>
              <w:top w:w="0" w:type="dxa"/>
              <w:left w:w="108" w:type="dxa"/>
              <w:bottom w:w="0" w:type="dxa"/>
              <w:right w:w="108" w:type="dxa"/>
            </w:tcMar>
          </w:tcPr>
          <w:p w14:paraId="7BC3531A" w14:textId="0CF13EF2" w:rsidR="00144FAE" w:rsidRPr="00A1045C" w:rsidRDefault="00144FAE" w:rsidP="00A55C8D">
            <w:pPr>
              <w:keepNext/>
              <w:keepLines/>
              <w:widowControl w:val="0"/>
              <w:spacing w:before="120"/>
              <w:rPr>
                <w:bCs/>
              </w:rPr>
            </w:pPr>
            <w:r w:rsidRPr="00A1045C">
              <w:rPr>
                <w:bCs/>
              </w:rPr>
              <w:t>Ashbaker</w:t>
            </w:r>
          </w:p>
        </w:tc>
        <w:tc>
          <w:tcPr>
            <w:tcW w:w="5238" w:type="dxa"/>
            <w:tcMar>
              <w:top w:w="0" w:type="dxa"/>
              <w:left w:w="108" w:type="dxa"/>
              <w:bottom w:w="0" w:type="dxa"/>
              <w:right w:w="108" w:type="dxa"/>
            </w:tcMar>
          </w:tcPr>
          <w:p w14:paraId="0F580575" w14:textId="1BD18F54" w:rsidR="00144FAE" w:rsidRPr="00A1045C" w:rsidRDefault="00144FAE" w:rsidP="00A55C8D">
            <w:pPr>
              <w:keepNext/>
              <w:keepLines/>
              <w:widowControl w:val="0"/>
              <w:spacing w:before="120"/>
              <w:rPr>
                <w:bCs/>
              </w:rPr>
            </w:pPr>
            <w:proofErr w:type="spellStart"/>
            <w:r w:rsidRPr="00A1045C">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A1045C" w:rsidRDefault="00AC2AB0" w:rsidP="00A55C8D">
            <w:pPr>
              <w:keepNext/>
              <w:keepLines/>
              <w:widowControl w:val="0"/>
              <w:spacing w:before="120"/>
              <w:rPr>
                <w:bCs/>
              </w:rPr>
            </w:pPr>
            <w:r w:rsidRPr="00A1045C">
              <w:rPr>
                <w:bCs/>
              </w:rPr>
              <w:t>Rebecca</w:t>
            </w:r>
          </w:p>
        </w:tc>
        <w:tc>
          <w:tcPr>
            <w:tcW w:w="1872" w:type="dxa"/>
            <w:tcMar>
              <w:top w:w="0" w:type="dxa"/>
              <w:left w:w="108" w:type="dxa"/>
              <w:bottom w:w="0" w:type="dxa"/>
              <w:right w:w="108" w:type="dxa"/>
            </w:tcMar>
          </w:tcPr>
          <w:p w14:paraId="1797087A" w14:textId="53647FE4" w:rsidR="00AC2AB0" w:rsidRPr="00A1045C" w:rsidRDefault="00AC2AB0" w:rsidP="00A55C8D">
            <w:pPr>
              <w:keepNext/>
              <w:keepLines/>
              <w:widowControl w:val="0"/>
              <w:spacing w:before="120"/>
              <w:rPr>
                <w:bCs/>
              </w:rPr>
            </w:pPr>
            <w:r w:rsidRPr="00A1045C">
              <w:rPr>
                <w:bCs/>
              </w:rPr>
              <w:t>Berdahl</w:t>
            </w:r>
          </w:p>
        </w:tc>
        <w:tc>
          <w:tcPr>
            <w:tcW w:w="5238" w:type="dxa"/>
            <w:tcMar>
              <w:top w:w="0" w:type="dxa"/>
              <w:left w:w="108" w:type="dxa"/>
              <w:bottom w:w="0" w:type="dxa"/>
              <w:right w:w="108" w:type="dxa"/>
            </w:tcMar>
          </w:tcPr>
          <w:p w14:paraId="182D00DF" w14:textId="2CBE8387" w:rsidR="00AC2AB0" w:rsidRPr="00A1045C" w:rsidRDefault="00AC2AB0" w:rsidP="00A55C8D">
            <w:pPr>
              <w:keepNext/>
              <w:keepLines/>
              <w:widowControl w:val="0"/>
              <w:spacing w:before="120"/>
              <w:rPr>
                <w:bCs/>
              </w:rPr>
            </w:pPr>
            <w:r w:rsidRPr="00A1045C">
              <w:rPr>
                <w:bCs/>
              </w:rPr>
              <w:t>BPA</w:t>
            </w:r>
          </w:p>
        </w:tc>
      </w:tr>
      <w:tr w:rsidR="00D54898" w:rsidRPr="00922889" w14:paraId="144E488E" w14:textId="77777777" w:rsidTr="00A56DF7">
        <w:tc>
          <w:tcPr>
            <w:tcW w:w="1998" w:type="dxa"/>
            <w:tcMar>
              <w:top w:w="0" w:type="dxa"/>
              <w:left w:w="108" w:type="dxa"/>
              <w:bottom w:w="0" w:type="dxa"/>
              <w:right w:w="108" w:type="dxa"/>
            </w:tcMar>
          </w:tcPr>
          <w:p w14:paraId="0422D670" w14:textId="59390EF1" w:rsidR="00D54898" w:rsidRPr="00A1045C" w:rsidRDefault="00D54898" w:rsidP="00A55C8D">
            <w:pPr>
              <w:keepNext/>
              <w:keepLines/>
              <w:widowControl w:val="0"/>
              <w:spacing w:before="120"/>
              <w:rPr>
                <w:bCs/>
              </w:rPr>
            </w:pPr>
            <w:r w:rsidRPr="00A1045C">
              <w:rPr>
                <w:bCs/>
              </w:rPr>
              <w:t>Jonathan</w:t>
            </w:r>
          </w:p>
        </w:tc>
        <w:tc>
          <w:tcPr>
            <w:tcW w:w="1872" w:type="dxa"/>
            <w:tcMar>
              <w:top w:w="0" w:type="dxa"/>
              <w:left w:w="108" w:type="dxa"/>
              <w:bottom w:w="0" w:type="dxa"/>
              <w:right w:w="108" w:type="dxa"/>
            </w:tcMar>
          </w:tcPr>
          <w:p w14:paraId="478927FF" w14:textId="3307CC87" w:rsidR="00D54898" w:rsidRPr="00A1045C" w:rsidRDefault="00D54898" w:rsidP="00A55C8D">
            <w:pPr>
              <w:keepNext/>
              <w:keepLines/>
              <w:widowControl w:val="0"/>
              <w:spacing w:before="120"/>
              <w:rPr>
                <w:bCs/>
              </w:rPr>
            </w:pPr>
            <w:r w:rsidRPr="00A1045C">
              <w:rPr>
                <w:bCs/>
              </w:rPr>
              <w:t>Booe</w:t>
            </w:r>
          </w:p>
        </w:tc>
        <w:tc>
          <w:tcPr>
            <w:tcW w:w="5238" w:type="dxa"/>
            <w:tcMar>
              <w:top w:w="0" w:type="dxa"/>
              <w:left w:w="108" w:type="dxa"/>
              <w:bottom w:w="0" w:type="dxa"/>
              <w:right w:w="108" w:type="dxa"/>
            </w:tcMar>
          </w:tcPr>
          <w:p w14:paraId="73D02CA9" w14:textId="37AA6945" w:rsidR="00D54898" w:rsidRPr="00A1045C" w:rsidRDefault="00D54898" w:rsidP="00A55C8D">
            <w:pPr>
              <w:keepNext/>
              <w:keepLines/>
              <w:widowControl w:val="0"/>
              <w:spacing w:before="120"/>
              <w:rPr>
                <w:bCs/>
              </w:rPr>
            </w:pPr>
            <w:r w:rsidRPr="00A1045C">
              <w:rPr>
                <w:bCs/>
              </w:rPr>
              <w:t>NAESB</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A56DF7" w:rsidRDefault="00CE4F54" w:rsidP="00A55C8D">
            <w:pPr>
              <w:keepNext/>
              <w:keepLines/>
              <w:widowControl w:val="0"/>
              <w:spacing w:before="120"/>
              <w:rPr>
                <w:bCs/>
              </w:rPr>
            </w:pPr>
            <w:r w:rsidRPr="00A56DF7">
              <w:rPr>
                <w:bCs/>
              </w:rPr>
              <w:t>Tanner</w:t>
            </w:r>
          </w:p>
        </w:tc>
        <w:tc>
          <w:tcPr>
            <w:tcW w:w="1872" w:type="dxa"/>
            <w:tcMar>
              <w:top w:w="0" w:type="dxa"/>
              <w:left w:w="108" w:type="dxa"/>
              <w:bottom w:w="0" w:type="dxa"/>
              <w:right w:w="108" w:type="dxa"/>
            </w:tcMar>
          </w:tcPr>
          <w:p w14:paraId="5E649AED" w14:textId="35672411" w:rsidR="00CE4F54" w:rsidRPr="00A56DF7" w:rsidRDefault="00CE4F54" w:rsidP="00A55C8D">
            <w:pPr>
              <w:keepNext/>
              <w:keepLines/>
              <w:widowControl w:val="0"/>
              <w:spacing w:before="120"/>
              <w:rPr>
                <w:bCs/>
              </w:rPr>
            </w:pPr>
            <w:r w:rsidRPr="00A56DF7">
              <w:rPr>
                <w:bCs/>
              </w:rPr>
              <w:t>Brier</w:t>
            </w:r>
          </w:p>
        </w:tc>
        <w:tc>
          <w:tcPr>
            <w:tcW w:w="5238" w:type="dxa"/>
            <w:tcMar>
              <w:top w:w="0" w:type="dxa"/>
              <w:left w:w="108" w:type="dxa"/>
              <w:bottom w:w="0" w:type="dxa"/>
              <w:right w:w="108" w:type="dxa"/>
            </w:tcMar>
          </w:tcPr>
          <w:p w14:paraId="549865E4" w14:textId="1107B348" w:rsidR="00CE4F54" w:rsidRPr="00A56DF7" w:rsidRDefault="00CE4F54" w:rsidP="00A55C8D">
            <w:pPr>
              <w:keepNext/>
              <w:keepLines/>
              <w:widowControl w:val="0"/>
              <w:spacing w:before="120"/>
              <w:rPr>
                <w:bCs/>
              </w:rPr>
            </w:pPr>
            <w:r w:rsidRPr="00A56DF7">
              <w:rPr>
                <w:bCs/>
              </w:rPr>
              <w:t>BPA</w:t>
            </w:r>
          </w:p>
        </w:tc>
      </w:tr>
      <w:tr w:rsidR="00A1045C" w:rsidRPr="00922889" w14:paraId="5E28A55D" w14:textId="77777777" w:rsidTr="00A56DF7">
        <w:tc>
          <w:tcPr>
            <w:tcW w:w="1998" w:type="dxa"/>
            <w:tcMar>
              <w:top w:w="0" w:type="dxa"/>
              <w:left w:w="108" w:type="dxa"/>
              <w:bottom w:w="0" w:type="dxa"/>
              <w:right w:w="108" w:type="dxa"/>
            </w:tcMar>
          </w:tcPr>
          <w:p w14:paraId="76E92B48" w14:textId="76C47C17" w:rsidR="00A1045C" w:rsidRPr="00A1045C" w:rsidRDefault="00A1045C" w:rsidP="00A55C8D">
            <w:pPr>
              <w:keepNext/>
              <w:keepLines/>
              <w:widowControl w:val="0"/>
              <w:spacing w:before="120"/>
              <w:rPr>
                <w:bCs/>
              </w:rPr>
            </w:pPr>
            <w:r>
              <w:rPr>
                <w:bCs/>
              </w:rPr>
              <w:t>Milli</w:t>
            </w:r>
          </w:p>
        </w:tc>
        <w:tc>
          <w:tcPr>
            <w:tcW w:w="1872" w:type="dxa"/>
            <w:tcMar>
              <w:top w:w="0" w:type="dxa"/>
              <w:left w:w="108" w:type="dxa"/>
              <w:bottom w:w="0" w:type="dxa"/>
              <w:right w:w="108" w:type="dxa"/>
            </w:tcMar>
          </w:tcPr>
          <w:p w14:paraId="6A2E580C" w14:textId="2914A3BC" w:rsidR="00A1045C" w:rsidRPr="00A1045C" w:rsidRDefault="00A1045C" w:rsidP="00A55C8D">
            <w:pPr>
              <w:keepNext/>
              <w:keepLines/>
              <w:widowControl w:val="0"/>
              <w:spacing w:before="120"/>
              <w:rPr>
                <w:bCs/>
              </w:rPr>
            </w:pPr>
            <w:r>
              <w:rPr>
                <w:bCs/>
              </w:rPr>
              <w:t>Chennell</w:t>
            </w:r>
          </w:p>
        </w:tc>
        <w:tc>
          <w:tcPr>
            <w:tcW w:w="5238" w:type="dxa"/>
            <w:tcMar>
              <w:top w:w="0" w:type="dxa"/>
              <w:left w:w="108" w:type="dxa"/>
              <w:bottom w:w="0" w:type="dxa"/>
              <w:right w:w="108" w:type="dxa"/>
            </w:tcMar>
          </w:tcPr>
          <w:p w14:paraId="0EF4BDF9" w14:textId="65E7061D" w:rsidR="00A1045C" w:rsidRPr="00A1045C" w:rsidRDefault="00A1045C" w:rsidP="00A55C8D">
            <w:pPr>
              <w:keepNext/>
              <w:keepLines/>
              <w:widowControl w:val="0"/>
              <w:spacing w:before="120"/>
              <w:rPr>
                <w:bCs/>
              </w:rPr>
            </w:pPr>
            <w:r>
              <w:rPr>
                <w:bCs/>
              </w:rPr>
              <w:t>BPA</w:t>
            </w:r>
          </w:p>
        </w:tc>
      </w:tr>
      <w:tr w:rsidR="00D54898" w:rsidRPr="00922889" w14:paraId="72615EE5" w14:textId="77777777" w:rsidTr="00A56DF7">
        <w:tc>
          <w:tcPr>
            <w:tcW w:w="1998" w:type="dxa"/>
            <w:tcMar>
              <w:top w:w="0" w:type="dxa"/>
              <w:left w:w="108" w:type="dxa"/>
              <w:bottom w:w="0" w:type="dxa"/>
              <w:right w:w="108" w:type="dxa"/>
            </w:tcMar>
          </w:tcPr>
          <w:p w14:paraId="2D3FE2F7" w14:textId="38181DF1" w:rsidR="00D54898" w:rsidRPr="00A1045C" w:rsidRDefault="00D54898" w:rsidP="00A55C8D">
            <w:pPr>
              <w:keepNext/>
              <w:keepLines/>
              <w:widowControl w:val="0"/>
              <w:spacing w:before="120"/>
              <w:rPr>
                <w:bCs/>
              </w:rPr>
            </w:pPr>
            <w:r w:rsidRPr="00A1045C">
              <w:rPr>
                <w:bCs/>
              </w:rPr>
              <w:t xml:space="preserve">Robin </w:t>
            </w:r>
          </w:p>
        </w:tc>
        <w:tc>
          <w:tcPr>
            <w:tcW w:w="1872" w:type="dxa"/>
            <w:tcMar>
              <w:top w:w="0" w:type="dxa"/>
              <w:left w:w="108" w:type="dxa"/>
              <w:bottom w:w="0" w:type="dxa"/>
              <w:right w:w="108" w:type="dxa"/>
            </w:tcMar>
          </w:tcPr>
          <w:p w14:paraId="06F2FA0C" w14:textId="285068E0" w:rsidR="00D54898" w:rsidRPr="00A1045C" w:rsidRDefault="00D54898" w:rsidP="00A55C8D">
            <w:pPr>
              <w:keepNext/>
              <w:keepLines/>
              <w:widowControl w:val="0"/>
              <w:spacing w:before="120"/>
              <w:rPr>
                <w:bCs/>
              </w:rPr>
            </w:pPr>
            <w:r w:rsidRPr="00A1045C">
              <w:rPr>
                <w:bCs/>
              </w:rPr>
              <w:t>Chung</w:t>
            </w:r>
          </w:p>
        </w:tc>
        <w:tc>
          <w:tcPr>
            <w:tcW w:w="5238" w:type="dxa"/>
            <w:tcMar>
              <w:top w:w="0" w:type="dxa"/>
              <w:left w:w="108" w:type="dxa"/>
              <w:bottom w:w="0" w:type="dxa"/>
              <w:right w:w="108" w:type="dxa"/>
            </w:tcMar>
          </w:tcPr>
          <w:p w14:paraId="326F4972" w14:textId="5A747D81" w:rsidR="00D54898" w:rsidRPr="00A1045C" w:rsidRDefault="00D54898" w:rsidP="00A55C8D">
            <w:pPr>
              <w:keepNext/>
              <w:keepLines/>
              <w:widowControl w:val="0"/>
              <w:spacing w:before="120"/>
              <w:rPr>
                <w:bCs/>
              </w:rPr>
            </w:pPr>
            <w:r w:rsidRPr="00A1045C">
              <w:rPr>
                <w:bCs/>
              </w:rPr>
              <w:t>BPA</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A1045C" w:rsidRDefault="00D54898" w:rsidP="00A55C8D">
            <w:pPr>
              <w:keepNext/>
              <w:keepLines/>
              <w:widowControl w:val="0"/>
              <w:spacing w:before="120"/>
              <w:rPr>
                <w:bCs/>
              </w:rPr>
            </w:pPr>
            <w:r w:rsidRPr="00A1045C">
              <w:rPr>
                <w:bCs/>
              </w:rPr>
              <w:t>Raj</w:t>
            </w:r>
          </w:p>
        </w:tc>
        <w:tc>
          <w:tcPr>
            <w:tcW w:w="1872" w:type="dxa"/>
            <w:tcMar>
              <w:top w:w="0" w:type="dxa"/>
              <w:left w:w="108" w:type="dxa"/>
              <w:bottom w:w="0" w:type="dxa"/>
              <w:right w:w="108" w:type="dxa"/>
            </w:tcMar>
          </w:tcPr>
          <w:p w14:paraId="146FF5DE" w14:textId="18FAD119" w:rsidR="00D54898" w:rsidRPr="00A1045C" w:rsidRDefault="00D54898" w:rsidP="00A55C8D">
            <w:pPr>
              <w:keepNext/>
              <w:keepLines/>
              <w:widowControl w:val="0"/>
              <w:spacing w:before="120"/>
              <w:rPr>
                <w:bCs/>
              </w:rPr>
            </w:pPr>
            <w:r w:rsidRPr="00A1045C">
              <w:rPr>
                <w:bCs/>
              </w:rPr>
              <w:t>Hundal</w:t>
            </w:r>
          </w:p>
        </w:tc>
        <w:tc>
          <w:tcPr>
            <w:tcW w:w="5238" w:type="dxa"/>
            <w:tcMar>
              <w:top w:w="0" w:type="dxa"/>
              <w:left w:w="108" w:type="dxa"/>
              <w:bottom w:w="0" w:type="dxa"/>
              <w:right w:w="108" w:type="dxa"/>
            </w:tcMar>
          </w:tcPr>
          <w:p w14:paraId="2637EF2A" w14:textId="328AF499" w:rsidR="00D54898" w:rsidRPr="00A1045C" w:rsidRDefault="00D54898" w:rsidP="00A55C8D">
            <w:pPr>
              <w:keepNext/>
              <w:keepLines/>
              <w:widowControl w:val="0"/>
              <w:spacing w:before="120"/>
              <w:rPr>
                <w:bCs/>
              </w:rPr>
            </w:pPr>
            <w:proofErr w:type="spellStart"/>
            <w:r w:rsidRPr="00A1045C">
              <w:rPr>
                <w:bCs/>
              </w:rPr>
              <w:t>Powerex</w:t>
            </w:r>
            <w:proofErr w:type="spellEnd"/>
          </w:p>
        </w:tc>
      </w:tr>
      <w:tr w:rsidR="00A56DF7" w:rsidRPr="00922889" w14:paraId="4C1F91BD" w14:textId="77777777" w:rsidTr="00A56DF7">
        <w:tc>
          <w:tcPr>
            <w:tcW w:w="1998" w:type="dxa"/>
            <w:tcMar>
              <w:top w:w="0" w:type="dxa"/>
              <w:left w:w="108" w:type="dxa"/>
              <w:bottom w:w="0" w:type="dxa"/>
              <w:right w:w="108" w:type="dxa"/>
            </w:tcMar>
          </w:tcPr>
          <w:p w14:paraId="40636279" w14:textId="56C404DE" w:rsidR="00A56DF7" w:rsidRPr="00A1045C" w:rsidRDefault="00A56DF7" w:rsidP="00A55C8D">
            <w:pPr>
              <w:keepNext/>
              <w:keepLines/>
              <w:widowControl w:val="0"/>
              <w:spacing w:before="120"/>
              <w:rPr>
                <w:bCs/>
              </w:rPr>
            </w:pPr>
            <w:r>
              <w:rPr>
                <w:bCs/>
              </w:rPr>
              <w:t>Igor</w:t>
            </w:r>
          </w:p>
        </w:tc>
        <w:tc>
          <w:tcPr>
            <w:tcW w:w="1872" w:type="dxa"/>
            <w:tcMar>
              <w:top w:w="0" w:type="dxa"/>
              <w:left w:w="108" w:type="dxa"/>
              <w:bottom w:w="0" w:type="dxa"/>
              <w:right w:w="108" w:type="dxa"/>
            </w:tcMar>
          </w:tcPr>
          <w:p w14:paraId="3FC58430" w14:textId="4F9ED1DA" w:rsidR="00A56DF7" w:rsidRPr="00A1045C" w:rsidRDefault="00A56DF7" w:rsidP="00A55C8D">
            <w:pPr>
              <w:keepNext/>
              <w:keepLines/>
              <w:widowControl w:val="0"/>
              <w:spacing w:before="120"/>
              <w:rPr>
                <w:bCs/>
              </w:rPr>
            </w:pPr>
            <w:proofErr w:type="spellStart"/>
            <w:r>
              <w:rPr>
                <w:bCs/>
              </w:rPr>
              <w:t>Kormaz</w:t>
            </w:r>
            <w:proofErr w:type="spellEnd"/>
          </w:p>
        </w:tc>
        <w:tc>
          <w:tcPr>
            <w:tcW w:w="5238" w:type="dxa"/>
            <w:tcMar>
              <w:top w:w="0" w:type="dxa"/>
              <w:left w:w="108" w:type="dxa"/>
              <w:bottom w:w="0" w:type="dxa"/>
              <w:right w:w="108" w:type="dxa"/>
            </w:tcMar>
          </w:tcPr>
          <w:p w14:paraId="176D032D" w14:textId="6F2FE3A9" w:rsidR="00A56DF7" w:rsidRPr="00A1045C" w:rsidRDefault="00A56DF7" w:rsidP="00A55C8D">
            <w:pPr>
              <w:keepNext/>
              <w:keepLines/>
              <w:widowControl w:val="0"/>
              <w:spacing w:before="120"/>
              <w:rPr>
                <w:bCs/>
              </w:rPr>
            </w:pPr>
            <w:r>
              <w:rPr>
                <w:bCs/>
              </w:rPr>
              <w:t>Tri-State Generation and Transmission Association</w:t>
            </w:r>
          </w:p>
        </w:tc>
      </w:tr>
      <w:tr w:rsidR="00F401CD" w:rsidRPr="00922889" w14:paraId="44AB0964" w14:textId="77777777" w:rsidTr="00A56DF7">
        <w:tc>
          <w:tcPr>
            <w:tcW w:w="1998" w:type="dxa"/>
            <w:tcMar>
              <w:top w:w="0" w:type="dxa"/>
              <w:left w:w="108" w:type="dxa"/>
              <w:bottom w:w="0" w:type="dxa"/>
              <w:right w:w="108" w:type="dxa"/>
            </w:tcMar>
          </w:tcPr>
          <w:p w14:paraId="5C3E99D0" w14:textId="6BE58585" w:rsidR="00F401CD" w:rsidRPr="00A1045C" w:rsidRDefault="00377377" w:rsidP="00A55C8D">
            <w:pPr>
              <w:keepNext/>
              <w:keepLines/>
              <w:widowControl w:val="0"/>
              <w:spacing w:before="120"/>
              <w:rPr>
                <w:bCs/>
              </w:rPr>
            </w:pPr>
            <w:r w:rsidRPr="00A1045C">
              <w:rPr>
                <w:bCs/>
              </w:rPr>
              <w:t>Amrit</w:t>
            </w:r>
          </w:p>
        </w:tc>
        <w:tc>
          <w:tcPr>
            <w:tcW w:w="1872" w:type="dxa"/>
            <w:tcMar>
              <w:top w:w="0" w:type="dxa"/>
              <w:left w:w="108" w:type="dxa"/>
              <w:bottom w:w="0" w:type="dxa"/>
              <w:right w:w="108" w:type="dxa"/>
            </w:tcMar>
          </w:tcPr>
          <w:p w14:paraId="689FA7A9" w14:textId="6F8C6B7E" w:rsidR="00F401CD" w:rsidRPr="00A1045C" w:rsidRDefault="00377377" w:rsidP="00A55C8D">
            <w:pPr>
              <w:keepNext/>
              <w:keepLines/>
              <w:widowControl w:val="0"/>
              <w:spacing w:before="120"/>
              <w:rPr>
                <w:bCs/>
              </w:rPr>
            </w:pPr>
            <w:r w:rsidRPr="00A1045C">
              <w:rPr>
                <w:bCs/>
              </w:rPr>
              <w:t>Nagi</w:t>
            </w:r>
          </w:p>
        </w:tc>
        <w:tc>
          <w:tcPr>
            <w:tcW w:w="5238" w:type="dxa"/>
            <w:tcMar>
              <w:top w:w="0" w:type="dxa"/>
              <w:left w:w="108" w:type="dxa"/>
              <w:bottom w:w="0" w:type="dxa"/>
              <w:right w:w="108" w:type="dxa"/>
            </w:tcMar>
          </w:tcPr>
          <w:p w14:paraId="4FEFFC33" w14:textId="2BF071E3" w:rsidR="00F401CD" w:rsidRPr="00A1045C" w:rsidRDefault="00377377" w:rsidP="00A55C8D">
            <w:pPr>
              <w:keepNext/>
              <w:keepLines/>
              <w:widowControl w:val="0"/>
              <w:spacing w:before="120"/>
              <w:rPr>
                <w:bCs/>
              </w:rPr>
            </w:pPr>
            <w:r w:rsidRPr="00A1045C">
              <w:rPr>
                <w:bCs/>
              </w:rPr>
              <w:t>NAESB</w:t>
            </w:r>
          </w:p>
        </w:tc>
      </w:tr>
      <w:tr w:rsidR="00EA28F0" w:rsidRPr="00922889" w14:paraId="23E1C061" w14:textId="77777777" w:rsidTr="00A56DF7">
        <w:tc>
          <w:tcPr>
            <w:tcW w:w="1998" w:type="dxa"/>
            <w:tcMar>
              <w:top w:w="0" w:type="dxa"/>
              <w:left w:w="108" w:type="dxa"/>
              <w:bottom w:w="0" w:type="dxa"/>
              <w:right w:w="108" w:type="dxa"/>
            </w:tcMar>
          </w:tcPr>
          <w:p w14:paraId="3C5E8765" w14:textId="746BA219" w:rsidR="00EA28F0" w:rsidRPr="00A1045C" w:rsidRDefault="00EA28F0" w:rsidP="00A55C8D">
            <w:pPr>
              <w:keepNext/>
              <w:keepLines/>
              <w:widowControl w:val="0"/>
              <w:spacing w:before="120"/>
              <w:rPr>
                <w:bCs/>
              </w:rPr>
            </w:pPr>
            <w:r w:rsidRPr="00A1045C">
              <w:rPr>
                <w:bCs/>
              </w:rPr>
              <w:t>Joshua</w:t>
            </w:r>
          </w:p>
        </w:tc>
        <w:tc>
          <w:tcPr>
            <w:tcW w:w="1872" w:type="dxa"/>
            <w:tcMar>
              <w:top w:w="0" w:type="dxa"/>
              <w:left w:w="108" w:type="dxa"/>
              <w:bottom w:w="0" w:type="dxa"/>
              <w:right w:w="108" w:type="dxa"/>
            </w:tcMar>
          </w:tcPr>
          <w:p w14:paraId="117D0E94" w14:textId="5D650685" w:rsidR="00EA28F0" w:rsidRPr="00A1045C" w:rsidRDefault="00EA28F0" w:rsidP="00A55C8D">
            <w:pPr>
              <w:keepNext/>
              <w:keepLines/>
              <w:widowControl w:val="0"/>
              <w:spacing w:before="120"/>
              <w:rPr>
                <w:bCs/>
              </w:rPr>
            </w:pPr>
            <w:r w:rsidRPr="00A1045C">
              <w:rPr>
                <w:bCs/>
              </w:rPr>
              <w:t>Phillips</w:t>
            </w:r>
          </w:p>
        </w:tc>
        <w:tc>
          <w:tcPr>
            <w:tcW w:w="5238" w:type="dxa"/>
            <w:tcMar>
              <w:top w:w="0" w:type="dxa"/>
              <w:left w:w="108" w:type="dxa"/>
              <w:bottom w:w="0" w:type="dxa"/>
              <w:right w:w="108" w:type="dxa"/>
            </w:tcMar>
          </w:tcPr>
          <w:p w14:paraId="05A4F1ED" w14:textId="1C5D39DC" w:rsidR="00EA28F0" w:rsidRPr="00A1045C" w:rsidRDefault="00AC2AB0" w:rsidP="00A55C8D">
            <w:pPr>
              <w:keepNext/>
              <w:keepLines/>
              <w:widowControl w:val="0"/>
              <w:spacing w:before="120"/>
              <w:rPr>
                <w:bCs/>
              </w:rPr>
            </w:pPr>
            <w:r w:rsidRPr="00A1045C">
              <w:rPr>
                <w:bCs/>
              </w:rPr>
              <w:t>SPP</w:t>
            </w:r>
          </w:p>
        </w:tc>
      </w:tr>
      <w:tr w:rsidR="00FD2BC6" w:rsidRPr="00286562" w14:paraId="6913076A" w14:textId="77777777" w:rsidTr="00A56DF7">
        <w:tc>
          <w:tcPr>
            <w:tcW w:w="1998" w:type="dxa"/>
            <w:tcMar>
              <w:top w:w="0" w:type="dxa"/>
              <w:left w:w="108" w:type="dxa"/>
              <w:bottom w:w="0" w:type="dxa"/>
              <w:right w:w="108" w:type="dxa"/>
            </w:tcMar>
          </w:tcPr>
          <w:p w14:paraId="07F3CB42" w14:textId="028E1C71" w:rsidR="00FD2BC6" w:rsidRPr="00A1045C" w:rsidRDefault="00FD2BC6" w:rsidP="00A55C8D">
            <w:pPr>
              <w:keepNext/>
              <w:keepLines/>
              <w:widowControl w:val="0"/>
              <w:spacing w:before="120"/>
              <w:rPr>
                <w:bCs/>
              </w:rPr>
            </w:pPr>
            <w:r w:rsidRPr="00A1045C">
              <w:rPr>
                <w:bCs/>
              </w:rPr>
              <w:t>Jessie</w:t>
            </w:r>
          </w:p>
        </w:tc>
        <w:tc>
          <w:tcPr>
            <w:tcW w:w="1872" w:type="dxa"/>
            <w:tcMar>
              <w:top w:w="0" w:type="dxa"/>
              <w:left w:w="108" w:type="dxa"/>
              <w:bottom w:w="0" w:type="dxa"/>
              <w:right w:w="108" w:type="dxa"/>
            </w:tcMar>
          </w:tcPr>
          <w:p w14:paraId="2EC96A03" w14:textId="5C34E1D7" w:rsidR="00FD2BC6" w:rsidRPr="00A1045C" w:rsidRDefault="00FD2BC6" w:rsidP="00A55C8D">
            <w:pPr>
              <w:keepNext/>
              <w:keepLines/>
              <w:widowControl w:val="0"/>
              <w:spacing w:before="120"/>
              <w:rPr>
                <w:bCs/>
              </w:rPr>
            </w:pPr>
            <w:r w:rsidRPr="00A1045C">
              <w:rPr>
                <w:bCs/>
              </w:rPr>
              <w:t>Rice</w:t>
            </w:r>
          </w:p>
        </w:tc>
        <w:tc>
          <w:tcPr>
            <w:tcW w:w="5238" w:type="dxa"/>
            <w:tcMar>
              <w:top w:w="0" w:type="dxa"/>
              <w:left w:w="108" w:type="dxa"/>
              <w:bottom w:w="0" w:type="dxa"/>
              <w:right w:w="108" w:type="dxa"/>
            </w:tcMar>
          </w:tcPr>
          <w:p w14:paraId="7FF4B00E" w14:textId="75BABF39" w:rsidR="00FD2BC6" w:rsidRPr="00A1045C" w:rsidRDefault="00FD2BC6" w:rsidP="00A55C8D">
            <w:pPr>
              <w:keepNext/>
              <w:keepLines/>
              <w:widowControl w:val="0"/>
              <w:spacing w:before="120"/>
              <w:rPr>
                <w:bCs/>
              </w:rPr>
            </w:pPr>
            <w:r w:rsidRPr="00A1045C">
              <w:rPr>
                <w:bCs/>
              </w:rPr>
              <w:t>WAPA</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A1045C" w:rsidRDefault="00A1045C" w:rsidP="00A55C8D">
            <w:pPr>
              <w:keepNext/>
              <w:keepLines/>
              <w:widowControl w:val="0"/>
              <w:spacing w:before="120"/>
              <w:rPr>
                <w:bCs/>
              </w:rPr>
            </w:pPr>
            <w:r>
              <w:rPr>
                <w:bCs/>
              </w:rPr>
              <w:t>Mandee</w:t>
            </w:r>
          </w:p>
        </w:tc>
        <w:tc>
          <w:tcPr>
            <w:tcW w:w="1872" w:type="dxa"/>
            <w:tcMar>
              <w:top w:w="0" w:type="dxa"/>
              <w:left w:w="108" w:type="dxa"/>
              <w:bottom w:w="0" w:type="dxa"/>
              <w:right w:w="108" w:type="dxa"/>
            </w:tcMar>
          </w:tcPr>
          <w:p w14:paraId="02DC08BE" w14:textId="3AA2DB5B" w:rsidR="00A1045C" w:rsidRPr="00A1045C" w:rsidRDefault="00A1045C" w:rsidP="00A55C8D">
            <w:pPr>
              <w:keepNext/>
              <w:keepLines/>
              <w:widowControl w:val="0"/>
              <w:spacing w:before="120"/>
              <w:rPr>
                <w:bCs/>
              </w:rPr>
            </w:pPr>
            <w:r>
              <w:rPr>
                <w:bCs/>
              </w:rPr>
              <w:t>Ripley</w:t>
            </w:r>
          </w:p>
        </w:tc>
        <w:tc>
          <w:tcPr>
            <w:tcW w:w="5238" w:type="dxa"/>
            <w:tcMar>
              <w:top w:w="0" w:type="dxa"/>
              <w:left w:w="108" w:type="dxa"/>
              <w:bottom w:w="0" w:type="dxa"/>
              <w:right w:w="108" w:type="dxa"/>
            </w:tcMar>
          </w:tcPr>
          <w:p w14:paraId="4E4803CA" w14:textId="36BC9EFB" w:rsidR="00A1045C" w:rsidRPr="00A1045C" w:rsidRDefault="00A1045C" w:rsidP="00A55C8D">
            <w:pPr>
              <w:keepNext/>
              <w:keepLines/>
              <w:widowControl w:val="0"/>
              <w:spacing w:before="120"/>
              <w:rPr>
                <w:bCs/>
              </w:rPr>
            </w:pPr>
            <w:r>
              <w:rPr>
                <w:bCs/>
              </w:rPr>
              <w:t>OATI</w:t>
            </w:r>
          </w:p>
        </w:tc>
      </w:tr>
      <w:tr w:rsidR="00D54898" w:rsidRPr="00286562" w14:paraId="33654232" w14:textId="77777777" w:rsidTr="00A56DF7">
        <w:tc>
          <w:tcPr>
            <w:tcW w:w="1998" w:type="dxa"/>
            <w:tcMar>
              <w:top w:w="0" w:type="dxa"/>
              <w:left w:w="108" w:type="dxa"/>
              <w:bottom w:w="0" w:type="dxa"/>
              <w:right w:w="108" w:type="dxa"/>
            </w:tcMar>
          </w:tcPr>
          <w:p w14:paraId="747BDB55" w14:textId="2BC3DBE5" w:rsidR="00D54898" w:rsidRPr="00A1045C" w:rsidRDefault="00D54898" w:rsidP="00A55C8D">
            <w:pPr>
              <w:keepNext/>
              <w:keepLines/>
              <w:widowControl w:val="0"/>
              <w:spacing w:before="120"/>
              <w:rPr>
                <w:bCs/>
              </w:rPr>
            </w:pPr>
            <w:r w:rsidRPr="00A1045C">
              <w:rPr>
                <w:bCs/>
              </w:rPr>
              <w:t>Aleksandr</w:t>
            </w:r>
          </w:p>
        </w:tc>
        <w:tc>
          <w:tcPr>
            <w:tcW w:w="1872" w:type="dxa"/>
            <w:tcMar>
              <w:top w:w="0" w:type="dxa"/>
              <w:left w:w="108" w:type="dxa"/>
              <w:bottom w:w="0" w:type="dxa"/>
              <w:right w:w="108" w:type="dxa"/>
            </w:tcMar>
          </w:tcPr>
          <w:p w14:paraId="4E9A530D" w14:textId="539D9E64" w:rsidR="00D54898" w:rsidRPr="00A1045C" w:rsidRDefault="00D54898" w:rsidP="00A55C8D">
            <w:pPr>
              <w:keepNext/>
              <w:keepLines/>
              <w:widowControl w:val="0"/>
              <w:spacing w:before="120"/>
              <w:rPr>
                <w:bCs/>
              </w:rPr>
            </w:pPr>
            <w:proofErr w:type="spellStart"/>
            <w:r w:rsidRPr="00A1045C">
              <w:rPr>
                <w:bCs/>
              </w:rPr>
              <w:t>Tereshchenkov</w:t>
            </w:r>
            <w:proofErr w:type="spellEnd"/>
          </w:p>
        </w:tc>
        <w:tc>
          <w:tcPr>
            <w:tcW w:w="5238" w:type="dxa"/>
            <w:tcMar>
              <w:top w:w="0" w:type="dxa"/>
              <w:left w:w="108" w:type="dxa"/>
              <w:bottom w:w="0" w:type="dxa"/>
              <w:right w:w="108" w:type="dxa"/>
            </w:tcMar>
          </w:tcPr>
          <w:p w14:paraId="1170E747" w14:textId="3C63C61E" w:rsidR="00D54898" w:rsidRPr="00A1045C" w:rsidRDefault="00D54898" w:rsidP="00A55C8D">
            <w:pPr>
              <w:keepNext/>
              <w:keepLines/>
              <w:widowControl w:val="0"/>
              <w:spacing w:before="120"/>
              <w:rPr>
                <w:bCs/>
              </w:rPr>
            </w:pPr>
            <w:r w:rsidRPr="00A1045C">
              <w:rPr>
                <w:bCs/>
              </w:rPr>
              <w:t>Puget Sound Energy</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A1045C" w:rsidRDefault="00FD2BC6" w:rsidP="00A55C8D">
            <w:pPr>
              <w:keepNext/>
              <w:keepLines/>
              <w:widowControl w:val="0"/>
              <w:spacing w:before="120"/>
              <w:rPr>
                <w:bCs/>
              </w:rPr>
            </w:pPr>
            <w:r w:rsidRPr="00A1045C">
              <w:rPr>
                <w:bCs/>
              </w:rPr>
              <w:t>Raja</w:t>
            </w:r>
          </w:p>
        </w:tc>
        <w:tc>
          <w:tcPr>
            <w:tcW w:w="1872" w:type="dxa"/>
            <w:tcMar>
              <w:top w:w="0" w:type="dxa"/>
              <w:left w:w="108" w:type="dxa"/>
              <w:bottom w:w="0" w:type="dxa"/>
              <w:right w:w="108" w:type="dxa"/>
            </w:tcMar>
          </w:tcPr>
          <w:p w14:paraId="2ADC38A3" w14:textId="6616259D" w:rsidR="00FD2BC6" w:rsidRPr="00A1045C" w:rsidRDefault="00FD2BC6" w:rsidP="00A55C8D">
            <w:pPr>
              <w:keepNext/>
              <w:keepLines/>
              <w:widowControl w:val="0"/>
              <w:spacing w:before="120"/>
              <w:rPr>
                <w:bCs/>
              </w:rPr>
            </w:pPr>
            <w:r w:rsidRPr="00A1045C">
              <w:rPr>
                <w:bCs/>
              </w:rPr>
              <w:t>Thappetaobula</w:t>
            </w:r>
          </w:p>
        </w:tc>
        <w:tc>
          <w:tcPr>
            <w:tcW w:w="5238" w:type="dxa"/>
            <w:tcMar>
              <w:top w:w="0" w:type="dxa"/>
              <w:left w:w="108" w:type="dxa"/>
              <w:bottom w:w="0" w:type="dxa"/>
              <w:right w:w="108" w:type="dxa"/>
            </w:tcMar>
          </w:tcPr>
          <w:p w14:paraId="5D759FF4" w14:textId="6B4994F3" w:rsidR="00FD2BC6" w:rsidRPr="00A1045C" w:rsidRDefault="00FD2BC6" w:rsidP="00A55C8D">
            <w:pPr>
              <w:keepNext/>
              <w:keepLines/>
              <w:widowControl w:val="0"/>
              <w:spacing w:before="120"/>
              <w:rPr>
                <w:bCs/>
              </w:rPr>
            </w:pPr>
            <w:r w:rsidRPr="00A1045C">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A1045C" w:rsidRDefault="00BE24C3" w:rsidP="00A55C8D">
            <w:pPr>
              <w:keepNext/>
              <w:keepLines/>
              <w:widowControl w:val="0"/>
              <w:spacing w:before="120"/>
              <w:rPr>
                <w:bCs/>
              </w:rPr>
            </w:pPr>
            <w:r w:rsidRPr="00A1045C">
              <w:rPr>
                <w:bCs/>
              </w:rPr>
              <w:t>Caroline</w:t>
            </w:r>
          </w:p>
        </w:tc>
        <w:tc>
          <w:tcPr>
            <w:tcW w:w="1872" w:type="dxa"/>
            <w:tcMar>
              <w:top w:w="0" w:type="dxa"/>
              <w:left w:w="108" w:type="dxa"/>
              <w:bottom w:w="0" w:type="dxa"/>
              <w:right w:w="108" w:type="dxa"/>
            </w:tcMar>
            <w:hideMark/>
          </w:tcPr>
          <w:p w14:paraId="3166FE36" w14:textId="77777777" w:rsidR="00BE24C3" w:rsidRPr="00A1045C" w:rsidRDefault="00BE24C3" w:rsidP="00A55C8D">
            <w:pPr>
              <w:keepNext/>
              <w:keepLines/>
              <w:widowControl w:val="0"/>
              <w:spacing w:before="120"/>
              <w:rPr>
                <w:bCs/>
              </w:rPr>
            </w:pPr>
            <w:r w:rsidRPr="00A1045C">
              <w:rPr>
                <w:bCs/>
              </w:rPr>
              <w:t>Trum</w:t>
            </w:r>
          </w:p>
        </w:tc>
        <w:tc>
          <w:tcPr>
            <w:tcW w:w="5238" w:type="dxa"/>
            <w:tcMar>
              <w:top w:w="0" w:type="dxa"/>
              <w:left w:w="108" w:type="dxa"/>
              <w:bottom w:w="0" w:type="dxa"/>
              <w:right w:w="108" w:type="dxa"/>
            </w:tcMar>
            <w:hideMark/>
          </w:tcPr>
          <w:p w14:paraId="57332193" w14:textId="77777777" w:rsidR="00BE24C3" w:rsidRPr="00A1045C" w:rsidRDefault="00BE24C3" w:rsidP="00A55C8D">
            <w:pPr>
              <w:keepNext/>
              <w:keepLines/>
              <w:widowControl w:val="0"/>
              <w:spacing w:before="120"/>
              <w:rPr>
                <w:bCs/>
              </w:rPr>
            </w:pPr>
            <w:r w:rsidRPr="00A1045C">
              <w:rPr>
                <w:bCs/>
              </w:rPr>
              <w:t>NAESB</w:t>
            </w:r>
          </w:p>
        </w:tc>
      </w:tr>
      <w:tr w:rsidR="00AC2AB0" w:rsidRPr="00286562" w14:paraId="4889A4B2" w14:textId="77777777" w:rsidTr="00A56DF7">
        <w:tc>
          <w:tcPr>
            <w:tcW w:w="1998" w:type="dxa"/>
            <w:tcMar>
              <w:top w:w="0" w:type="dxa"/>
              <w:left w:w="108" w:type="dxa"/>
              <w:bottom w:w="0" w:type="dxa"/>
              <w:right w:w="108" w:type="dxa"/>
            </w:tcMar>
          </w:tcPr>
          <w:p w14:paraId="54E769D3" w14:textId="58972A1C" w:rsidR="00AC2AB0" w:rsidRPr="00A1045C" w:rsidRDefault="00AC2AB0" w:rsidP="00A55C8D">
            <w:pPr>
              <w:keepNext/>
              <w:keepLines/>
              <w:widowControl w:val="0"/>
              <w:spacing w:before="120"/>
              <w:rPr>
                <w:bCs/>
              </w:rPr>
            </w:pPr>
            <w:r w:rsidRPr="00A1045C">
              <w:rPr>
                <w:bCs/>
              </w:rPr>
              <w:t>Alex</w:t>
            </w:r>
          </w:p>
        </w:tc>
        <w:tc>
          <w:tcPr>
            <w:tcW w:w="1872" w:type="dxa"/>
            <w:tcMar>
              <w:top w:w="0" w:type="dxa"/>
              <w:left w:w="108" w:type="dxa"/>
              <w:bottom w:w="0" w:type="dxa"/>
              <w:right w:w="108" w:type="dxa"/>
            </w:tcMar>
          </w:tcPr>
          <w:p w14:paraId="4CD39D91" w14:textId="128B780B" w:rsidR="00AC2AB0" w:rsidRPr="00A1045C" w:rsidRDefault="00AC2AB0" w:rsidP="00A55C8D">
            <w:pPr>
              <w:keepNext/>
              <w:keepLines/>
              <w:widowControl w:val="0"/>
              <w:spacing w:before="120"/>
              <w:rPr>
                <w:bCs/>
              </w:rPr>
            </w:pPr>
            <w:r w:rsidRPr="00A1045C">
              <w:rPr>
                <w:bCs/>
              </w:rPr>
              <w:t>Watkins</w:t>
            </w:r>
          </w:p>
        </w:tc>
        <w:tc>
          <w:tcPr>
            <w:tcW w:w="5238" w:type="dxa"/>
            <w:tcMar>
              <w:top w:w="0" w:type="dxa"/>
              <w:left w:w="108" w:type="dxa"/>
              <w:bottom w:w="0" w:type="dxa"/>
              <w:right w:w="108" w:type="dxa"/>
            </w:tcMar>
          </w:tcPr>
          <w:p w14:paraId="6D509C50" w14:textId="15FC05CB" w:rsidR="00AC2AB0" w:rsidRPr="00A1045C" w:rsidRDefault="00AC2AB0" w:rsidP="00A55C8D">
            <w:pPr>
              <w:keepNext/>
              <w:keepLines/>
              <w:widowControl w:val="0"/>
              <w:spacing w:before="120"/>
              <w:rPr>
                <w:bCs/>
              </w:rPr>
            </w:pPr>
            <w:r w:rsidRPr="00A1045C">
              <w:rPr>
                <w:bCs/>
              </w:rPr>
              <w:t>SPP</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A1045C" w:rsidRDefault="00A1045C" w:rsidP="00A55C8D">
            <w:pPr>
              <w:keepNext/>
              <w:keepLines/>
              <w:widowControl w:val="0"/>
              <w:spacing w:before="120"/>
              <w:rPr>
                <w:bCs/>
              </w:rPr>
            </w:pPr>
            <w:r>
              <w:rPr>
                <w:bCs/>
              </w:rPr>
              <w:t xml:space="preserve">Jeremy </w:t>
            </w:r>
          </w:p>
        </w:tc>
        <w:tc>
          <w:tcPr>
            <w:tcW w:w="1872" w:type="dxa"/>
            <w:tcMar>
              <w:top w:w="0" w:type="dxa"/>
              <w:left w:w="108" w:type="dxa"/>
              <w:bottom w:w="0" w:type="dxa"/>
              <w:right w:w="108" w:type="dxa"/>
            </w:tcMar>
          </w:tcPr>
          <w:p w14:paraId="031D8ECB" w14:textId="7E50D36C" w:rsidR="00D54898" w:rsidRPr="00A1045C" w:rsidRDefault="00A1045C" w:rsidP="00A55C8D">
            <w:pPr>
              <w:keepNext/>
              <w:keepLines/>
              <w:widowControl w:val="0"/>
              <w:spacing w:before="120"/>
              <w:rPr>
                <w:bCs/>
              </w:rPr>
            </w:pPr>
            <w:r>
              <w:rPr>
                <w:bCs/>
              </w:rPr>
              <w:t>West</w:t>
            </w:r>
          </w:p>
        </w:tc>
        <w:tc>
          <w:tcPr>
            <w:tcW w:w="5238" w:type="dxa"/>
            <w:tcMar>
              <w:top w:w="0" w:type="dxa"/>
              <w:left w:w="108" w:type="dxa"/>
              <w:bottom w:w="0" w:type="dxa"/>
              <w:right w:w="108" w:type="dxa"/>
            </w:tcMar>
          </w:tcPr>
          <w:p w14:paraId="1FFBBAD8" w14:textId="222C34A5" w:rsidR="00D54898" w:rsidRPr="00A1045C" w:rsidRDefault="00A1045C" w:rsidP="00A55C8D">
            <w:pPr>
              <w:keepNext/>
              <w:keepLines/>
              <w:widowControl w:val="0"/>
              <w:spacing w:before="120"/>
              <w:rPr>
                <w:bCs/>
              </w:rPr>
            </w:pPr>
            <w:r>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4"/>
      <w:footerReference w:type="default" r:id="rId15"/>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8EECB" w14:textId="77777777" w:rsidR="00D14118" w:rsidRDefault="00D14118">
      <w:r>
        <w:separator/>
      </w:r>
    </w:p>
  </w:endnote>
  <w:endnote w:type="continuationSeparator" w:id="0">
    <w:p w14:paraId="28A266AD" w14:textId="77777777" w:rsidR="00D14118" w:rsidRDefault="00D1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06ACC26D"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sidR="008A1F1C">
      <w:rPr>
        <w:sz w:val="18"/>
        <w:szCs w:val="18"/>
      </w:rPr>
      <w:t>Final</w:t>
    </w:r>
    <w:r>
      <w:rPr>
        <w:sz w:val="18"/>
        <w:szCs w:val="18"/>
      </w:rPr>
      <w:t xml:space="preserve"> Meeting Minutes </w:t>
    </w:r>
    <w:r w:rsidRPr="00176FB9">
      <w:rPr>
        <w:sz w:val="18"/>
        <w:szCs w:val="18"/>
      </w:rPr>
      <w:t>–</w:t>
    </w:r>
    <w:r w:rsidR="0038023A">
      <w:rPr>
        <w:sz w:val="18"/>
        <w:szCs w:val="18"/>
      </w:rPr>
      <w:t xml:space="preserve"> </w:t>
    </w:r>
    <w:r w:rsidR="00A1045C">
      <w:rPr>
        <w:sz w:val="18"/>
        <w:szCs w:val="18"/>
      </w:rPr>
      <w:t>April 16</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4BAEE" w14:textId="77777777" w:rsidR="00D14118" w:rsidRDefault="00D14118">
      <w:r>
        <w:separator/>
      </w:r>
    </w:p>
  </w:footnote>
  <w:footnote w:type="continuationSeparator" w:id="0">
    <w:p w14:paraId="6C35739F" w14:textId="77777777" w:rsidR="00D14118" w:rsidRDefault="00D1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836"/>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36"/>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2B9"/>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1C"/>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575"/>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5BA9"/>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118"/>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F"/>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31825fm.docx" TargetMode="External"/><Relationship Id="rId13" Type="http://schemas.openxmlformats.org/officeDocument/2006/relationships/hyperlink" Target="https://naesb.org/member_login_check.asp?doc=weq_bps_WICM041625a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_WICM041625a2.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41625w2.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esb.org/pdf4/weq_bps_WICM041625w5.docx" TargetMode="External"/><Relationship Id="rId4" Type="http://schemas.openxmlformats.org/officeDocument/2006/relationships/settings" Target="settings.xml"/><Relationship Id="rId9" Type="http://schemas.openxmlformats.org/officeDocument/2006/relationships/hyperlink" Target="https://naesb.org/member_login_check.asp?doc=weq_bps_WICM041625w3.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9287</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WEQ BPS Working Group</cp:lastModifiedBy>
  <cp:revision>2</cp:revision>
  <cp:lastPrinted>2012-04-04T10:38:00Z</cp:lastPrinted>
  <dcterms:created xsi:type="dcterms:W3CDTF">2025-05-16T18:13:00Z</dcterms:created>
  <dcterms:modified xsi:type="dcterms:W3CDTF">2025-05-16T18:13:00Z</dcterms:modified>
</cp:coreProperties>
</file>