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559E7D3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 Wholesale Electric Quadrant</w:t>
      </w:r>
    </w:p>
    <w:p w14:paraId="2BD3EE26" w14:textId="5671BAB9" w:rsidR="00C44C62" w:rsidRPr="000E5855" w:rsidRDefault="00C44C62" w:rsidP="00D62DE0">
      <w:pPr>
        <w:ind w:left="1440" w:hanging="1440"/>
      </w:pPr>
      <w:r w:rsidRPr="000E5855">
        <w:rPr>
          <w:b/>
          <w:bCs/>
        </w:rPr>
        <w:t>RE:</w:t>
      </w:r>
      <w:r w:rsidRPr="000E5855">
        <w:rPr>
          <w:b/>
          <w:bCs/>
        </w:rPr>
        <w:tab/>
      </w:r>
      <w:r w:rsidR="00281D8B">
        <w:t>Final</w:t>
      </w:r>
      <w:r w:rsidR="00230ECA">
        <w:t xml:space="preserve"> Minutes from</w:t>
      </w:r>
      <w:r w:rsidR="005965E2">
        <w:t xml:space="preserve"> </w:t>
      </w:r>
      <w:r w:rsidR="00D339A3">
        <w:t>February 8</w:t>
      </w:r>
      <w:r w:rsidR="00372AA2">
        <w:t>, 2023</w:t>
      </w:r>
      <w:r w:rsidR="00230ECA">
        <w:t xml:space="preserve"> WEQ BPS </w:t>
      </w:r>
      <w:r w:rsidR="00A856C9">
        <w:t>Meeti</w:t>
      </w:r>
      <w:r w:rsidR="00230ECA">
        <w:t>ng</w:t>
      </w:r>
    </w:p>
    <w:p w14:paraId="7C63E7B7" w14:textId="62E52632"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D339A3">
        <w:t>February 9</w:t>
      </w:r>
      <w:r w:rsidR="000807B7">
        <w:t>, 2023</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62A78204" w:rsidR="00C44C62" w:rsidRDefault="00D339A3" w:rsidP="0063021A">
      <w:pPr>
        <w:widowControl w:val="0"/>
        <w:jc w:val="center"/>
        <w:outlineLvl w:val="2"/>
        <w:rPr>
          <w:b/>
          <w:bCs/>
        </w:rPr>
      </w:pPr>
      <w:r>
        <w:rPr>
          <w:b/>
          <w:bCs/>
        </w:rPr>
        <w:t>February</w:t>
      </w:r>
      <w:r w:rsidR="00E57152">
        <w:rPr>
          <w:b/>
          <w:bCs/>
        </w:rPr>
        <w:t xml:space="preserve"> 8</w:t>
      </w:r>
      <w:r w:rsidR="000807B7">
        <w:rPr>
          <w:b/>
          <w:bCs/>
        </w:rPr>
        <w:t>, 2023</w:t>
      </w:r>
      <w:r w:rsidR="00B70957">
        <w:rPr>
          <w:b/>
          <w:bCs/>
        </w:rPr>
        <w:t xml:space="preserve"> – </w:t>
      </w:r>
      <w:r w:rsidR="00370B79">
        <w:rPr>
          <w:b/>
          <w:bCs/>
        </w:rPr>
        <w:t>1</w:t>
      </w:r>
      <w:r w:rsidR="00F250F8">
        <w:rPr>
          <w:b/>
          <w:bCs/>
        </w:rPr>
        <w:t>:</w:t>
      </w:r>
      <w:r w:rsidR="00437FB7">
        <w:rPr>
          <w:b/>
          <w:bCs/>
        </w:rPr>
        <w:t>0</w:t>
      </w:r>
      <w:r w:rsidR="00F250F8">
        <w:rPr>
          <w:b/>
          <w:bCs/>
        </w:rPr>
        <w:t xml:space="preserve">0 </w:t>
      </w:r>
      <w:r w:rsidR="00184FD1">
        <w:rPr>
          <w:b/>
          <w:bCs/>
        </w:rPr>
        <w:t>P</w:t>
      </w:r>
      <w:r w:rsidR="00F250F8">
        <w:rPr>
          <w:b/>
          <w:bCs/>
        </w:rPr>
        <w:t>M</w:t>
      </w:r>
      <w:r w:rsidR="00B70957">
        <w:rPr>
          <w:b/>
          <w:bCs/>
        </w:rPr>
        <w:t xml:space="preserve"> to </w:t>
      </w:r>
      <w:r w:rsidR="00184FD1">
        <w:rPr>
          <w:b/>
          <w:bCs/>
        </w:rPr>
        <w:t>4</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502E3E09" w:rsidR="00C44C62" w:rsidRPr="00EE257D" w:rsidRDefault="00281D8B" w:rsidP="00EA2474">
      <w:pPr>
        <w:widowControl w:val="0"/>
        <w:spacing w:after="120"/>
        <w:jc w:val="center"/>
      </w:pPr>
      <w:r>
        <w:rPr>
          <w:b/>
          <w:bCs/>
          <w:u w:val="single"/>
        </w:rPr>
        <w:t>FINAL</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31F6BBCF"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1F036C">
        <w:t xml:space="preserve">The agenda was adopted </w:t>
      </w:r>
      <w:r w:rsidR="003D1045">
        <w:t xml:space="preserve">on a motion </w:t>
      </w:r>
      <w:r w:rsidR="008345D2">
        <w:t xml:space="preserve">by Mr. </w:t>
      </w:r>
      <w:r w:rsidR="005C688C">
        <w:t>Brooks</w:t>
      </w:r>
      <w:r w:rsidR="00D8764F">
        <w:t xml:space="preserve">, seconded by </w:t>
      </w:r>
      <w:r w:rsidR="00B35CD0">
        <w:t xml:space="preserve">Mr. </w:t>
      </w:r>
      <w:r w:rsidR="00601B19">
        <w:t>Johnson.</w:t>
      </w:r>
    </w:p>
    <w:p w14:paraId="3F30554C" w14:textId="5B07D7ED" w:rsidR="00370B79" w:rsidRDefault="00370B79" w:rsidP="008F22D4">
      <w:pPr>
        <w:spacing w:after="120"/>
        <w:jc w:val="both"/>
      </w:pPr>
      <w:r>
        <w:t xml:space="preserve">Mr. Phillips reviewed the draft minutes from the </w:t>
      </w:r>
      <w:r w:rsidR="00372AA2">
        <w:t xml:space="preserve">January </w:t>
      </w:r>
      <w:r w:rsidR="00601B19">
        <w:t>25</w:t>
      </w:r>
      <w:r w:rsidR="00372AA2">
        <w:t>, 2023</w:t>
      </w:r>
      <w:r>
        <w:t xml:space="preserve"> meeting.  </w:t>
      </w:r>
      <w:r w:rsidR="005965E2">
        <w:t>No modifications were offered</w:t>
      </w:r>
      <w:r>
        <w:t xml:space="preserve">.  Mr. Brooks moved, seconded by </w:t>
      </w:r>
      <w:r w:rsidR="00601B19">
        <w:t xml:space="preserve">Ms. </w:t>
      </w:r>
      <w:proofErr w:type="spellStart"/>
      <w:r w:rsidR="00601B19">
        <w:t>Berdahl</w:t>
      </w:r>
      <w:proofErr w:type="spellEnd"/>
      <w:r>
        <w:t xml:space="preserve"> to adopt the minutes as final.  The motion passed a simple majority vote without opposition.  The final minutes from the meeting are available at the following link:</w:t>
      </w:r>
      <w:r w:rsidR="00F27BFF">
        <w:t xml:space="preserve"> </w:t>
      </w:r>
      <w:hyperlink r:id="rId8" w:history="1">
        <w:r w:rsidR="00601B19" w:rsidRPr="00E2675C">
          <w:rPr>
            <w:rStyle w:val="Hyperlink"/>
          </w:rPr>
          <w:t>https://naesb.org//pdf4/weq_bps012523fm.docx</w:t>
        </w:r>
      </w:hyperlink>
      <w:r w:rsidR="00601B19">
        <w:t xml:space="preserve">. </w:t>
      </w:r>
    </w:p>
    <w:p w14:paraId="41CCB7A0" w14:textId="6386EBF3" w:rsidR="00372AA2" w:rsidRDefault="00D339A3" w:rsidP="00372AA2">
      <w:pPr>
        <w:widowControl w:val="0"/>
        <w:numPr>
          <w:ilvl w:val="0"/>
          <w:numId w:val="11"/>
        </w:numPr>
        <w:tabs>
          <w:tab w:val="num" w:pos="1620"/>
          <w:tab w:val="num" w:pos="2160"/>
        </w:tabs>
        <w:spacing w:before="120" w:after="120"/>
        <w:jc w:val="both"/>
        <w:rPr>
          <w:b/>
          <w:bCs/>
        </w:rPr>
      </w:pPr>
      <w:r>
        <w:rPr>
          <w:b/>
          <w:bCs/>
        </w:rPr>
        <w:t>Finalize and Vote</w:t>
      </w:r>
      <w:r w:rsidR="00372AA2" w:rsidRPr="00372AA2">
        <w:rPr>
          <w:b/>
          <w:bCs/>
        </w:rPr>
        <w:t xml:space="preserve"> on </w:t>
      </w:r>
      <w:r>
        <w:rPr>
          <w:b/>
          <w:bCs/>
        </w:rPr>
        <w:t xml:space="preserve">a Recommendation in Support of </w:t>
      </w:r>
      <w:r w:rsidR="00372AA2" w:rsidRPr="00372AA2">
        <w:rPr>
          <w:b/>
          <w:bCs/>
        </w:rPr>
        <w:t>2023 WEQ Annual Plan 5.d – 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9" w:history="1">
        <w:r w:rsidR="00372AA2" w:rsidRPr="00372AA2">
          <w:rPr>
            <w:rStyle w:val="Hyperlink"/>
            <w:b/>
            <w:bCs/>
          </w:rPr>
          <w:t>Standards Request R22001</w:t>
        </w:r>
      </w:hyperlink>
      <w:r w:rsidR="00372AA2" w:rsidRPr="00372AA2">
        <w:rPr>
          <w:b/>
          <w:bCs/>
        </w:rPr>
        <w:t>)</w:t>
      </w:r>
    </w:p>
    <w:p w14:paraId="4BE1AFC2" w14:textId="08F33386" w:rsidR="00FF5F0D" w:rsidRDefault="00372AA2" w:rsidP="00D339A3">
      <w:pPr>
        <w:widowControl w:val="0"/>
        <w:tabs>
          <w:tab w:val="num" w:pos="1620"/>
        </w:tabs>
        <w:spacing w:before="120" w:after="120"/>
        <w:jc w:val="both"/>
      </w:pPr>
      <w:r>
        <w:t xml:space="preserve">Mr. Phillips stated that </w:t>
      </w:r>
      <w:r w:rsidR="00D339A3">
        <w:t>during the last meeting, the participants had completed review of the informal comments with the exception of the draft standards addressing Emergency Grid Service.  He indicated that Mr. Widergren had submitted work papers with proposed language for consideration regarding Emergency Grid Service and additional changes to the standards and that Mr. Wood had submitted a work paper proposing consistency changes for subcommittee consideration.</w:t>
      </w:r>
      <w:r w:rsidR="005071F7">
        <w:t xml:space="preserve">  The participants agreed to begin discussions with the draft Emergency Grid Service language.</w:t>
      </w:r>
    </w:p>
    <w:p w14:paraId="62A0CC54" w14:textId="1BF1D6D6" w:rsidR="005071F7" w:rsidRDefault="005071F7" w:rsidP="00D339A3">
      <w:pPr>
        <w:widowControl w:val="0"/>
        <w:tabs>
          <w:tab w:val="num" w:pos="1620"/>
        </w:tabs>
        <w:spacing w:before="120" w:after="120"/>
        <w:jc w:val="both"/>
      </w:pPr>
      <w:r>
        <w:t xml:space="preserve">Mr. Widergren reviewed the work paper.  He explained that in reviewing industry documentation, the GMLC team found that a number of ISOs/RTOs have certain actions that take place during emergency conditions, and is why the proposal to include Emergency Grid Service was originally made.  Mr. Widergren expressed agreement with discussions from the previous meeting that rather than there being a specific Emergency Grid Service that may be contracted for between parties, the actions that take place during an emergency appear to fall into the other grid service categories identified in the draft standards.  Mr. Brown agreed, stating that the grid service standards are built around defining the attributes of that service by category.  He explained that if the attributes for the types of actions that are taking place during emergency situations fit into other categories, there is no need to have a separate Emergency Grid Service.  Mr. Brooks stated that this is consistent with his understanding in that </w:t>
      </w:r>
      <w:r w:rsidR="009F5932">
        <w:t xml:space="preserve">there are </w:t>
      </w:r>
      <w:r w:rsidR="00534564">
        <w:t xml:space="preserve">specific </w:t>
      </w:r>
      <w:r w:rsidR="009F5932">
        <w:t>procedures for a system operator that dictate emergency actions that are to take place rather than a separate and distinct service.  Mr. Wright agreed.</w:t>
      </w:r>
    </w:p>
    <w:p w14:paraId="7C62ABFA" w14:textId="77777777" w:rsidR="00E74839" w:rsidRDefault="009F5932" w:rsidP="00D339A3">
      <w:pPr>
        <w:widowControl w:val="0"/>
        <w:tabs>
          <w:tab w:val="num" w:pos="1620"/>
        </w:tabs>
        <w:spacing w:before="120" w:after="120"/>
        <w:jc w:val="both"/>
      </w:pPr>
      <w:r>
        <w:t>Mr. Widergren</w:t>
      </w:r>
      <w:r w:rsidR="005071F7">
        <w:t xml:space="preserve"> suggested that the participants consider striking the current draft standards addressing Emergency Grid Service and replacing with more general language that addresses emergency conditions.</w:t>
      </w:r>
      <w:r>
        <w:t xml:space="preserve">  The participants reviewed the proposed language.  Ms. </w:t>
      </w:r>
      <w:proofErr w:type="spellStart"/>
      <w:r>
        <w:t>Berdahl</w:t>
      </w:r>
      <w:proofErr w:type="spellEnd"/>
      <w:r>
        <w:t xml:space="preserve"> commented that the language as proposed was vague and may not accurately reflect the commercial interactions between parties for emergency situations.</w:t>
      </w:r>
      <w:r w:rsidR="00DF672F">
        <w:t xml:space="preserve">  </w:t>
      </w:r>
      <w:r w:rsidR="00E74839">
        <w:t xml:space="preserve">Mr. Brooks suggested </w:t>
      </w:r>
      <w:r w:rsidR="00E74839">
        <w:lastRenderedPageBreak/>
        <w:t>that language addressing emergency situations may be more appropriate for inclusion as part of the introductory language rather than a separate standard.</w:t>
      </w:r>
    </w:p>
    <w:p w14:paraId="5A60D81B" w14:textId="6B63F3CD" w:rsidR="00DF672F" w:rsidRDefault="00DF672F" w:rsidP="00D339A3">
      <w:pPr>
        <w:widowControl w:val="0"/>
        <w:tabs>
          <w:tab w:val="num" w:pos="1620"/>
        </w:tabs>
        <w:spacing w:before="120" w:after="120"/>
        <w:jc w:val="both"/>
      </w:pPr>
      <w:r>
        <w:t>Mr. Phillips expressed concern that the language as proposed may be too granular and inadvertently overlap with some aspects that could be considered reliability in nature.</w:t>
      </w:r>
      <w:r w:rsidR="00E74839">
        <w:t xml:space="preserve">  </w:t>
      </w:r>
      <w:r>
        <w:t xml:space="preserve">Ms. Trum stated that NERC maintains </w:t>
      </w:r>
      <w:r w:rsidR="00B5668D">
        <w:t xml:space="preserve">a number of standards that dictate the actions that must be taken in specific situations to maintain reliability as well as </w:t>
      </w:r>
      <w:r>
        <w:t xml:space="preserve">a suite of </w:t>
      </w:r>
      <w:r w:rsidR="00E74839">
        <w:t xml:space="preserve">reliability </w:t>
      </w:r>
      <w:r>
        <w:t xml:space="preserve">standards addressing emergency operations that jurisdictional entities are mandated to follow.  She explained that NERC and NAESB coordinate to ensure </w:t>
      </w:r>
      <w:r w:rsidR="00534564">
        <w:t xml:space="preserve">that the reliability standards and business practices are complementary and not contradictory, with </w:t>
      </w:r>
      <w:r>
        <w:t>reliability requirements addressed within the NERC Reliability Standards</w:t>
      </w:r>
      <w:r w:rsidR="00534564">
        <w:t xml:space="preserve"> and c</w:t>
      </w:r>
      <w:r>
        <w:t>ommercial considerations within the WEQ Business Practice Standards</w:t>
      </w:r>
      <w:r w:rsidR="00534564">
        <w:t xml:space="preserve">.  Ms. Trum stated that the subcommittee should not include language in any part of the standard, including the introduction, that could be interpreted as implying or addressing what </w:t>
      </w:r>
      <w:r w:rsidR="00964EE4">
        <w:t>grid services</w:t>
      </w:r>
      <w:r w:rsidR="00534564">
        <w:t xml:space="preserve"> may or may not be permissible </w:t>
      </w:r>
      <w:r w:rsidR="00964EE4">
        <w:t xml:space="preserve">to use </w:t>
      </w:r>
      <w:r w:rsidR="00534564">
        <w:t xml:space="preserve">as part of emergency </w:t>
      </w:r>
      <w:r w:rsidR="00E74839">
        <w:t xml:space="preserve">operations </w:t>
      </w:r>
      <w:r w:rsidR="00534564">
        <w:t>or in an emergency situation</w:t>
      </w:r>
      <w:r w:rsidR="00964EE4">
        <w:t>.</w:t>
      </w:r>
    </w:p>
    <w:p w14:paraId="363CE8F4" w14:textId="214570E8" w:rsidR="009D5ADF" w:rsidRDefault="00534564" w:rsidP="00D339A3">
      <w:pPr>
        <w:widowControl w:val="0"/>
        <w:tabs>
          <w:tab w:val="num" w:pos="1620"/>
        </w:tabs>
        <w:spacing w:before="120" w:after="120"/>
        <w:jc w:val="both"/>
      </w:pPr>
      <w:r>
        <w:t>Mr. Brown asked if not including language around the types of services that can be used in an emergency situation would imply that system operators are only limited to utilizing market products that fall within one of the identified categories of grid services within the standards.  Mr. Phillips stated that the language of the draft standards do</w:t>
      </w:r>
      <w:r w:rsidR="00FA27D6">
        <w:t>es</w:t>
      </w:r>
      <w:r>
        <w:t xml:space="preserve"> not address </w:t>
      </w:r>
      <w:r w:rsidR="00FA27D6">
        <w:t xml:space="preserve">or limit </w:t>
      </w:r>
      <w:r>
        <w:t xml:space="preserve">what types of market products or services may be offered </w:t>
      </w:r>
      <w:r w:rsidR="00FA27D6">
        <w:t>by an operator but rather</w:t>
      </w:r>
      <w:r w:rsidR="00B5668D">
        <w:t xml:space="preserve"> the standards</w:t>
      </w:r>
      <w:r w:rsidR="00FA27D6">
        <w:t xml:space="preserve"> identify the broad attributes that should be used to define performance requirements of a grid service.  Mr. Wood agreed, noting that the introduction includes language that expressly states that system operators are not required to offer the common grid services identified in the standard and that XXX-1 contains language indicating that an entity’s governing documents have precedence in the event of a conflict with the business practice standards.</w:t>
      </w:r>
      <w:r w:rsidR="00964EE4">
        <w:t xml:space="preserve">  </w:t>
      </w:r>
      <w:r w:rsidR="009D5ADF">
        <w:t>He indicated that the standards only identify common types of grid services and are not intended to be an exhaustive list nor preclude a system operator from defining a different type of grid service to fulfill needs within its footprint.</w:t>
      </w:r>
    </w:p>
    <w:p w14:paraId="7CE5018D" w14:textId="2B9EEB29" w:rsidR="00FA27D6" w:rsidRDefault="00964EE4" w:rsidP="00D339A3">
      <w:pPr>
        <w:widowControl w:val="0"/>
        <w:tabs>
          <w:tab w:val="num" w:pos="1620"/>
        </w:tabs>
        <w:spacing w:before="120" w:after="120"/>
        <w:jc w:val="both"/>
      </w:pPr>
      <w:r>
        <w:t xml:space="preserve">Mr. Wood and Mr. Robinson </w:t>
      </w:r>
      <w:r w:rsidR="009D5ADF">
        <w:t xml:space="preserve">expressed agreement </w:t>
      </w:r>
      <w:r>
        <w:t>that the language as proposed in the work paper should not be included within the standards.</w:t>
      </w:r>
    </w:p>
    <w:p w14:paraId="364FCB6E" w14:textId="3D1729CF" w:rsidR="00534564" w:rsidRDefault="00FA27D6" w:rsidP="00D339A3">
      <w:pPr>
        <w:widowControl w:val="0"/>
        <w:tabs>
          <w:tab w:val="num" w:pos="1620"/>
        </w:tabs>
        <w:spacing w:before="120" w:after="120"/>
        <w:jc w:val="both"/>
      </w:pPr>
      <w:r>
        <w:t xml:space="preserve">Mr. Widergren asked if </w:t>
      </w:r>
      <w:proofErr w:type="spellStart"/>
      <w:r>
        <w:t>Blackstart</w:t>
      </w:r>
      <w:proofErr w:type="spellEnd"/>
      <w:r>
        <w:t xml:space="preserve"> Grid Service should be included as part of the standards given that this type of grid service </w:t>
      </w:r>
      <w:r w:rsidR="00E74839">
        <w:t xml:space="preserve">will most likely be used during a grid emergency.  Mr. Phillips responded that the introduction language makes clear that the standards do </w:t>
      </w:r>
      <w:r>
        <w:t>not establish requirements related to how common grid services are utilized.</w:t>
      </w:r>
      <w:r w:rsidR="00E74839">
        <w:t xml:space="preserve">  He explained that the intent of the standards is to identify broad categories of grid services and the attributes that define the performance needs in order to assist parties in commercial contracting efforts.  Mr. Brooks agreed, stating that there are system operators that acquire </w:t>
      </w:r>
      <w:r w:rsidR="00B5668D">
        <w:t xml:space="preserve">through a competitive market place </w:t>
      </w:r>
      <w:r w:rsidR="00E74839">
        <w:t xml:space="preserve">market products or services that could be classified as </w:t>
      </w:r>
      <w:proofErr w:type="spellStart"/>
      <w:r w:rsidR="00E74839">
        <w:t>Blackstart</w:t>
      </w:r>
      <w:proofErr w:type="spellEnd"/>
      <w:r w:rsidR="00E74839">
        <w:t xml:space="preserve"> Grid Service</w:t>
      </w:r>
      <w:r w:rsidR="00B5668D">
        <w:t>.</w:t>
      </w:r>
    </w:p>
    <w:p w14:paraId="5AC22ADE" w14:textId="11D57474" w:rsidR="00E74839" w:rsidRDefault="00964EE4" w:rsidP="00D339A3">
      <w:pPr>
        <w:widowControl w:val="0"/>
        <w:tabs>
          <w:tab w:val="num" w:pos="1620"/>
        </w:tabs>
        <w:spacing w:before="120" w:after="120"/>
        <w:jc w:val="both"/>
      </w:pPr>
      <w:r>
        <w:t xml:space="preserve">The participants worked to create alternative language for inclusion as part of the introduction.  Mr. Wood suggested that one option may be to remain silent and not include any language regarding emergency situations.  </w:t>
      </w:r>
      <w:r w:rsidR="00B5668D">
        <w:t xml:space="preserve">Mr. Widergren asked if </w:t>
      </w:r>
      <w:r w:rsidR="009D5ADF">
        <w:t>this would create a gap in requirements that would leave the standards incomplete or give the impression that emergency services had been unintentionally omitted.  Ms. Trum stated tha</w:t>
      </w:r>
      <w:r w:rsidR="00D75CCD">
        <w:t>t, from time to time, NAESB subcommittees opt to stay silent on a topic, such as in areas where consensus cannot be reached or policy may be unclear.  She stated that the subcommittee discussions will be included as part of the record of standards development, so interested parties will be able to assess the standards development process and why subcommittee participants made certain decisions regarding the content of the standards.</w:t>
      </w:r>
    </w:p>
    <w:p w14:paraId="44E14648" w14:textId="76D05218" w:rsidR="00D75CCD" w:rsidRDefault="00E336A1" w:rsidP="00D339A3">
      <w:pPr>
        <w:widowControl w:val="0"/>
        <w:tabs>
          <w:tab w:val="num" w:pos="1620"/>
        </w:tabs>
        <w:spacing w:before="120" w:after="120"/>
        <w:jc w:val="both"/>
      </w:pPr>
      <w:r>
        <w:t>Mr. Phillips suggested a straw poll to determine if there was consensus as to if the standards should say silent on the topic.  Mr. Wood, Mr. Robinson, and Ms. Welch expressed support.  Mr. Widergren and Mr. Brooks expressed opposition.</w:t>
      </w:r>
    </w:p>
    <w:p w14:paraId="30EA549C" w14:textId="08BD4029" w:rsidR="00E336A1" w:rsidRDefault="00E336A1" w:rsidP="00D339A3">
      <w:pPr>
        <w:widowControl w:val="0"/>
        <w:tabs>
          <w:tab w:val="num" w:pos="1620"/>
        </w:tabs>
        <w:spacing w:before="120" w:after="120"/>
        <w:jc w:val="both"/>
      </w:pPr>
      <w:r>
        <w:t xml:space="preserve">Ms. Welch stated that it may be useful to have additional time to discuss internally.  Ms. Trum stated that there was an available meeting time for the subcommittee on Wednesday, February 15, 2023.  Mr. Phillips noted that this meeting date will provide the participants additional time to consider the proposals while ensuring that the subcommittee can meet the deadline to vote out a recommendation for consideration by the WEQ Executive Committee on March 28, 2023.  There was general agreement to schedule the additional meeting and vote on the </w:t>
      </w:r>
      <w:r>
        <w:lastRenderedPageBreak/>
        <w:t>recommendation at that time.</w:t>
      </w:r>
    </w:p>
    <w:p w14:paraId="5F531A2B" w14:textId="194C9A72" w:rsidR="00E336A1" w:rsidRDefault="00E336A1" w:rsidP="00D339A3">
      <w:pPr>
        <w:widowControl w:val="0"/>
        <w:tabs>
          <w:tab w:val="num" w:pos="1620"/>
        </w:tabs>
        <w:spacing w:before="120" w:after="120"/>
        <w:jc w:val="both"/>
      </w:pPr>
      <w:r>
        <w:t xml:space="preserve">Mr. Wood and Mr. Widergren reviewed the additional revisions each proposed as part of work papers for the meeting.  Ms. </w:t>
      </w:r>
      <w:proofErr w:type="spellStart"/>
      <w:r>
        <w:t>Berdahl</w:t>
      </w:r>
      <w:proofErr w:type="spellEnd"/>
      <w:r>
        <w:t xml:space="preserve"> noted that the draft standards frequently make reference to a system operator but that this may not be the correct entity given the definition for the term in the NERC Glossary.  Mr. </w:t>
      </w:r>
      <w:r w:rsidR="006073F0">
        <w:t>Phillips stated that the use of the term system operator ties back to the definition included in WEQ-000.  Mr. Wood commented that the NAESB definition for system operator encompasses a balancing authority, transmission operator, or a reliability coordinator and that these is the term that is also used in NAESB WEQ Business Practice Standards addressing demand response.  The participants reviewed the definition and confirmed that the term is utilized correctly within the draft standards.</w:t>
      </w:r>
    </w:p>
    <w:p w14:paraId="2ACDCD8C" w14:textId="38A23857" w:rsidR="006073F0" w:rsidRDefault="006073F0" w:rsidP="00D339A3">
      <w:pPr>
        <w:widowControl w:val="0"/>
        <w:tabs>
          <w:tab w:val="num" w:pos="1620"/>
        </w:tabs>
        <w:spacing w:before="120" w:after="120"/>
        <w:jc w:val="both"/>
      </w:pPr>
      <w:r>
        <w:t xml:space="preserve">The draft standards as revised during the meeting are available at the following link: </w:t>
      </w:r>
      <w:hyperlink r:id="rId10" w:history="1">
        <w:r w:rsidRPr="00E2675C">
          <w:rPr>
            <w:rStyle w:val="Hyperlink"/>
          </w:rPr>
          <w:t>https://naesb.org//member_login_check.asp?doc=weq_bps021523w1.docx</w:t>
        </w:r>
      </w:hyperlink>
      <w:r>
        <w:t xml:space="preserve"> </w:t>
      </w:r>
    </w:p>
    <w:p w14:paraId="38A8EC4A" w14:textId="3B832687" w:rsidR="00372AA2" w:rsidRPr="00372AA2" w:rsidRDefault="00372AA2" w:rsidP="00855F86">
      <w:pPr>
        <w:widowControl w:val="0"/>
        <w:numPr>
          <w:ilvl w:val="0"/>
          <w:numId w:val="11"/>
        </w:numPr>
        <w:tabs>
          <w:tab w:val="num" w:pos="1620"/>
          <w:tab w:val="num" w:pos="2160"/>
        </w:tabs>
        <w:spacing w:before="120" w:after="120"/>
        <w:jc w:val="both"/>
        <w:rPr>
          <w:b/>
          <w:bCs/>
        </w:rPr>
      </w:pPr>
      <w:r w:rsidRPr="00372AA2">
        <w:rPr>
          <w:b/>
          <w:bCs/>
        </w:rPr>
        <w:t>Discussion on 2023 WEQ Annual Plan Assignments for the WEQ BPS</w:t>
      </w:r>
    </w:p>
    <w:p w14:paraId="3B147097" w14:textId="0995FBC8" w:rsidR="005A426A" w:rsidRDefault="00E72856" w:rsidP="00370B79">
      <w:pPr>
        <w:widowControl w:val="0"/>
        <w:tabs>
          <w:tab w:val="left" w:pos="1440"/>
        </w:tabs>
        <w:spacing w:before="120" w:after="120"/>
        <w:jc w:val="both"/>
      </w:pPr>
      <w:r>
        <w:t>Due to time constraints, discussion on this agenda item was postponed until the next meeting.</w:t>
      </w:r>
    </w:p>
    <w:p w14:paraId="50155E89" w14:textId="3DE76956" w:rsidR="0026341B" w:rsidRDefault="005C688C" w:rsidP="004B32C5">
      <w:pPr>
        <w:widowControl w:val="0"/>
        <w:numPr>
          <w:ilvl w:val="0"/>
          <w:numId w:val="11"/>
        </w:numPr>
        <w:tabs>
          <w:tab w:val="left" w:pos="1440"/>
        </w:tabs>
        <w:spacing w:before="120" w:after="120"/>
        <w:jc w:val="both"/>
        <w:rPr>
          <w:b/>
          <w:bCs/>
        </w:rPr>
      </w:pPr>
      <w:r>
        <w:rPr>
          <w:b/>
          <w:bCs/>
        </w:rPr>
        <w:t>Identify N</w:t>
      </w:r>
      <w:r w:rsidR="0026341B">
        <w:rPr>
          <w:b/>
          <w:bCs/>
        </w:rPr>
        <w:t>ext Steps</w:t>
      </w:r>
      <w:r>
        <w:rPr>
          <w:b/>
          <w:bCs/>
        </w:rPr>
        <w:t xml:space="preserve"> and</w:t>
      </w:r>
      <w:r w:rsidR="0026341B">
        <w:rPr>
          <w:b/>
          <w:bCs/>
        </w:rPr>
        <w:t xml:space="preserve"> Action Items</w:t>
      </w:r>
    </w:p>
    <w:p w14:paraId="16FB2610" w14:textId="3B51E122" w:rsidR="005A426A" w:rsidRDefault="00E72856" w:rsidP="00F979E4">
      <w:pPr>
        <w:widowControl w:val="0"/>
        <w:tabs>
          <w:tab w:val="left" w:pos="1440"/>
          <w:tab w:val="num" w:pos="1620"/>
          <w:tab w:val="num" w:pos="2160"/>
        </w:tabs>
        <w:spacing w:before="120" w:after="120"/>
        <w:jc w:val="both"/>
        <w:rPr>
          <w:bCs/>
        </w:rPr>
      </w:pPr>
      <w:r>
        <w:rPr>
          <w:bCs/>
        </w:rPr>
        <w:t xml:space="preserve">Ms. Trum stated that </w:t>
      </w:r>
      <w:r w:rsidR="006073F0">
        <w:rPr>
          <w:bCs/>
        </w:rPr>
        <w:t>she would work with the subcommittee co-chairs to distribute the agenda for the February 15, 2023 meeting as soon as possible.</w:t>
      </w:r>
    </w:p>
    <w:p w14:paraId="6D7697C0" w14:textId="7FAA6651" w:rsidR="00E72856" w:rsidRDefault="00E72856" w:rsidP="00F979E4">
      <w:pPr>
        <w:widowControl w:val="0"/>
        <w:tabs>
          <w:tab w:val="left" w:pos="1440"/>
          <w:tab w:val="num" w:pos="1620"/>
          <w:tab w:val="num" w:pos="2160"/>
        </w:tabs>
        <w:spacing w:before="120" w:after="120"/>
        <w:jc w:val="both"/>
        <w:rPr>
          <w:bCs/>
        </w:rPr>
      </w:pPr>
      <w:r>
        <w:rPr>
          <w:bCs/>
        </w:rPr>
        <w:t xml:space="preserve">Mr. Phillips stated that </w:t>
      </w:r>
      <w:r w:rsidR="006073F0">
        <w:rPr>
          <w:bCs/>
        </w:rPr>
        <w:t>participants should come prepared to finalize and vote out the recommendation.</w:t>
      </w:r>
    </w:p>
    <w:p w14:paraId="53CA196C" w14:textId="4077478B" w:rsidR="00996F77" w:rsidRDefault="00184FD1" w:rsidP="00184FD1">
      <w:pPr>
        <w:widowControl w:val="0"/>
        <w:numPr>
          <w:ilvl w:val="0"/>
          <w:numId w:val="11"/>
        </w:numPr>
        <w:tabs>
          <w:tab w:val="left" w:pos="1440"/>
        </w:tabs>
        <w:spacing w:after="120"/>
        <w:ind w:left="0" w:firstLine="0"/>
        <w:jc w:val="both"/>
        <w:rPr>
          <w:b/>
          <w:bCs/>
        </w:rPr>
      </w:pPr>
      <w:r>
        <w:rPr>
          <w:b/>
          <w:bCs/>
        </w:rPr>
        <w:t>Other Business</w:t>
      </w:r>
    </w:p>
    <w:p w14:paraId="7B118CCB" w14:textId="527A63E4" w:rsidR="00F27BFF" w:rsidRDefault="009A78CE" w:rsidP="00184FD1">
      <w:pPr>
        <w:widowControl w:val="0"/>
        <w:tabs>
          <w:tab w:val="left" w:pos="1440"/>
        </w:tabs>
        <w:spacing w:after="120"/>
        <w:jc w:val="both"/>
      </w:pPr>
      <w:r>
        <w:t>There was no other business discussed.</w:t>
      </w:r>
    </w:p>
    <w:p w14:paraId="3691BDEB" w14:textId="71C0E59A" w:rsidR="00171CE0" w:rsidRDefault="00C44C62" w:rsidP="00184FD1">
      <w:pPr>
        <w:widowControl w:val="0"/>
        <w:numPr>
          <w:ilvl w:val="0"/>
          <w:numId w:val="11"/>
        </w:numPr>
        <w:tabs>
          <w:tab w:val="left" w:pos="1440"/>
        </w:tabs>
        <w:spacing w:after="120"/>
        <w:ind w:left="0" w:firstLine="0"/>
        <w:jc w:val="both"/>
        <w:rPr>
          <w:b/>
          <w:bCs/>
        </w:rPr>
      </w:pPr>
      <w:r w:rsidRPr="00A651AC">
        <w:rPr>
          <w:b/>
          <w:bCs/>
        </w:rPr>
        <w:t>Adjourn</w:t>
      </w:r>
    </w:p>
    <w:p w14:paraId="102FB5CB" w14:textId="509C16BF" w:rsidR="000D609A" w:rsidRPr="000D609A" w:rsidRDefault="000D609A" w:rsidP="00184FD1">
      <w:pPr>
        <w:widowControl w:val="0"/>
        <w:tabs>
          <w:tab w:val="left" w:pos="1440"/>
        </w:tabs>
        <w:spacing w:after="120"/>
        <w:jc w:val="both"/>
        <w:rPr>
          <w:bCs/>
        </w:rPr>
      </w:pPr>
      <w:r>
        <w:rPr>
          <w:bCs/>
        </w:rPr>
        <w:t>The meet</w:t>
      </w:r>
      <w:r w:rsidR="00D876BE">
        <w:rPr>
          <w:bCs/>
        </w:rPr>
        <w:t xml:space="preserve">ing adjourned </w:t>
      </w:r>
      <w:r w:rsidR="001D36F7">
        <w:rPr>
          <w:bCs/>
        </w:rPr>
        <w:t>at</w:t>
      </w:r>
      <w:r w:rsidR="00F27BFF">
        <w:rPr>
          <w:bCs/>
        </w:rPr>
        <w:t xml:space="preserve"> </w:t>
      </w:r>
      <w:r w:rsidR="006073F0">
        <w:rPr>
          <w:bCs/>
        </w:rPr>
        <w:t>3:56</w:t>
      </w:r>
      <w:r w:rsidR="00F27BFF">
        <w:rPr>
          <w:bCs/>
        </w:rPr>
        <w:t xml:space="preserve"> </w:t>
      </w:r>
      <w:r w:rsidR="009D1F6F">
        <w:rPr>
          <w:bCs/>
        </w:rPr>
        <w:t>PM</w:t>
      </w:r>
      <w:r w:rsidR="00FF2568">
        <w:rPr>
          <w:bCs/>
        </w:rPr>
        <w:t xml:space="preserve"> Central </w:t>
      </w:r>
      <w:r w:rsidR="00E72856">
        <w:rPr>
          <w:bCs/>
        </w:rPr>
        <w:t>by consensus.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FE1840" w:rsidRPr="00286562" w14:paraId="6307C303" w14:textId="77777777" w:rsidTr="001262CB">
        <w:tc>
          <w:tcPr>
            <w:tcW w:w="1998" w:type="dxa"/>
            <w:tcMar>
              <w:top w:w="0" w:type="dxa"/>
              <w:left w:w="108" w:type="dxa"/>
              <w:bottom w:w="0" w:type="dxa"/>
              <w:right w:w="108" w:type="dxa"/>
            </w:tcMar>
          </w:tcPr>
          <w:p w14:paraId="78437699" w14:textId="3395960B" w:rsidR="00FE1840" w:rsidRPr="006073F0" w:rsidRDefault="00FE1840" w:rsidP="00A55C8D">
            <w:pPr>
              <w:keepNext/>
              <w:keepLines/>
              <w:widowControl w:val="0"/>
              <w:spacing w:before="120"/>
              <w:rPr>
                <w:bCs/>
              </w:rPr>
            </w:pPr>
            <w:r w:rsidRPr="006073F0">
              <w:rPr>
                <w:bCs/>
              </w:rPr>
              <w:t>Rebecca</w:t>
            </w:r>
          </w:p>
        </w:tc>
        <w:tc>
          <w:tcPr>
            <w:tcW w:w="3240" w:type="dxa"/>
            <w:tcMar>
              <w:top w:w="0" w:type="dxa"/>
              <w:left w:w="108" w:type="dxa"/>
              <w:bottom w:w="0" w:type="dxa"/>
              <w:right w:w="108" w:type="dxa"/>
            </w:tcMar>
          </w:tcPr>
          <w:p w14:paraId="4F29C1F8" w14:textId="3694701F" w:rsidR="00FE1840" w:rsidRPr="006073F0" w:rsidRDefault="00FE1840" w:rsidP="00A55C8D">
            <w:pPr>
              <w:keepNext/>
              <w:keepLines/>
              <w:widowControl w:val="0"/>
              <w:spacing w:before="120"/>
              <w:rPr>
                <w:bCs/>
              </w:rPr>
            </w:pPr>
            <w:proofErr w:type="spellStart"/>
            <w:r w:rsidRPr="006073F0">
              <w:rPr>
                <w:bCs/>
              </w:rPr>
              <w:t>Berdahl</w:t>
            </w:r>
            <w:proofErr w:type="spellEnd"/>
          </w:p>
        </w:tc>
        <w:tc>
          <w:tcPr>
            <w:tcW w:w="3870" w:type="dxa"/>
            <w:tcMar>
              <w:top w:w="0" w:type="dxa"/>
              <w:left w:w="108" w:type="dxa"/>
              <w:bottom w:w="0" w:type="dxa"/>
              <w:right w:w="108" w:type="dxa"/>
            </w:tcMar>
          </w:tcPr>
          <w:p w14:paraId="100320A3" w14:textId="2E4CD660" w:rsidR="00FE1840" w:rsidRPr="006073F0" w:rsidRDefault="00FE1840" w:rsidP="00A55C8D">
            <w:pPr>
              <w:keepNext/>
              <w:keepLines/>
              <w:widowControl w:val="0"/>
              <w:spacing w:before="120"/>
              <w:rPr>
                <w:bCs/>
              </w:rPr>
            </w:pPr>
            <w:r w:rsidRPr="006073F0">
              <w:rPr>
                <w:bCs/>
              </w:rPr>
              <w:t>BPA</w:t>
            </w:r>
          </w:p>
        </w:tc>
      </w:tr>
      <w:tr w:rsidR="006073F0" w:rsidRPr="00286562" w14:paraId="091A39D3" w14:textId="77777777" w:rsidTr="001262CB">
        <w:tc>
          <w:tcPr>
            <w:tcW w:w="1998" w:type="dxa"/>
            <w:tcMar>
              <w:top w:w="0" w:type="dxa"/>
              <w:left w:w="108" w:type="dxa"/>
              <w:bottom w:w="0" w:type="dxa"/>
              <w:right w:w="108" w:type="dxa"/>
            </w:tcMar>
          </w:tcPr>
          <w:p w14:paraId="410CB998" w14:textId="08DD90BD" w:rsidR="006073F0" w:rsidRPr="006073F0" w:rsidRDefault="006073F0" w:rsidP="00A55C8D">
            <w:pPr>
              <w:keepNext/>
              <w:keepLines/>
              <w:widowControl w:val="0"/>
              <w:spacing w:before="120"/>
              <w:rPr>
                <w:bCs/>
              </w:rPr>
            </w:pPr>
            <w:r>
              <w:rPr>
                <w:bCs/>
              </w:rPr>
              <w:t>Tanner</w:t>
            </w:r>
          </w:p>
        </w:tc>
        <w:tc>
          <w:tcPr>
            <w:tcW w:w="3240" w:type="dxa"/>
            <w:tcMar>
              <w:top w:w="0" w:type="dxa"/>
              <w:left w:w="108" w:type="dxa"/>
              <w:bottom w:w="0" w:type="dxa"/>
              <w:right w:w="108" w:type="dxa"/>
            </w:tcMar>
          </w:tcPr>
          <w:p w14:paraId="2038CF17" w14:textId="6E90409D" w:rsidR="006073F0" w:rsidRPr="006073F0" w:rsidRDefault="006073F0" w:rsidP="00A55C8D">
            <w:pPr>
              <w:keepNext/>
              <w:keepLines/>
              <w:widowControl w:val="0"/>
              <w:spacing w:before="120"/>
              <w:rPr>
                <w:bCs/>
              </w:rPr>
            </w:pPr>
            <w:r>
              <w:rPr>
                <w:bCs/>
              </w:rPr>
              <w:t>Brier</w:t>
            </w:r>
          </w:p>
        </w:tc>
        <w:tc>
          <w:tcPr>
            <w:tcW w:w="3870" w:type="dxa"/>
            <w:tcMar>
              <w:top w:w="0" w:type="dxa"/>
              <w:left w:w="108" w:type="dxa"/>
              <w:bottom w:w="0" w:type="dxa"/>
              <w:right w:w="108" w:type="dxa"/>
            </w:tcMar>
          </w:tcPr>
          <w:p w14:paraId="3E6D7B26" w14:textId="466DAA89" w:rsidR="006073F0" w:rsidRPr="006073F0" w:rsidRDefault="006073F0" w:rsidP="00A55C8D">
            <w:pPr>
              <w:keepNext/>
              <w:keepLines/>
              <w:widowControl w:val="0"/>
              <w:spacing w:before="120"/>
              <w:rPr>
                <w:bCs/>
              </w:rPr>
            </w:pPr>
            <w:r>
              <w:rPr>
                <w:bCs/>
              </w:rPr>
              <w:t>BPA</w:t>
            </w:r>
          </w:p>
        </w:tc>
      </w:tr>
      <w:tr w:rsidR="0074610C" w:rsidRPr="00286562" w14:paraId="70664519" w14:textId="77777777" w:rsidTr="001262CB">
        <w:tc>
          <w:tcPr>
            <w:tcW w:w="1998" w:type="dxa"/>
            <w:tcMar>
              <w:top w:w="0" w:type="dxa"/>
              <w:left w:w="108" w:type="dxa"/>
              <w:bottom w:w="0" w:type="dxa"/>
              <w:right w:w="108" w:type="dxa"/>
            </w:tcMar>
          </w:tcPr>
          <w:p w14:paraId="17EE4765" w14:textId="25F81189" w:rsidR="0074610C" w:rsidRPr="006073F0" w:rsidRDefault="0074610C" w:rsidP="00A55C8D">
            <w:pPr>
              <w:keepNext/>
              <w:keepLines/>
              <w:widowControl w:val="0"/>
              <w:spacing w:before="120"/>
              <w:rPr>
                <w:bCs/>
              </w:rPr>
            </w:pPr>
            <w:r w:rsidRPr="006073F0">
              <w:rPr>
                <w:bCs/>
              </w:rPr>
              <w:t>Dick</w:t>
            </w:r>
          </w:p>
        </w:tc>
        <w:tc>
          <w:tcPr>
            <w:tcW w:w="3240" w:type="dxa"/>
            <w:tcMar>
              <w:top w:w="0" w:type="dxa"/>
              <w:left w:w="108" w:type="dxa"/>
              <w:bottom w:w="0" w:type="dxa"/>
              <w:right w:w="108" w:type="dxa"/>
            </w:tcMar>
          </w:tcPr>
          <w:p w14:paraId="2B35B985" w14:textId="45E58EBE" w:rsidR="0074610C" w:rsidRPr="006073F0" w:rsidRDefault="0074610C" w:rsidP="00A55C8D">
            <w:pPr>
              <w:keepNext/>
              <w:keepLines/>
              <w:widowControl w:val="0"/>
              <w:spacing w:before="120"/>
              <w:rPr>
                <w:bCs/>
              </w:rPr>
            </w:pPr>
            <w:r w:rsidRPr="006073F0">
              <w:rPr>
                <w:bCs/>
              </w:rPr>
              <w:t>Brooks</w:t>
            </w:r>
          </w:p>
        </w:tc>
        <w:tc>
          <w:tcPr>
            <w:tcW w:w="3870" w:type="dxa"/>
            <w:tcMar>
              <w:top w:w="0" w:type="dxa"/>
              <w:left w:w="108" w:type="dxa"/>
              <w:bottom w:w="0" w:type="dxa"/>
              <w:right w:w="108" w:type="dxa"/>
            </w:tcMar>
          </w:tcPr>
          <w:p w14:paraId="471AF643" w14:textId="61B50145" w:rsidR="0074610C" w:rsidRPr="006073F0" w:rsidRDefault="0074610C" w:rsidP="00A55C8D">
            <w:pPr>
              <w:keepNext/>
              <w:keepLines/>
              <w:widowControl w:val="0"/>
              <w:spacing w:before="120"/>
              <w:rPr>
                <w:bCs/>
              </w:rPr>
            </w:pPr>
            <w:r w:rsidRPr="006073F0">
              <w:rPr>
                <w:bCs/>
              </w:rPr>
              <w:t xml:space="preserve">Reliable Energy Analytics </w:t>
            </w:r>
          </w:p>
        </w:tc>
      </w:tr>
      <w:tr w:rsidR="00F27BFF" w:rsidRPr="00286562" w14:paraId="187BCED5" w14:textId="77777777" w:rsidTr="001262CB">
        <w:tc>
          <w:tcPr>
            <w:tcW w:w="1998" w:type="dxa"/>
            <w:tcMar>
              <w:top w:w="0" w:type="dxa"/>
              <w:left w:w="108" w:type="dxa"/>
              <w:bottom w:w="0" w:type="dxa"/>
              <w:right w:w="108" w:type="dxa"/>
            </w:tcMar>
          </w:tcPr>
          <w:p w14:paraId="4B1B2F73" w14:textId="7264C390" w:rsidR="00F27BFF" w:rsidRPr="006073F0" w:rsidRDefault="00F27BFF" w:rsidP="00A55C8D">
            <w:pPr>
              <w:keepNext/>
              <w:keepLines/>
              <w:widowControl w:val="0"/>
              <w:spacing w:before="120"/>
              <w:rPr>
                <w:bCs/>
              </w:rPr>
            </w:pPr>
            <w:r w:rsidRPr="006073F0">
              <w:rPr>
                <w:bCs/>
              </w:rPr>
              <w:t>Rich</w:t>
            </w:r>
          </w:p>
        </w:tc>
        <w:tc>
          <w:tcPr>
            <w:tcW w:w="3240" w:type="dxa"/>
            <w:tcMar>
              <w:top w:w="0" w:type="dxa"/>
              <w:left w:w="108" w:type="dxa"/>
              <w:bottom w:w="0" w:type="dxa"/>
              <w:right w:w="108" w:type="dxa"/>
            </w:tcMar>
          </w:tcPr>
          <w:p w14:paraId="6CF81AFA" w14:textId="5AC1DCD9" w:rsidR="00F27BFF" w:rsidRPr="006073F0" w:rsidRDefault="00F27BFF" w:rsidP="00A55C8D">
            <w:pPr>
              <w:keepNext/>
              <w:keepLines/>
              <w:widowControl w:val="0"/>
              <w:spacing w:before="120"/>
              <w:rPr>
                <w:bCs/>
              </w:rPr>
            </w:pPr>
            <w:r w:rsidRPr="006073F0">
              <w:rPr>
                <w:bCs/>
              </w:rPr>
              <w:t>Brown</w:t>
            </w:r>
          </w:p>
        </w:tc>
        <w:tc>
          <w:tcPr>
            <w:tcW w:w="3870" w:type="dxa"/>
            <w:tcMar>
              <w:top w:w="0" w:type="dxa"/>
              <w:left w:w="108" w:type="dxa"/>
              <w:bottom w:w="0" w:type="dxa"/>
              <w:right w:w="108" w:type="dxa"/>
            </w:tcMar>
          </w:tcPr>
          <w:p w14:paraId="052FDE9D" w14:textId="7FF0A6B5" w:rsidR="00F27BFF" w:rsidRPr="006073F0" w:rsidRDefault="00F27BFF" w:rsidP="00A55C8D">
            <w:pPr>
              <w:keepNext/>
              <w:keepLines/>
              <w:widowControl w:val="0"/>
              <w:spacing w:before="120"/>
              <w:rPr>
                <w:bCs/>
              </w:rPr>
            </w:pPr>
            <w:r w:rsidRPr="006073F0">
              <w:rPr>
                <w:bCs/>
              </w:rPr>
              <w:t>Lawrence Berkeley National Laboratory</w:t>
            </w:r>
          </w:p>
        </w:tc>
      </w:tr>
      <w:tr w:rsidR="006073F0" w:rsidRPr="00286562" w14:paraId="591417E4" w14:textId="77777777" w:rsidTr="001262CB">
        <w:tc>
          <w:tcPr>
            <w:tcW w:w="1998" w:type="dxa"/>
            <w:tcMar>
              <w:top w:w="0" w:type="dxa"/>
              <w:left w:w="108" w:type="dxa"/>
              <w:bottom w:w="0" w:type="dxa"/>
              <w:right w:w="108" w:type="dxa"/>
            </w:tcMar>
          </w:tcPr>
          <w:p w14:paraId="31D75FF9" w14:textId="24AA6BCC" w:rsidR="006073F0" w:rsidRPr="006073F0" w:rsidRDefault="006073F0" w:rsidP="00A55C8D">
            <w:pPr>
              <w:keepNext/>
              <w:keepLines/>
              <w:widowControl w:val="0"/>
              <w:spacing w:before="120"/>
              <w:rPr>
                <w:bCs/>
              </w:rPr>
            </w:pPr>
            <w:r>
              <w:rPr>
                <w:bCs/>
              </w:rPr>
              <w:t>Karen</w:t>
            </w:r>
          </w:p>
        </w:tc>
        <w:tc>
          <w:tcPr>
            <w:tcW w:w="3240" w:type="dxa"/>
            <w:tcMar>
              <w:top w:w="0" w:type="dxa"/>
              <w:left w:w="108" w:type="dxa"/>
              <w:bottom w:w="0" w:type="dxa"/>
              <w:right w:w="108" w:type="dxa"/>
            </w:tcMar>
          </w:tcPr>
          <w:p w14:paraId="2E8991A6" w14:textId="37DA43EA" w:rsidR="006073F0" w:rsidRPr="006073F0" w:rsidRDefault="006073F0" w:rsidP="00A55C8D">
            <w:pPr>
              <w:keepNext/>
              <w:keepLines/>
              <w:widowControl w:val="0"/>
              <w:spacing w:before="120"/>
              <w:rPr>
                <w:bCs/>
              </w:rPr>
            </w:pPr>
            <w:r>
              <w:rPr>
                <w:bCs/>
              </w:rPr>
              <w:t>Frank</w:t>
            </w:r>
          </w:p>
        </w:tc>
        <w:tc>
          <w:tcPr>
            <w:tcW w:w="3870" w:type="dxa"/>
            <w:tcMar>
              <w:top w:w="0" w:type="dxa"/>
              <w:left w:w="108" w:type="dxa"/>
              <w:bottom w:w="0" w:type="dxa"/>
              <w:right w:w="108" w:type="dxa"/>
            </w:tcMar>
          </w:tcPr>
          <w:p w14:paraId="6EA55E00" w14:textId="136C395B" w:rsidR="006073F0" w:rsidRPr="006073F0" w:rsidRDefault="006073F0" w:rsidP="00A55C8D">
            <w:pPr>
              <w:keepNext/>
              <w:keepLines/>
              <w:widowControl w:val="0"/>
              <w:spacing w:before="120"/>
              <w:rPr>
                <w:bCs/>
              </w:rPr>
            </w:pPr>
            <w:r>
              <w:rPr>
                <w:bCs/>
              </w:rPr>
              <w:t>MISO</w:t>
            </w:r>
          </w:p>
        </w:tc>
      </w:tr>
      <w:tr w:rsidR="006073F0" w:rsidRPr="00286562" w14:paraId="16E621E6" w14:textId="77777777" w:rsidTr="001262CB">
        <w:tc>
          <w:tcPr>
            <w:tcW w:w="1998" w:type="dxa"/>
            <w:tcMar>
              <w:top w:w="0" w:type="dxa"/>
              <w:left w:w="108" w:type="dxa"/>
              <w:bottom w:w="0" w:type="dxa"/>
              <w:right w:w="108" w:type="dxa"/>
            </w:tcMar>
          </w:tcPr>
          <w:p w14:paraId="0F4A9A77" w14:textId="40DAEFA1" w:rsidR="006073F0" w:rsidRPr="006073F0" w:rsidRDefault="006073F0" w:rsidP="00A55C8D">
            <w:pPr>
              <w:keepNext/>
              <w:keepLines/>
              <w:widowControl w:val="0"/>
              <w:spacing w:before="120"/>
              <w:rPr>
                <w:bCs/>
              </w:rPr>
            </w:pPr>
            <w:r w:rsidRPr="006073F0">
              <w:rPr>
                <w:bCs/>
              </w:rPr>
              <w:t>Alan</w:t>
            </w:r>
          </w:p>
        </w:tc>
        <w:tc>
          <w:tcPr>
            <w:tcW w:w="3240" w:type="dxa"/>
            <w:tcMar>
              <w:top w:w="0" w:type="dxa"/>
              <w:left w:w="108" w:type="dxa"/>
              <w:bottom w:w="0" w:type="dxa"/>
              <w:right w:w="108" w:type="dxa"/>
            </w:tcMar>
          </w:tcPr>
          <w:p w14:paraId="3C148040" w14:textId="69FB7DAA" w:rsidR="006073F0" w:rsidRPr="006073F0" w:rsidRDefault="006073F0" w:rsidP="00A55C8D">
            <w:pPr>
              <w:keepNext/>
              <w:keepLines/>
              <w:widowControl w:val="0"/>
              <w:spacing w:before="120"/>
              <w:rPr>
                <w:bCs/>
              </w:rPr>
            </w:pPr>
            <w:r w:rsidRPr="006073F0">
              <w:rPr>
                <w:bCs/>
              </w:rPr>
              <w:t>Johnson</w:t>
            </w:r>
          </w:p>
        </w:tc>
        <w:tc>
          <w:tcPr>
            <w:tcW w:w="3870" w:type="dxa"/>
            <w:tcMar>
              <w:top w:w="0" w:type="dxa"/>
              <w:left w:w="108" w:type="dxa"/>
              <w:bottom w:w="0" w:type="dxa"/>
              <w:right w:w="108" w:type="dxa"/>
            </w:tcMar>
          </w:tcPr>
          <w:p w14:paraId="7988F9DA" w14:textId="40FC836C" w:rsidR="006073F0" w:rsidRPr="006073F0" w:rsidRDefault="006073F0" w:rsidP="00A55C8D">
            <w:pPr>
              <w:keepNext/>
              <w:keepLines/>
              <w:widowControl w:val="0"/>
              <w:spacing w:before="120"/>
              <w:rPr>
                <w:bCs/>
              </w:rPr>
            </w:pPr>
            <w:r w:rsidRPr="006073F0">
              <w:rPr>
                <w:bCs/>
              </w:rPr>
              <w:t>NRG</w:t>
            </w:r>
          </w:p>
        </w:tc>
      </w:tr>
      <w:tr w:rsidR="006073F0" w:rsidRPr="00286562" w14:paraId="6550ACE3" w14:textId="77777777" w:rsidTr="001262CB">
        <w:tc>
          <w:tcPr>
            <w:tcW w:w="1998" w:type="dxa"/>
            <w:tcMar>
              <w:top w:w="0" w:type="dxa"/>
              <w:left w:w="108" w:type="dxa"/>
              <w:bottom w:w="0" w:type="dxa"/>
              <w:right w:w="108" w:type="dxa"/>
            </w:tcMar>
          </w:tcPr>
          <w:p w14:paraId="7EE22D8D" w14:textId="3745FF17" w:rsidR="006073F0" w:rsidRPr="006073F0" w:rsidRDefault="006073F0" w:rsidP="00A55C8D">
            <w:pPr>
              <w:keepNext/>
              <w:keepLines/>
              <w:widowControl w:val="0"/>
              <w:spacing w:before="120"/>
              <w:rPr>
                <w:bCs/>
              </w:rPr>
            </w:pPr>
            <w:r>
              <w:rPr>
                <w:bCs/>
              </w:rPr>
              <w:t>Andrea</w:t>
            </w:r>
          </w:p>
        </w:tc>
        <w:tc>
          <w:tcPr>
            <w:tcW w:w="3240" w:type="dxa"/>
            <w:tcMar>
              <w:top w:w="0" w:type="dxa"/>
              <w:left w:w="108" w:type="dxa"/>
              <w:bottom w:w="0" w:type="dxa"/>
              <w:right w:w="108" w:type="dxa"/>
            </w:tcMar>
          </w:tcPr>
          <w:p w14:paraId="45FA7ABA" w14:textId="0AD7FCB8" w:rsidR="006073F0" w:rsidRPr="006073F0" w:rsidRDefault="006073F0" w:rsidP="00A55C8D">
            <w:pPr>
              <w:keepNext/>
              <w:keepLines/>
              <w:widowControl w:val="0"/>
              <w:spacing w:before="120"/>
              <w:rPr>
                <w:bCs/>
              </w:rPr>
            </w:pPr>
            <w:proofErr w:type="spellStart"/>
            <w:r>
              <w:rPr>
                <w:bCs/>
              </w:rPr>
              <w:t>Kleubet</w:t>
            </w:r>
            <w:proofErr w:type="spellEnd"/>
          </w:p>
        </w:tc>
        <w:tc>
          <w:tcPr>
            <w:tcW w:w="3870" w:type="dxa"/>
            <w:tcMar>
              <w:top w:w="0" w:type="dxa"/>
              <w:left w:w="108" w:type="dxa"/>
              <w:bottom w:w="0" w:type="dxa"/>
              <w:right w:w="108" w:type="dxa"/>
            </w:tcMar>
          </w:tcPr>
          <w:p w14:paraId="3542F8D4" w14:textId="23E534AB" w:rsidR="006073F0" w:rsidRPr="006073F0" w:rsidRDefault="006073F0" w:rsidP="00E57152">
            <w:pPr>
              <w:keepNext/>
              <w:keepLines/>
              <w:widowControl w:val="0"/>
              <w:tabs>
                <w:tab w:val="left" w:pos="933"/>
              </w:tabs>
              <w:spacing w:before="120"/>
              <w:rPr>
                <w:bCs/>
              </w:rPr>
            </w:pPr>
            <w:r>
              <w:rPr>
                <w:bCs/>
              </w:rPr>
              <w:t>MISO</w:t>
            </w:r>
            <w:r w:rsidR="00E57152">
              <w:rPr>
                <w:bCs/>
              </w:rPr>
              <w:tab/>
            </w:r>
          </w:p>
        </w:tc>
      </w:tr>
      <w:tr w:rsidR="00E57152" w:rsidRPr="00286562" w14:paraId="3914AC3D" w14:textId="77777777" w:rsidTr="001262CB">
        <w:tc>
          <w:tcPr>
            <w:tcW w:w="1998" w:type="dxa"/>
            <w:tcMar>
              <w:top w:w="0" w:type="dxa"/>
              <w:left w:w="108" w:type="dxa"/>
              <w:bottom w:w="0" w:type="dxa"/>
              <w:right w:w="108" w:type="dxa"/>
            </w:tcMar>
          </w:tcPr>
          <w:p w14:paraId="6C4F61B2" w14:textId="57221CC4" w:rsidR="00E57152" w:rsidRDefault="00E57152" w:rsidP="00A55C8D">
            <w:pPr>
              <w:keepNext/>
              <w:keepLines/>
              <w:widowControl w:val="0"/>
              <w:spacing w:before="120"/>
              <w:rPr>
                <w:bCs/>
              </w:rPr>
            </w:pPr>
            <w:r>
              <w:rPr>
                <w:bCs/>
              </w:rPr>
              <w:t>Ali</w:t>
            </w:r>
          </w:p>
        </w:tc>
        <w:tc>
          <w:tcPr>
            <w:tcW w:w="3240" w:type="dxa"/>
            <w:tcMar>
              <w:top w:w="0" w:type="dxa"/>
              <w:left w:w="108" w:type="dxa"/>
              <w:bottom w:w="0" w:type="dxa"/>
              <w:right w:w="108" w:type="dxa"/>
            </w:tcMar>
          </w:tcPr>
          <w:p w14:paraId="3C63E85E" w14:textId="7B642A1C" w:rsidR="00E57152" w:rsidRDefault="00E57152" w:rsidP="00A55C8D">
            <w:pPr>
              <w:keepNext/>
              <w:keepLines/>
              <w:widowControl w:val="0"/>
              <w:spacing w:before="120"/>
              <w:rPr>
                <w:bCs/>
              </w:rPr>
            </w:pPr>
            <w:proofErr w:type="spellStart"/>
            <w:r>
              <w:rPr>
                <w:bCs/>
              </w:rPr>
              <w:t>Miremadi</w:t>
            </w:r>
            <w:proofErr w:type="spellEnd"/>
          </w:p>
        </w:tc>
        <w:tc>
          <w:tcPr>
            <w:tcW w:w="3870" w:type="dxa"/>
            <w:tcMar>
              <w:top w:w="0" w:type="dxa"/>
              <w:left w:w="108" w:type="dxa"/>
              <w:bottom w:w="0" w:type="dxa"/>
              <w:right w:w="108" w:type="dxa"/>
            </w:tcMar>
          </w:tcPr>
          <w:p w14:paraId="5FD63DFB" w14:textId="7580A291" w:rsidR="00E57152" w:rsidRDefault="00E57152" w:rsidP="00E57152">
            <w:pPr>
              <w:keepNext/>
              <w:keepLines/>
              <w:widowControl w:val="0"/>
              <w:tabs>
                <w:tab w:val="left" w:pos="933"/>
              </w:tabs>
              <w:spacing w:before="120"/>
              <w:rPr>
                <w:bCs/>
              </w:rPr>
            </w:pPr>
            <w:r>
              <w:rPr>
                <w:bCs/>
              </w:rPr>
              <w:t>CAISO</w:t>
            </w:r>
          </w:p>
        </w:tc>
      </w:tr>
      <w:tr w:rsidR="00EA28F0" w:rsidRPr="00286562" w14:paraId="23E1C061" w14:textId="77777777" w:rsidTr="001262CB">
        <w:tc>
          <w:tcPr>
            <w:tcW w:w="1998" w:type="dxa"/>
            <w:tcMar>
              <w:top w:w="0" w:type="dxa"/>
              <w:left w:w="108" w:type="dxa"/>
              <w:bottom w:w="0" w:type="dxa"/>
              <w:right w:w="108" w:type="dxa"/>
            </w:tcMar>
          </w:tcPr>
          <w:p w14:paraId="3C5E8765" w14:textId="746BA219" w:rsidR="00EA28F0" w:rsidRPr="006073F0" w:rsidRDefault="00EA28F0" w:rsidP="00A55C8D">
            <w:pPr>
              <w:keepNext/>
              <w:keepLines/>
              <w:widowControl w:val="0"/>
              <w:spacing w:before="120"/>
              <w:rPr>
                <w:bCs/>
              </w:rPr>
            </w:pPr>
            <w:r w:rsidRPr="006073F0">
              <w:rPr>
                <w:bCs/>
              </w:rPr>
              <w:t>Joshua</w:t>
            </w:r>
          </w:p>
        </w:tc>
        <w:tc>
          <w:tcPr>
            <w:tcW w:w="3240" w:type="dxa"/>
            <w:tcMar>
              <w:top w:w="0" w:type="dxa"/>
              <w:left w:w="108" w:type="dxa"/>
              <w:bottom w:w="0" w:type="dxa"/>
              <w:right w:w="108" w:type="dxa"/>
            </w:tcMar>
          </w:tcPr>
          <w:p w14:paraId="117D0E94" w14:textId="5D650685" w:rsidR="00EA28F0" w:rsidRPr="006073F0" w:rsidRDefault="00EA28F0" w:rsidP="00A55C8D">
            <w:pPr>
              <w:keepNext/>
              <w:keepLines/>
              <w:widowControl w:val="0"/>
              <w:spacing w:before="120"/>
              <w:rPr>
                <w:bCs/>
              </w:rPr>
            </w:pPr>
            <w:r w:rsidRPr="006073F0">
              <w:rPr>
                <w:bCs/>
              </w:rPr>
              <w:t>Phillips</w:t>
            </w:r>
          </w:p>
        </w:tc>
        <w:tc>
          <w:tcPr>
            <w:tcW w:w="3870" w:type="dxa"/>
            <w:tcMar>
              <w:top w:w="0" w:type="dxa"/>
              <w:left w:w="108" w:type="dxa"/>
              <w:bottom w:w="0" w:type="dxa"/>
              <w:right w:w="108" w:type="dxa"/>
            </w:tcMar>
          </w:tcPr>
          <w:p w14:paraId="05A4F1ED" w14:textId="77DDEBE2" w:rsidR="00EA28F0" w:rsidRPr="006073F0" w:rsidRDefault="00EA28F0" w:rsidP="00A55C8D">
            <w:pPr>
              <w:keepNext/>
              <w:keepLines/>
              <w:widowControl w:val="0"/>
              <w:spacing w:before="120"/>
              <w:rPr>
                <w:bCs/>
              </w:rPr>
            </w:pPr>
            <w:r w:rsidRPr="006073F0">
              <w:rPr>
                <w:bCs/>
              </w:rPr>
              <w:t>S</w:t>
            </w:r>
            <w:r w:rsidR="00184FD1" w:rsidRPr="006073F0">
              <w:rPr>
                <w:bCs/>
              </w:rPr>
              <w:t xml:space="preserve">outhwest </w:t>
            </w:r>
            <w:r w:rsidRPr="006073F0">
              <w:rPr>
                <w:bCs/>
              </w:rPr>
              <w:t>P</w:t>
            </w:r>
            <w:r w:rsidR="00184FD1" w:rsidRPr="006073F0">
              <w:rPr>
                <w:bCs/>
              </w:rPr>
              <w:t xml:space="preserve">ower </w:t>
            </w:r>
            <w:r w:rsidRPr="006073F0">
              <w:rPr>
                <w:bCs/>
              </w:rPr>
              <w:t>P</w:t>
            </w:r>
            <w:r w:rsidR="00184FD1" w:rsidRPr="006073F0">
              <w:rPr>
                <w:bCs/>
              </w:rPr>
              <w:t>ool</w:t>
            </w:r>
          </w:p>
        </w:tc>
      </w:tr>
      <w:tr w:rsidR="00C24193" w:rsidRPr="00286562" w14:paraId="2F81B734" w14:textId="77777777" w:rsidTr="001262CB">
        <w:tc>
          <w:tcPr>
            <w:tcW w:w="1998" w:type="dxa"/>
            <w:tcMar>
              <w:top w:w="0" w:type="dxa"/>
              <w:left w:w="108" w:type="dxa"/>
              <w:bottom w:w="0" w:type="dxa"/>
              <w:right w:w="108" w:type="dxa"/>
            </w:tcMar>
          </w:tcPr>
          <w:p w14:paraId="5B841BE6" w14:textId="696461AC" w:rsidR="00C24193" w:rsidRPr="006073F0" w:rsidRDefault="00C24193" w:rsidP="00A55C8D">
            <w:pPr>
              <w:keepNext/>
              <w:keepLines/>
              <w:widowControl w:val="0"/>
              <w:spacing w:before="120"/>
              <w:rPr>
                <w:bCs/>
              </w:rPr>
            </w:pPr>
            <w:r w:rsidRPr="006073F0">
              <w:rPr>
                <w:bCs/>
              </w:rPr>
              <w:t>Ron</w:t>
            </w:r>
          </w:p>
        </w:tc>
        <w:tc>
          <w:tcPr>
            <w:tcW w:w="3240" w:type="dxa"/>
            <w:tcMar>
              <w:top w:w="0" w:type="dxa"/>
              <w:left w:w="108" w:type="dxa"/>
              <w:bottom w:w="0" w:type="dxa"/>
              <w:right w:w="108" w:type="dxa"/>
            </w:tcMar>
          </w:tcPr>
          <w:p w14:paraId="762F2496" w14:textId="6CB4C4D1" w:rsidR="00C24193" w:rsidRPr="006073F0" w:rsidRDefault="00C24193" w:rsidP="00A55C8D">
            <w:pPr>
              <w:keepNext/>
              <w:keepLines/>
              <w:widowControl w:val="0"/>
              <w:spacing w:before="120"/>
              <w:rPr>
                <w:bCs/>
              </w:rPr>
            </w:pPr>
            <w:r w:rsidRPr="006073F0">
              <w:rPr>
                <w:bCs/>
              </w:rPr>
              <w:t>Robinson</w:t>
            </w:r>
          </w:p>
        </w:tc>
        <w:tc>
          <w:tcPr>
            <w:tcW w:w="3870" w:type="dxa"/>
            <w:tcMar>
              <w:top w:w="0" w:type="dxa"/>
              <w:left w:w="108" w:type="dxa"/>
              <w:bottom w:w="0" w:type="dxa"/>
              <w:right w:w="108" w:type="dxa"/>
            </w:tcMar>
          </w:tcPr>
          <w:p w14:paraId="099B8D20" w14:textId="6FAFA255" w:rsidR="00C24193" w:rsidRPr="006073F0" w:rsidRDefault="00C24193" w:rsidP="00A55C8D">
            <w:pPr>
              <w:keepNext/>
              <w:keepLines/>
              <w:widowControl w:val="0"/>
              <w:spacing w:before="120"/>
              <w:rPr>
                <w:bCs/>
              </w:rPr>
            </w:pPr>
            <w:r w:rsidRPr="006073F0">
              <w:rPr>
                <w:bCs/>
              </w:rPr>
              <w:t>TVA</w:t>
            </w:r>
          </w:p>
        </w:tc>
      </w:tr>
      <w:tr w:rsidR="006073F0" w:rsidRPr="00286562" w14:paraId="0182193B" w14:textId="77777777" w:rsidTr="001262CB">
        <w:tc>
          <w:tcPr>
            <w:tcW w:w="1998" w:type="dxa"/>
            <w:tcMar>
              <w:top w:w="0" w:type="dxa"/>
              <w:left w:w="108" w:type="dxa"/>
              <w:bottom w:w="0" w:type="dxa"/>
              <w:right w:w="108" w:type="dxa"/>
            </w:tcMar>
          </w:tcPr>
          <w:p w14:paraId="67969460" w14:textId="131ACE02" w:rsidR="006073F0" w:rsidRPr="006073F0" w:rsidRDefault="006073F0" w:rsidP="00A55C8D">
            <w:pPr>
              <w:keepNext/>
              <w:keepLines/>
              <w:widowControl w:val="0"/>
              <w:spacing w:before="120"/>
              <w:rPr>
                <w:bCs/>
              </w:rPr>
            </w:pPr>
            <w:r>
              <w:rPr>
                <w:bCs/>
              </w:rPr>
              <w:t>Christine</w:t>
            </w:r>
          </w:p>
        </w:tc>
        <w:tc>
          <w:tcPr>
            <w:tcW w:w="3240" w:type="dxa"/>
            <w:tcMar>
              <w:top w:w="0" w:type="dxa"/>
              <w:left w:w="108" w:type="dxa"/>
              <w:bottom w:w="0" w:type="dxa"/>
              <w:right w:w="108" w:type="dxa"/>
            </w:tcMar>
          </w:tcPr>
          <w:p w14:paraId="16C7183F" w14:textId="7218DC83" w:rsidR="006073F0" w:rsidRPr="006073F0" w:rsidRDefault="006073F0" w:rsidP="00A55C8D">
            <w:pPr>
              <w:keepNext/>
              <w:keepLines/>
              <w:widowControl w:val="0"/>
              <w:spacing w:before="120"/>
              <w:rPr>
                <w:bCs/>
              </w:rPr>
            </w:pPr>
            <w:r>
              <w:rPr>
                <w:bCs/>
              </w:rPr>
              <w:t>Ross</w:t>
            </w:r>
          </w:p>
        </w:tc>
        <w:tc>
          <w:tcPr>
            <w:tcW w:w="3870" w:type="dxa"/>
            <w:tcMar>
              <w:top w:w="0" w:type="dxa"/>
              <w:left w:w="108" w:type="dxa"/>
              <w:bottom w:w="0" w:type="dxa"/>
              <w:right w:w="108" w:type="dxa"/>
            </w:tcMar>
          </w:tcPr>
          <w:p w14:paraId="6EF9D58B" w14:textId="7F360DC5" w:rsidR="006073F0" w:rsidRPr="006073F0" w:rsidRDefault="006073F0" w:rsidP="00A55C8D">
            <w:pPr>
              <w:keepNext/>
              <w:keepLines/>
              <w:widowControl w:val="0"/>
              <w:spacing w:before="120"/>
              <w:rPr>
                <w:bCs/>
              </w:rPr>
            </w:pPr>
            <w:r>
              <w:rPr>
                <w:bCs/>
              </w:rPr>
              <w:t>MISO</w:t>
            </w:r>
          </w:p>
        </w:tc>
      </w:tr>
      <w:tr w:rsidR="00AD3870" w:rsidRPr="00286562" w14:paraId="6E13412B" w14:textId="77777777" w:rsidTr="001262CB">
        <w:tc>
          <w:tcPr>
            <w:tcW w:w="1998" w:type="dxa"/>
            <w:tcMar>
              <w:top w:w="0" w:type="dxa"/>
              <w:left w:w="108" w:type="dxa"/>
              <w:bottom w:w="0" w:type="dxa"/>
              <w:right w:w="108" w:type="dxa"/>
            </w:tcMar>
          </w:tcPr>
          <w:p w14:paraId="78478E63" w14:textId="6C69739E" w:rsidR="00AD3870" w:rsidRPr="006073F0" w:rsidRDefault="00121237" w:rsidP="00A55C8D">
            <w:pPr>
              <w:keepNext/>
              <w:keepLines/>
              <w:widowControl w:val="0"/>
              <w:spacing w:before="120"/>
              <w:rPr>
                <w:bCs/>
              </w:rPr>
            </w:pPr>
            <w:r w:rsidRPr="006073F0">
              <w:rPr>
                <w:bCs/>
              </w:rPr>
              <w:t>Lisa</w:t>
            </w:r>
          </w:p>
        </w:tc>
        <w:tc>
          <w:tcPr>
            <w:tcW w:w="3240" w:type="dxa"/>
            <w:tcMar>
              <w:top w:w="0" w:type="dxa"/>
              <w:left w:w="108" w:type="dxa"/>
              <w:bottom w:w="0" w:type="dxa"/>
              <w:right w:w="108" w:type="dxa"/>
            </w:tcMar>
          </w:tcPr>
          <w:p w14:paraId="6C2E6439" w14:textId="603856A5" w:rsidR="00AD3870" w:rsidRPr="006073F0" w:rsidRDefault="00121237" w:rsidP="00A55C8D">
            <w:pPr>
              <w:keepNext/>
              <w:keepLines/>
              <w:widowControl w:val="0"/>
              <w:spacing w:before="120"/>
              <w:rPr>
                <w:bCs/>
              </w:rPr>
            </w:pPr>
            <w:r w:rsidRPr="006073F0">
              <w:rPr>
                <w:bCs/>
              </w:rPr>
              <w:t>Sieg</w:t>
            </w:r>
          </w:p>
        </w:tc>
        <w:tc>
          <w:tcPr>
            <w:tcW w:w="3870" w:type="dxa"/>
            <w:tcMar>
              <w:top w:w="0" w:type="dxa"/>
              <w:left w:w="108" w:type="dxa"/>
              <w:bottom w:w="0" w:type="dxa"/>
              <w:right w:w="108" w:type="dxa"/>
            </w:tcMar>
          </w:tcPr>
          <w:p w14:paraId="4AC7CD13" w14:textId="7E0C90AC" w:rsidR="00AD3870" w:rsidRPr="006073F0" w:rsidRDefault="00121237" w:rsidP="00A55C8D">
            <w:pPr>
              <w:keepNext/>
              <w:keepLines/>
              <w:widowControl w:val="0"/>
              <w:spacing w:before="120"/>
              <w:rPr>
                <w:bCs/>
              </w:rPr>
            </w:pPr>
            <w:r w:rsidRPr="006073F0">
              <w:rPr>
                <w:bCs/>
              </w:rPr>
              <w:t>LG&amp;E and KU Services</w:t>
            </w:r>
          </w:p>
        </w:tc>
      </w:tr>
      <w:tr w:rsidR="006C3A3B" w:rsidRPr="00286562" w14:paraId="2D2E232B" w14:textId="77777777" w:rsidTr="001262CB">
        <w:tc>
          <w:tcPr>
            <w:tcW w:w="1998" w:type="dxa"/>
            <w:tcMar>
              <w:top w:w="0" w:type="dxa"/>
              <w:left w:w="108" w:type="dxa"/>
              <w:bottom w:w="0" w:type="dxa"/>
              <w:right w:w="108" w:type="dxa"/>
            </w:tcMar>
          </w:tcPr>
          <w:p w14:paraId="6400649A" w14:textId="417B1394" w:rsidR="006C3A3B" w:rsidRPr="006073F0" w:rsidRDefault="006C3A3B" w:rsidP="00A55C8D">
            <w:pPr>
              <w:keepNext/>
              <w:keepLines/>
              <w:widowControl w:val="0"/>
              <w:spacing w:before="120"/>
              <w:rPr>
                <w:bCs/>
              </w:rPr>
            </w:pPr>
            <w:r w:rsidRPr="006073F0">
              <w:rPr>
                <w:bCs/>
              </w:rPr>
              <w:t>Scott</w:t>
            </w:r>
          </w:p>
        </w:tc>
        <w:tc>
          <w:tcPr>
            <w:tcW w:w="3240" w:type="dxa"/>
            <w:tcMar>
              <w:top w:w="0" w:type="dxa"/>
              <w:left w:w="108" w:type="dxa"/>
              <w:bottom w:w="0" w:type="dxa"/>
              <w:right w:w="108" w:type="dxa"/>
            </w:tcMar>
          </w:tcPr>
          <w:p w14:paraId="7E20576F" w14:textId="684AB6DC" w:rsidR="006C3A3B" w:rsidRPr="006073F0" w:rsidRDefault="006C3A3B" w:rsidP="00A55C8D">
            <w:pPr>
              <w:keepNext/>
              <w:keepLines/>
              <w:widowControl w:val="0"/>
              <w:spacing w:before="120"/>
              <w:rPr>
                <w:bCs/>
              </w:rPr>
            </w:pPr>
            <w:r w:rsidRPr="006073F0">
              <w:rPr>
                <w:bCs/>
              </w:rPr>
              <w:t>Stewart</w:t>
            </w:r>
          </w:p>
        </w:tc>
        <w:tc>
          <w:tcPr>
            <w:tcW w:w="3870" w:type="dxa"/>
            <w:tcMar>
              <w:top w:w="0" w:type="dxa"/>
              <w:left w:w="108" w:type="dxa"/>
              <w:bottom w:w="0" w:type="dxa"/>
              <w:right w:w="108" w:type="dxa"/>
            </w:tcMar>
          </w:tcPr>
          <w:p w14:paraId="39C74851" w14:textId="1174C9AD" w:rsidR="006C3A3B" w:rsidRPr="006073F0" w:rsidRDefault="006C3A3B" w:rsidP="00A55C8D">
            <w:pPr>
              <w:keepNext/>
              <w:keepLines/>
              <w:widowControl w:val="0"/>
              <w:spacing w:before="120"/>
              <w:rPr>
                <w:bCs/>
              </w:rPr>
            </w:pPr>
            <w:r w:rsidRPr="006073F0">
              <w:rPr>
                <w:bCs/>
              </w:rPr>
              <w:t>BPA</w:t>
            </w:r>
          </w:p>
        </w:tc>
      </w:tr>
      <w:tr w:rsidR="006073F0" w:rsidRPr="00286562" w14:paraId="77CD49D7" w14:textId="77777777" w:rsidTr="001262CB">
        <w:tc>
          <w:tcPr>
            <w:tcW w:w="1998" w:type="dxa"/>
            <w:tcMar>
              <w:top w:w="0" w:type="dxa"/>
              <w:left w:w="108" w:type="dxa"/>
              <w:bottom w:w="0" w:type="dxa"/>
              <w:right w:w="108" w:type="dxa"/>
            </w:tcMar>
          </w:tcPr>
          <w:p w14:paraId="51A00605" w14:textId="009B1832" w:rsidR="006073F0" w:rsidRPr="006073F0" w:rsidRDefault="006073F0" w:rsidP="00A55C8D">
            <w:pPr>
              <w:keepNext/>
              <w:keepLines/>
              <w:widowControl w:val="0"/>
              <w:spacing w:before="120"/>
              <w:rPr>
                <w:bCs/>
              </w:rPr>
            </w:pPr>
            <w:proofErr w:type="spellStart"/>
            <w:r>
              <w:rPr>
                <w:bCs/>
              </w:rPr>
              <w:t>Charanya</w:t>
            </w:r>
            <w:proofErr w:type="spellEnd"/>
            <w:r>
              <w:rPr>
                <w:bCs/>
              </w:rPr>
              <w:t xml:space="preserve"> </w:t>
            </w:r>
          </w:p>
        </w:tc>
        <w:tc>
          <w:tcPr>
            <w:tcW w:w="3240" w:type="dxa"/>
            <w:tcMar>
              <w:top w:w="0" w:type="dxa"/>
              <w:left w:w="108" w:type="dxa"/>
              <w:bottom w:w="0" w:type="dxa"/>
              <w:right w:w="108" w:type="dxa"/>
            </w:tcMar>
          </w:tcPr>
          <w:p w14:paraId="0313C0C4" w14:textId="78C3FDA7" w:rsidR="006073F0" w:rsidRPr="006073F0" w:rsidRDefault="006073F0" w:rsidP="00A55C8D">
            <w:pPr>
              <w:keepNext/>
              <w:keepLines/>
              <w:widowControl w:val="0"/>
              <w:spacing w:before="120"/>
              <w:rPr>
                <w:bCs/>
              </w:rPr>
            </w:pPr>
            <w:r>
              <w:rPr>
                <w:bCs/>
              </w:rPr>
              <w:t>Suri</w:t>
            </w:r>
          </w:p>
        </w:tc>
        <w:tc>
          <w:tcPr>
            <w:tcW w:w="3870" w:type="dxa"/>
            <w:tcMar>
              <w:top w:w="0" w:type="dxa"/>
              <w:left w:w="108" w:type="dxa"/>
              <w:bottom w:w="0" w:type="dxa"/>
              <w:right w:w="108" w:type="dxa"/>
            </w:tcMar>
          </w:tcPr>
          <w:p w14:paraId="27D6D59A" w14:textId="66A245F8" w:rsidR="006073F0" w:rsidRPr="006073F0" w:rsidRDefault="006073F0" w:rsidP="00A55C8D">
            <w:pPr>
              <w:keepNext/>
              <w:keepLines/>
              <w:widowControl w:val="0"/>
              <w:spacing w:before="120"/>
              <w:rPr>
                <w:bCs/>
              </w:rPr>
            </w:pPr>
            <w:r>
              <w:rPr>
                <w:bCs/>
              </w:rPr>
              <w:t>NV Energy</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6073F0" w:rsidRDefault="00BE24C3" w:rsidP="00A55C8D">
            <w:pPr>
              <w:keepNext/>
              <w:keepLines/>
              <w:widowControl w:val="0"/>
              <w:spacing w:before="120"/>
              <w:rPr>
                <w:bCs/>
              </w:rPr>
            </w:pPr>
            <w:r w:rsidRPr="006073F0">
              <w:rPr>
                <w:bCs/>
              </w:rPr>
              <w:t>Caroline</w:t>
            </w:r>
          </w:p>
        </w:tc>
        <w:tc>
          <w:tcPr>
            <w:tcW w:w="3240" w:type="dxa"/>
            <w:tcMar>
              <w:top w:w="0" w:type="dxa"/>
              <w:left w:w="108" w:type="dxa"/>
              <w:bottom w:w="0" w:type="dxa"/>
              <w:right w:w="108" w:type="dxa"/>
            </w:tcMar>
            <w:hideMark/>
          </w:tcPr>
          <w:p w14:paraId="3166FE36" w14:textId="77777777" w:rsidR="00BE24C3" w:rsidRPr="006073F0" w:rsidRDefault="00BE24C3" w:rsidP="00A55C8D">
            <w:pPr>
              <w:keepNext/>
              <w:keepLines/>
              <w:widowControl w:val="0"/>
              <w:spacing w:before="120"/>
              <w:rPr>
                <w:bCs/>
              </w:rPr>
            </w:pPr>
            <w:r w:rsidRPr="006073F0">
              <w:rPr>
                <w:bCs/>
              </w:rPr>
              <w:t>Trum</w:t>
            </w:r>
          </w:p>
        </w:tc>
        <w:tc>
          <w:tcPr>
            <w:tcW w:w="3870" w:type="dxa"/>
            <w:tcMar>
              <w:top w:w="0" w:type="dxa"/>
              <w:left w:w="108" w:type="dxa"/>
              <w:bottom w:w="0" w:type="dxa"/>
              <w:right w:w="108" w:type="dxa"/>
            </w:tcMar>
            <w:hideMark/>
          </w:tcPr>
          <w:p w14:paraId="57332193" w14:textId="77777777" w:rsidR="00BE24C3" w:rsidRPr="006073F0" w:rsidRDefault="00BE24C3" w:rsidP="00A55C8D">
            <w:pPr>
              <w:keepNext/>
              <w:keepLines/>
              <w:widowControl w:val="0"/>
              <w:spacing w:before="120"/>
              <w:rPr>
                <w:bCs/>
              </w:rPr>
            </w:pPr>
            <w:r w:rsidRPr="006073F0">
              <w:rPr>
                <w:bCs/>
              </w:rPr>
              <w:t>NAESB</w:t>
            </w:r>
          </w:p>
        </w:tc>
      </w:tr>
      <w:tr w:rsidR="006073F0" w:rsidRPr="00286562" w14:paraId="51EB03B3" w14:textId="77777777" w:rsidTr="001262CB">
        <w:tc>
          <w:tcPr>
            <w:tcW w:w="1998" w:type="dxa"/>
            <w:tcMar>
              <w:top w:w="0" w:type="dxa"/>
              <w:left w:w="108" w:type="dxa"/>
              <w:bottom w:w="0" w:type="dxa"/>
              <w:right w:w="108" w:type="dxa"/>
            </w:tcMar>
          </w:tcPr>
          <w:p w14:paraId="5338A5DE" w14:textId="0F646A66" w:rsidR="006073F0" w:rsidRPr="006073F0" w:rsidRDefault="006073F0" w:rsidP="00A55C8D">
            <w:pPr>
              <w:keepNext/>
              <w:keepLines/>
              <w:widowControl w:val="0"/>
              <w:spacing w:before="120"/>
              <w:rPr>
                <w:bCs/>
              </w:rPr>
            </w:pPr>
            <w:r>
              <w:rPr>
                <w:bCs/>
              </w:rPr>
              <w:t>Bobbi</w:t>
            </w:r>
          </w:p>
        </w:tc>
        <w:tc>
          <w:tcPr>
            <w:tcW w:w="3240" w:type="dxa"/>
            <w:tcMar>
              <w:top w:w="0" w:type="dxa"/>
              <w:left w:w="108" w:type="dxa"/>
              <w:bottom w:w="0" w:type="dxa"/>
              <w:right w:w="108" w:type="dxa"/>
            </w:tcMar>
          </w:tcPr>
          <w:p w14:paraId="3F4006CC" w14:textId="301A60C2" w:rsidR="006073F0" w:rsidRPr="006073F0" w:rsidRDefault="006073F0" w:rsidP="00A55C8D">
            <w:pPr>
              <w:keepNext/>
              <w:keepLines/>
              <w:widowControl w:val="0"/>
              <w:spacing w:before="120"/>
              <w:rPr>
                <w:bCs/>
              </w:rPr>
            </w:pPr>
            <w:r>
              <w:rPr>
                <w:bCs/>
              </w:rPr>
              <w:t>Welch</w:t>
            </w:r>
          </w:p>
        </w:tc>
        <w:tc>
          <w:tcPr>
            <w:tcW w:w="3870" w:type="dxa"/>
            <w:tcMar>
              <w:top w:w="0" w:type="dxa"/>
              <w:left w:w="108" w:type="dxa"/>
              <w:bottom w:w="0" w:type="dxa"/>
              <w:right w:w="108" w:type="dxa"/>
            </w:tcMar>
          </w:tcPr>
          <w:p w14:paraId="16518F16" w14:textId="24AD09D9" w:rsidR="006073F0" w:rsidRPr="006073F0" w:rsidRDefault="006073F0" w:rsidP="00A55C8D">
            <w:pPr>
              <w:keepNext/>
              <w:keepLines/>
              <w:widowControl w:val="0"/>
              <w:spacing w:before="120"/>
              <w:rPr>
                <w:bCs/>
              </w:rPr>
            </w:pPr>
            <w:r>
              <w:rPr>
                <w:bCs/>
              </w:rPr>
              <w:t>MISO</w:t>
            </w:r>
          </w:p>
        </w:tc>
      </w:tr>
      <w:tr w:rsidR="00FA5423" w:rsidRPr="00286562" w14:paraId="14CC77AE" w14:textId="77777777" w:rsidTr="001262CB">
        <w:tc>
          <w:tcPr>
            <w:tcW w:w="1998" w:type="dxa"/>
            <w:tcMar>
              <w:top w:w="0" w:type="dxa"/>
              <w:left w:w="108" w:type="dxa"/>
              <w:bottom w:w="0" w:type="dxa"/>
              <w:right w:w="108" w:type="dxa"/>
            </w:tcMar>
          </w:tcPr>
          <w:p w14:paraId="3FAAACFD" w14:textId="2CE8D389" w:rsidR="00FA5423" w:rsidRPr="006073F0" w:rsidRDefault="00FA5423" w:rsidP="00A55C8D">
            <w:pPr>
              <w:keepNext/>
              <w:keepLines/>
              <w:widowControl w:val="0"/>
              <w:spacing w:before="120"/>
              <w:rPr>
                <w:bCs/>
              </w:rPr>
            </w:pPr>
            <w:r w:rsidRPr="006073F0">
              <w:rPr>
                <w:bCs/>
              </w:rPr>
              <w:t>Steve</w:t>
            </w:r>
          </w:p>
        </w:tc>
        <w:tc>
          <w:tcPr>
            <w:tcW w:w="3240" w:type="dxa"/>
            <w:tcMar>
              <w:top w:w="0" w:type="dxa"/>
              <w:left w:w="108" w:type="dxa"/>
              <w:bottom w:w="0" w:type="dxa"/>
              <w:right w:w="108" w:type="dxa"/>
            </w:tcMar>
          </w:tcPr>
          <w:p w14:paraId="11BB4B5E" w14:textId="6C49FD61" w:rsidR="00FA5423" w:rsidRPr="006073F0" w:rsidRDefault="00FA5423" w:rsidP="00A55C8D">
            <w:pPr>
              <w:keepNext/>
              <w:keepLines/>
              <w:widowControl w:val="0"/>
              <w:spacing w:before="120"/>
              <w:rPr>
                <w:bCs/>
              </w:rPr>
            </w:pPr>
            <w:r w:rsidRPr="006073F0">
              <w:rPr>
                <w:bCs/>
              </w:rPr>
              <w:t>Widergr</w:t>
            </w:r>
            <w:r w:rsidR="00402A50" w:rsidRPr="006073F0">
              <w:rPr>
                <w:bCs/>
              </w:rPr>
              <w:t>e</w:t>
            </w:r>
            <w:r w:rsidRPr="006073F0">
              <w:rPr>
                <w:bCs/>
              </w:rPr>
              <w:t>n</w:t>
            </w:r>
          </w:p>
        </w:tc>
        <w:tc>
          <w:tcPr>
            <w:tcW w:w="3870" w:type="dxa"/>
            <w:tcMar>
              <w:top w:w="0" w:type="dxa"/>
              <w:left w:w="108" w:type="dxa"/>
              <w:bottom w:w="0" w:type="dxa"/>
              <w:right w:w="108" w:type="dxa"/>
            </w:tcMar>
          </w:tcPr>
          <w:p w14:paraId="59470660" w14:textId="44E4659B" w:rsidR="00FA5423" w:rsidRPr="006073F0" w:rsidRDefault="00FA5423" w:rsidP="00A55C8D">
            <w:pPr>
              <w:keepNext/>
              <w:keepLines/>
              <w:widowControl w:val="0"/>
              <w:spacing w:before="120"/>
              <w:rPr>
                <w:bCs/>
              </w:rPr>
            </w:pPr>
            <w:r w:rsidRPr="006073F0">
              <w:rPr>
                <w:bCs/>
              </w:rPr>
              <w:t>Pacific Northwest National Laboratory</w:t>
            </w:r>
          </w:p>
        </w:tc>
      </w:tr>
      <w:tr w:rsidR="00FE1840" w:rsidRPr="00286562" w14:paraId="427DC759" w14:textId="77777777" w:rsidTr="001262CB">
        <w:tc>
          <w:tcPr>
            <w:tcW w:w="1998" w:type="dxa"/>
            <w:tcMar>
              <w:top w:w="0" w:type="dxa"/>
              <w:left w:w="108" w:type="dxa"/>
              <w:bottom w:w="0" w:type="dxa"/>
              <w:right w:w="108" w:type="dxa"/>
            </w:tcMar>
          </w:tcPr>
          <w:p w14:paraId="63CD52FB" w14:textId="35031F6A" w:rsidR="00FE1840" w:rsidRPr="006073F0" w:rsidRDefault="00FE1840" w:rsidP="00A55C8D">
            <w:pPr>
              <w:keepNext/>
              <w:keepLines/>
              <w:widowControl w:val="0"/>
              <w:spacing w:before="120"/>
              <w:rPr>
                <w:bCs/>
              </w:rPr>
            </w:pPr>
            <w:r w:rsidRPr="006073F0">
              <w:rPr>
                <w:bCs/>
              </w:rPr>
              <w:t xml:space="preserve">JT </w:t>
            </w:r>
          </w:p>
        </w:tc>
        <w:tc>
          <w:tcPr>
            <w:tcW w:w="3240" w:type="dxa"/>
            <w:tcMar>
              <w:top w:w="0" w:type="dxa"/>
              <w:left w:w="108" w:type="dxa"/>
              <w:bottom w:w="0" w:type="dxa"/>
              <w:right w:w="108" w:type="dxa"/>
            </w:tcMar>
          </w:tcPr>
          <w:p w14:paraId="56F557CD" w14:textId="4D0D9BD2" w:rsidR="00FE1840" w:rsidRPr="006073F0" w:rsidRDefault="00FE1840" w:rsidP="00A55C8D">
            <w:pPr>
              <w:keepNext/>
              <w:keepLines/>
              <w:widowControl w:val="0"/>
              <w:spacing w:before="120"/>
              <w:rPr>
                <w:bCs/>
              </w:rPr>
            </w:pPr>
            <w:r w:rsidRPr="006073F0">
              <w:rPr>
                <w:bCs/>
              </w:rPr>
              <w:t>Wood</w:t>
            </w:r>
          </w:p>
        </w:tc>
        <w:tc>
          <w:tcPr>
            <w:tcW w:w="3870" w:type="dxa"/>
            <w:tcMar>
              <w:top w:w="0" w:type="dxa"/>
              <w:left w:w="108" w:type="dxa"/>
              <w:bottom w:w="0" w:type="dxa"/>
              <w:right w:w="108" w:type="dxa"/>
            </w:tcMar>
          </w:tcPr>
          <w:p w14:paraId="1D362D8A" w14:textId="66238F22" w:rsidR="00FE1840" w:rsidRPr="006073F0" w:rsidRDefault="00FE1840" w:rsidP="00A55C8D">
            <w:pPr>
              <w:keepNext/>
              <w:keepLines/>
              <w:widowControl w:val="0"/>
              <w:spacing w:before="120"/>
              <w:rPr>
                <w:bCs/>
              </w:rPr>
            </w:pPr>
            <w:r w:rsidRPr="006073F0">
              <w:rPr>
                <w:bCs/>
              </w:rPr>
              <w:t>Southern Company</w:t>
            </w:r>
          </w:p>
        </w:tc>
      </w:tr>
      <w:tr w:rsidR="006073F0" w:rsidRPr="00286562" w14:paraId="2D2E7D02" w14:textId="77777777" w:rsidTr="001262CB">
        <w:tc>
          <w:tcPr>
            <w:tcW w:w="1998" w:type="dxa"/>
            <w:tcMar>
              <w:top w:w="0" w:type="dxa"/>
              <w:left w:w="108" w:type="dxa"/>
              <w:bottom w:w="0" w:type="dxa"/>
              <w:right w:w="108" w:type="dxa"/>
            </w:tcMar>
          </w:tcPr>
          <w:p w14:paraId="49B60826" w14:textId="06BC357E" w:rsidR="006073F0" w:rsidRPr="006073F0" w:rsidRDefault="006073F0" w:rsidP="00A55C8D">
            <w:pPr>
              <w:keepNext/>
              <w:keepLines/>
              <w:widowControl w:val="0"/>
              <w:spacing w:before="120"/>
              <w:rPr>
                <w:bCs/>
              </w:rPr>
            </w:pPr>
            <w:r>
              <w:rPr>
                <w:bCs/>
              </w:rPr>
              <w:t>Terry</w:t>
            </w:r>
          </w:p>
        </w:tc>
        <w:tc>
          <w:tcPr>
            <w:tcW w:w="3240" w:type="dxa"/>
            <w:tcMar>
              <w:top w:w="0" w:type="dxa"/>
              <w:left w:w="108" w:type="dxa"/>
              <w:bottom w:w="0" w:type="dxa"/>
              <w:right w:w="108" w:type="dxa"/>
            </w:tcMar>
          </w:tcPr>
          <w:p w14:paraId="67637E35" w14:textId="1C65C12F" w:rsidR="006073F0" w:rsidRPr="006073F0" w:rsidRDefault="006073F0" w:rsidP="00A55C8D">
            <w:pPr>
              <w:keepNext/>
              <w:keepLines/>
              <w:widowControl w:val="0"/>
              <w:spacing w:before="120"/>
              <w:rPr>
                <w:bCs/>
              </w:rPr>
            </w:pPr>
            <w:r>
              <w:rPr>
                <w:bCs/>
              </w:rPr>
              <w:t>Wright</w:t>
            </w:r>
          </w:p>
        </w:tc>
        <w:tc>
          <w:tcPr>
            <w:tcW w:w="3870" w:type="dxa"/>
            <w:tcMar>
              <w:top w:w="0" w:type="dxa"/>
              <w:left w:w="108" w:type="dxa"/>
              <w:bottom w:w="0" w:type="dxa"/>
              <w:right w:w="108" w:type="dxa"/>
            </w:tcMar>
          </w:tcPr>
          <w:p w14:paraId="6EEDA060" w14:textId="4485CD0B" w:rsidR="006073F0" w:rsidRPr="006073F0" w:rsidRDefault="006073F0" w:rsidP="00A55C8D">
            <w:pPr>
              <w:keepNext/>
              <w:keepLines/>
              <w:widowControl w:val="0"/>
              <w:spacing w:before="120"/>
              <w:rPr>
                <w:bCs/>
              </w:rPr>
            </w:pPr>
            <w:r>
              <w:rPr>
                <w:bCs/>
              </w:rPr>
              <w:t>MISO</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1"/>
      <w:footerReference w:type="default" r:id="rId1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A35B" w14:textId="77777777" w:rsidR="00302903" w:rsidRDefault="00302903">
      <w:r>
        <w:separator/>
      </w:r>
    </w:p>
  </w:endnote>
  <w:endnote w:type="continuationSeparator" w:id="0">
    <w:p w14:paraId="6154A52D" w14:textId="77777777" w:rsidR="00302903" w:rsidRDefault="0030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3110A482"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281D8B">
      <w:rPr>
        <w:sz w:val="18"/>
        <w:szCs w:val="18"/>
      </w:rPr>
      <w:t>Final</w:t>
    </w:r>
    <w:r>
      <w:rPr>
        <w:sz w:val="18"/>
        <w:szCs w:val="18"/>
      </w:rPr>
      <w:t xml:space="preserve"> Meeting Minutes </w:t>
    </w:r>
    <w:r w:rsidRPr="00176FB9">
      <w:rPr>
        <w:sz w:val="18"/>
        <w:szCs w:val="18"/>
      </w:rPr>
      <w:t>–</w:t>
    </w:r>
    <w:r w:rsidR="0038023A">
      <w:rPr>
        <w:sz w:val="18"/>
        <w:szCs w:val="18"/>
      </w:rPr>
      <w:t xml:space="preserve"> </w:t>
    </w:r>
    <w:r w:rsidR="00E336A1">
      <w:rPr>
        <w:sz w:val="18"/>
        <w:szCs w:val="18"/>
      </w:rPr>
      <w:t xml:space="preserve">February </w:t>
    </w:r>
    <w:r w:rsidR="00E57152">
      <w:rPr>
        <w:sz w:val="18"/>
        <w:szCs w:val="18"/>
      </w:rPr>
      <w:t>8</w:t>
    </w:r>
    <w:r w:rsidR="005A426A">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D24D" w14:textId="77777777" w:rsidR="00302903" w:rsidRDefault="00302903">
      <w:r>
        <w:separator/>
      </w:r>
    </w:p>
  </w:footnote>
  <w:footnote w:type="continuationSeparator" w:id="0">
    <w:p w14:paraId="7B90A781" w14:textId="77777777" w:rsidR="00302903" w:rsidRDefault="0030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731"/>
    <w:rsid w:val="000C2A3F"/>
    <w:rsid w:val="000C2E96"/>
    <w:rsid w:val="000C306D"/>
    <w:rsid w:val="000C30F5"/>
    <w:rsid w:val="000C32E5"/>
    <w:rsid w:val="000C3461"/>
    <w:rsid w:val="000C35B2"/>
    <w:rsid w:val="000C379A"/>
    <w:rsid w:val="000C3D4F"/>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8B"/>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903"/>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221B"/>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F"/>
    <w:rsid w:val="0095284F"/>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C3A"/>
    <w:rsid w:val="00CE7CDB"/>
    <w:rsid w:val="00CE7D18"/>
    <w:rsid w:val="00CF053E"/>
    <w:rsid w:val="00CF061E"/>
    <w:rsid w:val="00CF063E"/>
    <w:rsid w:val="00CF09A2"/>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12523f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esb.org//member_login_check.asp?doc=weq_bps021523w1.docx" TargetMode="External"/><Relationship Id="rId4" Type="http://schemas.openxmlformats.org/officeDocument/2006/relationships/settings" Target="settings.xml"/><Relationship Id="rId9" Type="http://schemas.openxmlformats.org/officeDocument/2006/relationships/hyperlink" Target="https://naesb.org/pdf4/r22001.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10704</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2</cp:revision>
  <cp:lastPrinted>2012-04-04T10:38:00Z</cp:lastPrinted>
  <dcterms:created xsi:type="dcterms:W3CDTF">2023-02-15T18:41:00Z</dcterms:created>
  <dcterms:modified xsi:type="dcterms:W3CDTF">2023-02-15T18:41:00Z</dcterms:modified>
</cp:coreProperties>
</file>