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3D" w:rsidRPr="009E4778" w:rsidRDefault="00EE073D" w:rsidP="009E4778">
      <w:pPr>
        <w:pStyle w:val="NormalWeb"/>
        <w:rPr>
          <w:rFonts w:ascii="Arial" w:hAnsi="Arial" w:cs="Arial"/>
        </w:rPr>
      </w:pPr>
      <w:bookmarkStart w:id="0" w:name="_GoBack"/>
      <w:bookmarkEnd w:id="0"/>
      <w:r w:rsidRPr="009E4778">
        <w:rPr>
          <w:rFonts w:ascii="Arial" w:hAnsi="Arial" w:cs="Arial"/>
        </w:rPr>
        <w:t>The Bonneville Power Administration appreciates the opportunity to respond to the NAESB Wholesale Electric Quadrant (WEQ) Request for Formal Comments. Wholesale Electric Quadrant (WEQ) Request for Formal Comments on 2013 Wholesale Electric Quadrant Annual Plan Item 3.a.iii – Comments Due September 9, 2013</w:t>
      </w:r>
    </w:p>
    <w:p w:rsidR="00EE073D" w:rsidRPr="009E4778" w:rsidRDefault="00EE073D" w:rsidP="000262C2">
      <w:pPr>
        <w:pStyle w:val="PlainText"/>
        <w:numPr>
          <w:ilvl w:val="0"/>
          <w:numId w:val="1"/>
        </w:numPr>
        <w:rPr>
          <w:rFonts w:ascii="Arial" w:hAnsi="Arial" w:cs="Arial"/>
          <w:sz w:val="24"/>
          <w:szCs w:val="24"/>
        </w:rPr>
      </w:pPr>
      <w:r>
        <w:rPr>
          <w:rFonts w:ascii="Arial" w:hAnsi="Arial" w:cs="Arial"/>
          <w:sz w:val="24"/>
          <w:szCs w:val="24"/>
        </w:rPr>
        <w:t xml:space="preserve"> BP</w:t>
      </w:r>
      <w:r w:rsidRPr="009E4778">
        <w:rPr>
          <w:rFonts w:ascii="Arial" w:hAnsi="Arial" w:cs="Arial"/>
          <w:sz w:val="24"/>
          <w:szCs w:val="24"/>
        </w:rPr>
        <w:t xml:space="preserve">A would like NAESB to clarify the change made to timing tables that are applicable to WECC.  The current NAESB timing tables have column “B” titled “The GPS, LSE, and PSE Conduct Market Assessment” however the timing table presented in WEQ-004 Appendix D changes the title of the column to “BA and TSP Conduct Reliability Assessments”.  Our concern is that the timing tables appear to no longer be applicable to the Market Operators; GPE, LSE, or PSE’s.  As one of these entities, we exercise our review and approval rights on e-Tags each day.  BPA believe that it is both helpful and appropriate for the timing tables to detail the amount of review time not only for BA’s and TSP’s but for GPE, LSE, and PSE’s.  We would request NAESB review the timing table and determine if another change to the column heading is appropriate or if the addition of a new column addressing the timing assessments for GPE, LSE, and PSE will resolve our concerns.  </w:t>
      </w:r>
    </w:p>
    <w:p w:rsidR="00EE073D" w:rsidRPr="009E4778" w:rsidRDefault="00EE073D" w:rsidP="009E4778">
      <w:pPr>
        <w:pStyle w:val="PlainText"/>
        <w:rPr>
          <w:rFonts w:ascii="Arial" w:hAnsi="Arial" w:cs="Arial"/>
          <w:sz w:val="24"/>
          <w:szCs w:val="24"/>
        </w:rPr>
      </w:pPr>
    </w:p>
    <w:p w:rsidR="00EE073D" w:rsidRPr="0060051C" w:rsidRDefault="00EE073D" w:rsidP="009E4778">
      <w:pPr>
        <w:pStyle w:val="PlainText"/>
        <w:rPr>
          <w:rFonts w:ascii="Arial" w:hAnsi="Arial" w:cs="Arial"/>
          <w:color w:val="000000" w:themeColor="text1"/>
          <w:sz w:val="24"/>
          <w:szCs w:val="24"/>
        </w:rPr>
      </w:pPr>
    </w:p>
    <w:p w:rsidR="00EE073D" w:rsidRPr="0060051C" w:rsidRDefault="00EE073D" w:rsidP="000262C2">
      <w:pPr>
        <w:pStyle w:val="PlainText"/>
        <w:numPr>
          <w:ilvl w:val="0"/>
          <w:numId w:val="1"/>
        </w:numPr>
        <w:rPr>
          <w:rFonts w:ascii="Arial" w:hAnsi="Arial" w:cs="Arial"/>
          <w:color w:val="000000" w:themeColor="text1"/>
          <w:sz w:val="24"/>
          <w:szCs w:val="24"/>
        </w:rPr>
      </w:pPr>
      <w:r w:rsidRPr="0060051C">
        <w:rPr>
          <w:rFonts w:ascii="Arial" w:hAnsi="Arial" w:cs="Arial"/>
          <w:color w:val="000000" w:themeColor="text1"/>
          <w:sz w:val="24"/>
          <w:szCs w:val="24"/>
        </w:rPr>
        <w:t>WEQ-004-17-3 where in the clock hour shall be 20 minutes?  At the top of the hour or any time with in the hour?</w:t>
      </w:r>
    </w:p>
    <w:p w:rsidR="00EE073D" w:rsidRDefault="00EE073D"/>
    <w:sectPr w:rsidR="00EE073D" w:rsidSect="001974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18" w:rsidRDefault="005E5C18" w:rsidP="00715CB7">
      <w:pPr>
        <w:spacing w:after="0" w:line="240" w:lineRule="auto"/>
      </w:pPr>
      <w:r>
        <w:separator/>
      </w:r>
    </w:p>
  </w:endnote>
  <w:endnote w:type="continuationSeparator" w:id="0">
    <w:p w:rsidR="005E5C18" w:rsidRDefault="005E5C18" w:rsidP="0071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18" w:rsidRDefault="005E5C18" w:rsidP="00715CB7">
      <w:pPr>
        <w:spacing w:after="0" w:line="240" w:lineRule="auto"/>
      </w:pPr>
      <w:r>
        <w:separator/>
      </w:r>
    </w:p>
  </w:footnote>
  <w:footnote w:type="continuationSeparator" w:id="0">
    <w:p w:rsidR="005E5C18" w:rsidRDefault="005E5C18" w:rsidP="00715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CB7" w:rsidRDefault="00715CB7" w:rsidP="00715CB7">
    <w:pPr>
      <w:pStyle w:val="Header"/>
      <w:jc w:val="center"/>
    </w:pPr>
    <w:r>
      <w:t>Comments Submitted by R. Kelley, Bonneville Power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24BA4"/>
    <w:multiLevelType w:val="hybridMultilevel"/>
    <w:tmpl w:val="04185A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E4778"/>
    <w:rsid w:val="000262C2"/>
    <w:rsid w:val="00120442"/>
    <w:rsid w:val="001640FC"/>
    <w:rsid w:val="00197454"/>
    <w:rsid w:val="003D16C7"/>
    <w:rsid w:val="005E5C18"/>
    <w:rsid w:val="0060051C"/>
    <w:rsid w:val="006D1719"/>
    <w:rsid w:val="00715CB7"/>
    <w:rsid w:val="00851A4E"/>
    <w:rsid w:val="009E4778"/>
    <w:rsid w:val="00B1286A"/>
    <w:rsid w:val="00B72F24"/>
    <w:rsid w:val="00C02CB3"/>
    <w:rsid w:val="00CA0056"/>
    <w:rsid w:val="00D50316"/>
    <w:rsid w:val="00EE073D"/>
    <w:rsid w:val="00FB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9E47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9E4778"/>
    <w:rPr>
      <w:rFonts w:ascii="Consolas" w:hAnsi="Consolas" w:cs="Times New Roman"/>
      <w:sz w:val="21"/>
      <w:szCs w:val="21"/>
    </w:rPr>
  </w:style>
  <w:style w:type="paragraph" w:styleId="NormalWeb">
    <w:name w:val="Normal (Web)"/>
    <w:basedOn w:val="Normal"/>
    <w:uiPriority w:val="99"/>
    <w:rsid w:val="009E477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1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CB7"/>
  </w:style>
  <w:style w:type="paragraph" w:styleId="Footer">
    <w:name w:val="footer"/>
    <w:basedOn w:val="Normal"/>
    <w:link w:val="FooterChar"/>
    <w:uiPriority w:val="99"/>
    <w:unhideWhenUsed/>
    <w:rsid w:val="0071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709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205</Words>
  <Characters>1169</Characters>
  <Application>Microsoft Office Word</Application>
  <DocSecurity>0</DocSecurity>
  <Lines>9</Lines>
  <Paragraphs>2</Paragraphs>
  <ScaleCrop>false</ScaleCrop>
  <Company>Bonneville Power Administration</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 User</dc:creator>
  <cp:keywords/>
  <dc:description/>
  <cp:lastModifiedBy>NAESB</cp:lastModifiedBy>
  <cp:revision>4</cp:revision>
  <dcterms:created xsi:type="dcterms:W3CDTF">2013-09-09T15:47:00Z</dcterms:created>
  <dcterms:modified xsi:type="dcterms:W3CDTF">2013-09-09T16:48:00Z</dcterms:modified>
</cp:coreProperties>
</file>