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6F" w:rsidRDefault="00E427CC" w:rsidP="00DB202E">
      <w:pPr>
        <w:jc w:val="right"/>
        <w:rPr>
          <w:b/>
        </w:rPr>
      </w:pPr>
      <w:proofErr w:type="gramStart"/>
      <w:r>
        <w:rPr>
          <w:b/>
        </w:rPr>
        <w:t>via</w:t>
      </w:r>
      <w:proofErr w:type="gramEnd"/>
      <w:r>
        <w:rPr>
          <w:b/>
        </w:rPr>
        <w:t xml:space="preserve"> email</w:t>
      </w:r>
      <w:r w:rsidR="00DB202E">
        <w:rPr>
          <w:b/>
        </w:rPr>
        <w:t xml:space="preserve"> &amp; Posting for Interested Parties</w:t>
      </w:r>
      <w:r>
        <w:rPr>
          <w:b/>
        </w:rPr>
        <w:t xml:space="preserve">, </w:t>
      </w:r>
      <w:r w:rsidR="00AA6DB3">
        <w:rPr>
          <w:b/>
        </w:rPr>
        <w:t>November 1</w:t>
      </w:r>
      <w:r w:rsidR="006F558F">
        <w:rPr>
          <w:b/>
        </w:rPr>
        <w:t>, 2017</w:t>
      </w:r>
    </w:p>
    <w:p w:rsidR="00C23B6F" w:rsidRDefault="00E427CC">
      <w:pPr>
        <w:spacing w:before="120" w:after="120"/>
        <w:ind w:left="1440" w:hanging="1440"/>
      </w:pPr>
      <w:r>
        <w:rPr>
          <w:b/>
        </w:rPr>
        <w:t>TO:</w:t>
      </w:r>
      <w:r>
        <w:rPr>
          <w:b/>
        </w:rPr>
        <w:tab/>
      </w:r>
      <w:r w:rsidR="006F558F" w:rsidRPr="006F558F">
        <w:t xml:space="preserve">NAESB Board </w:t>
      </w:r>
      <w:r w:rsidR="00A547D9" w:rsidRPr="006F558F">
        <w:t>Retail</w:t>
      </w:r>
      <w:r w:rsidR="00A547D9" w:rsidRPr="00A547D9">
        <w:t xml:space="preserve"> Structure Review</w:t>
      </w:r>
      <w:r w:rsidR="00A547D9">
        <w:t xml:space="preserve"> Committee</w:t>
      </w:r>
      <w:r w:rsidR="006F558F">
        <w:t xml:space="preserve"> (RSRC) Members and Retail Markets Quadrant (RMQ) </w:t>
      </w:r>
      <w:r w:rsidR="00A547D9" w:rsidRPr="00A547D9">
        <w:t xml:space="preserve">Board and Executive </w:t>
      </w:r>
      <w:r w:rsidR="00A547D9">
        <w:t>C</w:t>
      </w:r>
      <w:r w:rsidR="00A547D9" w:rsidRPr="00A547D9">
        <w:t>ommittee Members</w:t>
      </w:r>
    </w:p>
    <w:p w:rsidR="00C23B6F" w:rsidRDefault="00E427CC">
      <w:pPr>
        <w:spacing w:before="120" w:after="120"/>
        <w:ind w:left="1440" w:hanging="1440"/>
        <w:outlineLvl w:val="0"/>
      </w:pPr>
      <w:r>
        <w:rPr>
          <w:b/>
        </w:rPr>
        <w:t xml:space="preserve">FROM: </w:t>
      </w:r>
      <w:r>
        <w:rPr>
          <w:b/>
        </w:rPr>
        <w:tab/>
      </w:r>
      <w:r w:rsidR="00375661">
        <w:t>Rae McQuade</w:t>
      </w:r>
      <w:r w:rsidR="006F558F">
        <w:t>, NAESB President &amp; COO</w:t>
      </w:r>
    </w:p>
    <w:p w:rsidR="00C23B6F" w:rsidRDefault="00E427CC">
      <w:pPr>
        <w:pBdr>
          <w:bottom w:val="single" w:sz="12" w:space="1" w:color="auto"/>
        </w:pBdr>
        <w:spacing w:before="120" w:after="120"/>
        <w:ind w:left="1440" w:hanging="1440"/>
      </w:pPr>
      <w:r>
        <w:rPr>
          <w:b/>
        </w:rPr>
        <w:t>RE:</w:t>
      </w:r>
      <w:r>
        <w:rPr>
          <w:b/>
        </w:rPr>
        <w:tab/>
      </w:r>
      <w:r w:rsidR="00375661">
        <w:t>Work Paper Packet – November 3, 2017</w:t>
      </w:r>
    </w:p>
    <w:p w:rsidR="00C23B6F" w:rsidRDefault="00A547D9" w:rsidP="006F558F">
      <w:pPr>
        <w:tabs>
          <w:tab w:val="left" w:pos="0"/>
        </w:tabs>
        <w:spacing w:before="120" w:after="120"/>
      </w:pPr>
      <w:r>
        <w:t xml:space="preserve">Dear All – </w:t>
      </w:r>
      <w:r w:rsidR="00375661">
        <w:t xml:space="preserve">In preparation for </w:t>
      </w:r>
      <w:r w:rsidR="00AF147D">
        <w:t>the</w:t>
      </w:r>
      <w:r w:rsidR="00375661">
        <w:t xml:space="preserve"> Retail Structure Review Committee kick-off conferenc</w:t>
      </w:r>
      <w:r w:rsidR="00C55220">
        <w:t xml:space="preserve">e call, </w:t>
      </w:r>
      <w:r w:rsidR="00AF147D">
        <w:t xml:space="preserve">Cade Burks asked us to </w:t>
      </w:r>
      <w:r w:rsidR="00C55220">
        <w:t>put together the following</w:t>
      </w:r>
      <w:r w:rsidR="00375661">
        <w:t xml:space="preserve"> work paper packet.  Please review the materials and </w:t>
      </w:r>
      <w:r w:rsidR="00AF147D">
        <w:t>bring any ideas or recommendations you may have for our meeting on Friday.</w:t>
      </w:r>
      <w:r w:rsidR="00375661">
        <w:t xml:space="preserve"> </w:t>
      </w:r>
    </w:p>
    <w:p w:rsidR="00AF147D" w:rsidRDefault="00AF147D" w:rsidP="006F558F">
      <w:pPr>
        <w:tabs>
          <w:tab w:val="left" w:pos="0"/>
        </w:tabs>
        <w:spacing w:before="120" w:after="120"/>
      </w:pPr>
      <w:r>
        <w:t xml:space="preserve">Thanks again for your commitment to the organization. </w:t>
      </w:r>
    </w:p>
    <w:p w:rsidR="00AF147D" w:rsidRDefault="00AF147D" w:rsidP="006F558F">
      <w:pPr>
        <w:tabs>
          <w:tab w:val="left" w:pos="0"/>
        </w:tabs>
        <w:spacing w:before="120" w:after="120"/>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28"/>
        <w:gridCol w:w="7920"/>
        <w:gridCol w:w="1404"/>
      </w:tblGrid>
      <w:tr w:rsidR="001E32A8" w:rsidTr="001E32A8">
        <w:tc>
          <w:tcPr>
            <w:tcW w:w="10152" w:type="dxa"/>
            <w:gridSpan w:val="3"/>
          </w:tcPr>
          <w:p w:rsidR="001E32A8" w:rsidRPr="001E32A8" w:rsidRDefault="001E32A8" w:rsidP="001E32A8">
            <w:pPr>
              <w:spacing w:before="120" w:after="120"/>
              <w:jc w:val="center"/>
              <w:outlineLvl w:val="0"/>
              <w:rPr>
                <w:b/>
              </w:rPr>
            </w:pPr>
            <w:r w:rsidRPr="001E32A8">
              <w:rPr>
                <w:b/>
              </w:rPr>
              <w:t>Table of Contents</w:t>
            </w:r>
          </w:p>
        </w:tc>
      </w:tr>
      <w:tr w:rsidR="001E32A8" w:rsidTr="001E32A8">
        <w:tc>
          <w:tcPr>
            <w:tcW w:w="828" w:type="dxa"/>
            <w:tcBorders>
              <w:top w:val="single" w:sz="4" w:space="0" w:color="auto"/>
              <w:left w:val="single" w:sz="4" w:space="0" w:color="auto"/>
              <w:bottom w:val="single" w:sz="4" w:space="0" w:color="auto"/>
            </w:tcBorders>
          </w:tcPr>
          <w:p w:rsidR="001E32A8" w:rsidRPr="001E32A8" w:rsidRDefault="001E32A8" w:rsidP="001E32A8">
            <w:pPr>
              <w:spacing w:before="120" w:after="120"/>
              <w:jc w:val="center"/>
              <w:outlineLvl w:val="0"/>
              <w:rPr>
                <w:b/>
              </w:rPr>
            </w:pPr>
            <w:r w:rsidRPr="001E32A8">
              <w:rPr>
                <w:b/>
              </w:rPr>
              <w:t>Item</w:t>
            </w:r>
          </w:p>
        </w:tc>
        <w:tc>
          <w:tcPr>
            <w:tcW w:w="7920" w:type="dxa"/>
            <w:tcBorders>
              <w:bottom w:val="single" w:sz="4" w:space="0" w:color="auto"/>
            </w:tcBorders>
          </w:tcPr>
          <w:p w:rsidR="001E32A8" w:rsidRPr="001E32A8" w:rsidRDefault="001E32A8" w:rsidP="001E32A8">
            <w:pPr>
              <w:spacing w:before="120" w:after="120"/>
              <w:jc w:val="center"/>
              <w:outlineLvl w:val="0"/>
              <w:rPr>
                <w:b/>
              </w:rPr>
            </w:pPr>
            <w:r w:rsidRPr="001E32A8">
              <w:rPr>
                <w:b/>
              </w:rPr>
              <w:t>Description</w:t>
            </w:r>
          </w:p>
        </w:tc>
        <w:tc>
          <w:tcPr>
            <w:tcW w:w="1404" w:type="dxa"/>
            <w:tcBorders>
              <w:top w:val="single" w:sz="4" w:space="0" w:color="auto"/>
              <w:bottom w:val="single" w:sz="4" w:space="0" w:color="auto"/>
              <w:right w:val="single" w:sz="4" w:space="0" w:color="auto"/>
            </w:tcBorders>
          </w:tcPr>
          <w:p w:rsidR="001E32A8" w:rsidRPr="001E32A8" w:rsidRDefault="001E32A8" w:rsidP="001E32A8">
            <w:pPr>
              <w:spacing w:before="120" w:after="120"/>
              <w:jc w:val="center"/>
              <w:outlineLvl w:val="0"/>
              <w:rPr>
                <w:b/>
              </w:rPr>
            </w:pPr>
            <w:r w:rsidRPr="001E32A8">
              <w:rPr>
                <w:b/>
              </w:rPr>
              <w:t>Page</w:t>
            </w:r>
          </w:p>
        </w:tc>
      </w:tr>
      <w:tr w:rsidR="001E32A8" w:rsidTr="001E32A8">
        <w:tc>
          <w:tcPr>
            <w:tcW w:w="828" w:type="dxa"/>
            <w:tcBorders>
              <w:top w:val="single" w:sz="4" w:space="0" w:color="auto"/>
              <w:left w:val="single" w:sz="4" w:space="0" w:color="auto"/>
            </w:tcBorders>
          </w:tcPr>
          <w:p w:rsidR="001E32A8" w:rsidRDefault="001E32A8" w:rsidP="001E32A8">
            <w:pPr>
              <w:spacing w:before="120" w:after="120"/>
              <w:jc w:val="center"/>
              <w:outlineLvl w:val="0"/>
            </w:pPr>
            <w:r>
              <w:t>1.</w:t>
            </w:r>
          </w:p>
        </w:tc>
        <w:tc>
          <w:tcPr>
            <w:tcW w:w="7920" w:type="dxa"/>
            <w:tcBorders>
              <w:top w:val="single" w:sz="4" w:space="0" w:color="auto"/>
            </w:tcBorders>
          </w:tcPr>
          <w:p w:rsidR="001E32A8" w:rsidRDefault="001E32A8" w:rsidP="001E32A8">
            <w:pPr>
              <w:spacing w:before="120" w:after="120"/>
              <w:outlineLvl w:val="0"/>
            </w:pPr>
            <w:r>
              <w:t>Board of Directors Meeting Minutes, September 7, 2017</w:t>
            </w:r>
          </w:p>
        </w:tc>
        <w:tc>
          <w:tcPr>
            <w:tcW w:w="1404" w:type="dxa"/>
            <w:tcBorders>
              <w:top w:val="single" w:sz="4" w:space="0" w:color="auto"/>
              <w:right w:val="single" w:sz="4" w:space="0" w:color="auto"/>
            </w:tcBorders>
          </w:tcPr>
          <w:p w:rsidR="001E32A8" w:rsidRDefault="001E32A8" w:rsidP="001E32A8">
            <w:pPr>
              <w:spacing w:before="120" w:after="120"/>
              <w:ind w:left="72"/>
              <w:jc w:val="center"/>
              <w:outlineLvl w:val="0"/>
            </w:pPr>
            <w:r>
              <w:t>2</w:t>
            </w:r>
          </w:p>
        </w:tc>
      </w:tr>
      <w:tr w:rsidR="001E32A8" w:rsidTr="001E32A8">
        <w:tc>
          <w:tcPr>
            <w:tcW w:w="828" w:type="dxa"/>
            <w:tcBorders>
              <w:top w:val="single" w:sz="4" w:space="0" w:color="auto"/>
              <w:left w:val="single" w:sz="4" w:space="0" w:color="auto"/>
            </w:tcBorders>
          </w:tcPr>
          <w:p w:rsidR="001E32A8" w:rsidRDefault="001E32A8" w:rsidP="001E32A8">
            <w:pPr>
              <w:spacing w:before="120" w:after="120"/>
              <w:jc w:val="center"/>
              <w:outlineLvl w:val="0"/>
            </w:pPr>
            <w:r>
              <w:t>2.</w:t>
            </w:r>
          </w:p>
        </w:tc>
        <w:tc>
          <w:tcPr>
            <w:tcW w:w="7920" w:type="dxa"/>
            <w:tcBorders>
              <w:top w:val="single" w:sz="4" w:space="0" w:color="auto"/>
            </w:tcBorders>
          </w:tcPr>
          <w:p w:rsidR="001E32A8" w:rsidRDefault="001E32A8">
            <w:pPr>
              <w:spacing w:before="120" w:after="120"/>
              <w:outlineLvl w:val="0"/>
            </w:pPr>
            <w:r>
              <w:t xml:space="preserve">Retail Markets Quadrant (RMQ) Executive Committee Meeting </w:t>
            </w:r>
            <w:r w:rsidR="00AA6DB3">
              <w:t xml:space="preserve">Draft </w:t>
            </w:r>
            <w:r>
              <w:t>Minutes, October 25, 2017</w:t>
            </w:r>
          </w:p>
        </w:tc>
        <w:tc>
          <w:tcPr>
            <w:tcW w:w="1404" w:type="dxa"/>
            <w:tcBorders>
              <w:top w:val="single" w:sz="4" w:space="0" w:color="auto"/>
              <w:right w:val="single" w:sz="4" w:space="0" w:color="auto"/>
            </w:tcBorders>
          </w:tcPr>
          <w:p w:rsidR="001E32A8" w:rsidRDefault="00854608" w:rsidP="001E32A8">
            <w:pPr>
              <w:spacing w:before="120" w:after="120"/>
              <w:ind w:left="72"/>
              <w:jc w:val="center"/>
              <w:outlineLvl w:val="0"/>
            </w:pPr>
            <w:r>
              <w:t>12</w:t>
            </w:r>
          </w:p>
        </w:tc>
      </w:tr>
      <w:tr w:rsidR="001E32A8" w:rsidTr="001E32A8">
        <w:tc>
          <w:tcPr>
            <w:tcW w:w="828" w:type="dxa"/>
            <w:tcBorders>
              <w:top w:val="single" w:sz="4" w:space="0" w:color="auto"/>
              <w:left w:val="single" w:sz="4" w:space="0" w:color="auto"/>
            </w:tcBorders>
          </w:tcPr>
          <w:p w:rsidR="001E32A8" w:rsidRDefault="001E32A8" w:rsidP="001E32A8">
            <w:pPr>
              <w:spacing w:before="120" w:after="120"/>
              <w:jc w:val="center"/>
              <w:outlineLvl w:val="0"/>
            </w:pPr>
            <w:r>
              <w:t>3.</w:t>
            </w:r>
          </w:p>
        </w:tc>
        <w:tc>
          <w:tcPr>
            <w:tcW w:w="7920" w:type="dxa"/>
            <w:tcBorders>
              <w:top w:val="single" w:sz="4" w:space="0" w:color="auto"/>
            </w:tcBorders>
          </w:tcPr>
          <w:p w:rsidR="001E32A8" w:rsidRDefault="00854608">
            <w:pPr>
              <w:spacing w:before="120" w:after="120"/>
              <w:outlineLvl w:val="0"/>
            </w:pPr>
            <w:r>
              <w:t xml:space="preserve">Retail </w:t>
            </w:r>
            <w:r w:rsidR="001E32A8">
              <w:t>Open Field Message Bus (OpenFMB) Update</w:t>
            </w:r>
          </w:p>
        </w:tc>
        <w:tc>
          <w:tcPr>
            <w:tcW w:w="1404" w:type="dxa"/>
            <w:tcBorders>
              <w:top w:val="single" w:sz="4" w:space="0" w:color="auto"/>
              <w:right w:val="single" w:sz="4" w:space="0" w:color="auto"/>
            </w:tcBorders>
          </w:tcPr>
          <w:p w:rsidR="001E32A8" w:rsidRDefault="00772DBF" w:rsidP="001E32A8">
            <w:pPr>
              <w:spacing w:before="120" w:after="120"/>
              <w:ind w:left="72"/>
              <w:jc w:val="center"/>
              <w:outlineLvl w:val="0"/>
            </w:pPr>
            <w:r>
              <w:t>20</w:t>
            </w:r>
          </w:p>
        </w:tc>
      </w:tr>
      <w:tr w:rsidR="001E32A8" w:rsidTr="001E32A8">
        <w:tc>
          <w:tcPr>
            <w:tcW w:w="828" w:type="dxa"/>
            <w:tcBorders>
              <w:top w:val="single" w:sz="4" w:space="0" w:color="auto"/>
              <w:left w:val="single" w:sz="4" w:space="0" w:color="auto"/>
            </w:tcBorders>
          </w:tcPr>
          <w:p w:rsidR="001E32A8" w:rsidRDefault="001E32A8" w:rsidP="001E32A8">
            <w:pPr>
              <w:spacing w:before="120" w:after="120"/>
              <w:jc w:val="center"/>
              <w:outlineLvl w:val="0"/>
            </w:pPr>
            <w:r>
              <w:t>4.</w:t>
            </w:r>
          </w:p>
        </w:tc>
        <w:tc>
          <w:tcPr>
            <w:tcW w:w="7920" w:type="dxa"/>
            <w:tcBorders>
              <w:top w:val="single" w:sz="4" w:space="0" w:color="auto"/>
            </w:tcBorders>
          </w:tcPr>
          <w:p w:rsidR="001E32A8" w:rsidRDefault="001E32A8">
            <w:pPr>
              <w:spacing w:before="120" w:after="120"/>
              <w:outlineLvl w:val="0"/>
            </w:pPr>
            <w:r>
              <w:t>Green Button Update</w:t>
            </w:r>
          </w:p>
        </w:tc>
        <w:tc>
          <w:tcPr>
            <w:tcW w:w="1404" w:type="dxa"/>
            <w:tcBorders>
              <w:top w:val="single" w:sz="4" w:space="0" w:color="auto"/>
              <w:right w:val="single" w:sz="4" w:space="0" w:color="auto"/>
            </w:tcBorders>
          </w:tcPr>
          <w:p w:rsidR="001E32A8" w:rsidRDefault="00772DBF" w:rsidP="001E32A8">
            <w:pPr>
              <w:spacing w:before="120" w:after="120"/>
              <w:ind w:left="72"/>
              <w:jc w:val="center"/>
              <w:outlineLvl w:val="0"/>
            </w:pPr>
            <w:r>
              <w:t>21</w:t>
            </w:r>
          </w:p>
        </w:tc>
      </w:tr>
      <w:tr w:rsidR="001E32A8" w:rsidTr="001E32A8">
        <w:tc>
          <w:tcPr>
            <w:tcW w:w="828" w:type="dxa"/>
            <w:tcBorders>
              <w:top w:val="single" w:sz="4" w:space="0" w:color="auto"/>
              <w:left w:val="single" w:sz="4" w:space="0" w:color="auto"/>
            </w:tcBorders>
          </w:tcPr>
          <w:p w:rsidR="001E32A8" w:rsidRDefault="001E32A8" w:rsidP="001E32A8">
            <w:pPr>
              <w:spacing w:before="120" w:after="120"/>
              <w:jc w:val="center"/>
              <w:outlineLvl w:val="0"/>
            </w:pPr>
            <w:r>
              <w:t>5.</w:t>
            </w:r>
          </w:p>
        </w:tc>
        <w:tc>
          <w:tcPr>
            <w:tcW w:w="7920" w:type="dxa"/>
            <w:tcBorders>
              <w:top w:val="single" w:sz="4" w:space="0" w:color="auto"/>
            </w:tcBorders>
          </w:tcPr>
          <w:p w:rsidR="001E32A8" w:rsidRDefault="001E32A8">
            <w:pPr>
              <w:spacing w:before="120" w:after="120"/>
              <w:outlineLvl w:val="0"/>
            </w:pPr>
            <w:r>
              <w:t>Retail State Working Groups Summary Status</w:t>
            </w:r>
          </w:p>
        </w:tc>
        <w:tc>
          <w:tcPr>
            <w:tcW w:w="1404" w:type="dxa"/>
            <w:tcBorders>
              <w:top w:val="single" w:sz="4" w:space="0" w:color="auto"/>
              <w:right w:val="single" w:sz="4" w:space="0" w:color="auto"/>
            </w:tcBorders>
          </w:tcPr>
          <w:p w:rsidR="001E32A8" w:rsidRDefault="00772DBF" w:rsidP="001E32A8">
            <w:pPr>
              <w:spacing w:before="120" w:after="120"/>
              <w:ind w:left="72"/>
              <w:jc w:val="center"/>
              <w:outlineLvl w:val="0"/>
            </w:pPr>
            <w:r>
              <w:t>22</w:t>
            </w:r>
          </w:p>
        </w:tc>
      </w:tr>
      <w:tr w:rsidR="001E32A8" w:rsidTr="00EE769C">
        <w:tc>
          <w:tcPr>
            <w:tcW w:w="828" w:type="dxa"/>
            <w:tcBorders>
              <w:top w:val="single" w:sz="4" w:space="0" w:color="auto"/>
              <w:left w:val="single" w:sz="4" w:space="0" w:color="auto"/>
              <w:bottom w:val="single" w:sz="4" w:space="0" w:color="auto"/>
            </w:tcBorders>
          </w:tcPr>
          <w:p w:rsidR="001E32A8" w:rsidRDefault="001E32A8" w:rsidP="001E32A8">
            <w:pPr>
              <w:spacing w:before="120" w:after="120"/>
              <w:jc w:val="center"/>
              <w:outlineLvl w:val="0"/>
            </w:pPr>
            <w:r>
              <w:t>6.</w:t>
            </w:r>
          </w:p>
        </w:tc>
        <w:tc>
          <w:tcPr>
            <w:tcW w:w="7920" w:type="dxa"/>
            <w:tcBorders>
              <w:top w:val="single" w:sz="4" w:space="0" w:color="auto"/>
              <w:bottom w:val="single" w:sz="4" w:space="0" w:color="auto"/>
            </w:tcBorders>
          </w:tcPr>
          <w:p w:rsidR="001E32A8" w:rsidRDefault="001E32A8">
            <w:pPr>
              <w:spacing w:before="120" w:after="120"/>
              <w:outlineLvl w:val="0"/>
            </w:pPr>
            <w:r>
              <w:t>Wind and Solar Energy Summary Status</w:t>
            </w:r>
          </w:p>
        </w:tc>
        <w:tc>
          <w:tcPr>
            <w:tcW w:w="1404" w:type="dxa"/>
            <w:tcBorders>
              <w:top w:val="single" w:sz="4" w:space="0" w:color="auto"/>
              <w:bottom w:val="single" w:sz="4" w:space="0" w:color="auto"/>
              <w:right w:val="single" w:sz="4" w:space="0" w:color="auto"/>
            </w:tcBorders>
          </w:tcPr>
          <w:p w:rsidR="001E32A8" w:rsidRDefault="00772DBF" w:rsidP="001E32A8">
            <w:pPr>
              <w:spacing w:before="120" w:after="120"/>
              <w:ind w:left="72"/>
              <w:jc w:val="center"/>
              <w:outlineLvl w:val="0"/>
            </w:pPr>
            <w:r>
              <w:t>23</w:t>
            </w:r>
          </w:p>
        </w:tc>
      </w:tr>
      <w:tr w:rsidR="00EE769C" w:rsidTr="001E32A8">
        <w:tc>
          <w:tcPr>
            <w:tcW w:w="828" w:type="dxa"/>
            <w:tcBorders>
              <w:top w:val="single" w:sz="4" w:space="0" w:color="auto"/>
              <w:left w:val="single" w:sz="4" w:space="0" w:color="auto"/>
            </w:tcBorders>
          </w:tcPr>
          <w:p w:rsidR="00EE769C" w:rsidRDefault="00EE769C" w:rsidP="001E32A8">
            <w:pPr>
              <w:spacing w:before="120" w:after="120"/>
              <w:jc w:val="center"/>
              <w:outlineLvl w:val="0"/>
            </w:pPr>
            <w:r>
              <w:t>7.</w:t>
            </w:r>
          </w:p>
        </w:tc>
        <w:tc>
          <w:tcPr>
            <w:tcW w:w="7920" w:type="dxa"/>
            <w:tcBorders>
              <w:top w:val="single" w:sz="4" w:space="0" w:color="auto"/>
            </w:tcBorders>
          </w:tcPr>
          <w:p w:rsidR="00EE769C" w:rsidRDefault="00EE769C" w:rsidP="00AA6DB3">
            <w:pPr>
              <w:spacing w:before="120" w:after="120"/>
              <w:outlineLvl w:val="0"/>
            </w:pPr>
            <w:r>
              <w:t>RMQ Membership Data 2014</w:t>
            </w:r>
            <w:r w:rsidR="00AA6DB3">
              <w:t xml:space="preserve"> through </w:t>
            </w:r>
            <w:r>
              <w:t>October 31, 2017</w:t>
            </w:r>
          </w:p>
        </w:tc>
        <w:tc>
          <w:tcPr>
            <w:tcW w:w="1404" w:type="dxa"/>
            <w:tcBorders>
              <w:top w:val="single" w:sz="4" w:space="0" w:color="auto"/>
              <w:right w:val="single" w:sz="4" w:space="0" w:color="auto"/>
            </w:tcBorders>
          </w:tcPr>
          <w:p w:rsidR="00EE769C" w:rsidRDefault="006D4AC8" w:rsidP="001E32A8">
            <w:pPr>
              <w:spacing w:before="120" w:after="120"/>
              <w:ind w:left="72"/>
              <w:jc w:val="center"/>
              <w:outlineLvl w:val="0"/>
            </w:pPr>
            <w:r>
              <w:t>27</w:t>
            </w:r>
          </w:p>
        </w:tc>
      </w:tr>
    </w:tbl>
    <w:p w:rsidR="001E32A8" w:rsidRDefault="001E32A8">
      <w:pPr>
        <w:spacing w:before="120" w:after="120"/>
        <w:outlineLvl w:val="0"/>
        <w:sectPr w:rsidR="001E32A8">
          <w:headerReference w:type="default" r:id="rId9"/>
          <w:footerReference w:type="default" r:id="rId10"/>
          <w:pgSz w:w="12240" w:h="15840" w:code="1"/>
          <w:pgMar w:top="576" w:right="1152" w:bottom="576" w:left="1152" w:header="720" w:footer="720" w:gutter="0"/>
          <w:cols w:space="720"/>
        </w:sectPr>
      </w:pPr>
    </w:p>
    <w:p w:rsidR="001E32A8" w:rsidRDefault="001E32A8" w:rsidP="001E32A8">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lastRenderedPageBreak/>
        <w:t>October 25, 2017</w:t>
      </w:r>
    </w:p>
    <w:p w:rsidR="001E32A8" w:rsidRDefault="001E32A8" w:rsidP="001E32A8">
      <w:pPr>
        <w:spacing w:before="120"/>
        <w:ind w:left="1440" w:hanging="1440"/>
        <w:rPr>
          <w:bCs/>
        </w:rPr>
      </w:pPr>
      <w:r>
        <w:rPr>
          <w:b/>
        </w:rPr>
        <w:t xml:space="preserve">TO:  </w:t>
      </w:r>
      <w:r>
        <w:rPr>
          <w:b/>
        </w:rPr>
        <w:tab/>
      </w:r>
      <w:r>
        <w:rPr>
          <w:bCs/>
        </w:rPr>
        <w:t>NAESB Board of Directors, Executive Committee (EC) Members, EC Alternates, and Invited Guests</w:t>
      </w:r>
    </w:p>
    <w:p w:rsidR="001E32A8" w:rsidRDefault="001E32A8" w:rsidP="001E32A8">
      <w:pPr>
        <w:spacing w:before="120"/>
        <w:outlineLvl w:val="0"/>
        <w:rPr>
          <w:bCs/>
        </w:rPr>
      </w:pPr>
      <w:r>
        <w:rPr>
          <w:b/>
        </w:rPr>
        <w:t xml:space="preserve">FROM: </w:t>
      </w:r>
      <w:r>
        <w:rPr>
          <w:b/>
        </w:rPr>
        <w:tab/>
      </w:r>
      <w:r>
        <w:t>Jonathan Booe</w:t>
      </w:r>
      <w:r>
        <w:rPr>
          <w:bCs/>
        </w:rPr>
        <w:t xml:space="preserve">, NAESB Executive Vice President &amp; </w:t>
      </w:r>
      <w:smartTag w:uri="urn:schemas-microsoft-com:office:smarttags" w:element="stockticker">
        <w:r>
          <w:rPr>
            <w:bCs/>
          </w:rPr>
          <w:t>CAO</w:t>
        </w:r>
      </w:smartTag>
    </w:p>
    <w:p w:rsidR="001E32A8" w:rsidRDefault="001E32A8" w:rsidP="001E32A8">
      <w:pPr>
        <w:pBdr>
          <w:bottom w:val="single" w:sz="12" w:space="1" w:color="auto"/>
        </w:pBdr>
        <w:spacing w:before="120"/>
        <w:ind w:left="1440" w:hanging="1440"/>
        <w:rPr>
          <w:bCs/>
        </w:rPr>
      </w:pPr>
      <w:r>
        <w:rPr>
          <w:b/>
        </w:rPr>
        <w:t xml:space="preserve">RE:  </w:t>
      </w:r>
      <w:r>
        <w:rPr>
          <w:b/>
        </w:rPr>
        <w:tab/>
      </w:r>
      <w:r>
        <w:t xml:space="preserve">Draft </w:t>
      </w:r>
      <w:r>
        <w:rPr>
          <w:bCs/>
        </w:rPr>
        <w:t>Minutes from the NAESB Board of Directors Meeting – September 7, 2017</w:t>
      </w:r>
    </w:p>
    <w:bookmarkEnd w:id="0"/>
    <w:bookmarkEnd w:id="1"/>
    <w:bookmarkEnd w:id="2"/>
    <w:bookmarkEnd w:id="3"/>
    <w:bookmarkEnd w:id="4"/>
    <w:bookmarkEnd w:id="5"/>
    <w:p w:rsidR="001E32A8" w:rsidRDefault="001E32A8" w:rsidP="001E32A8">
      <w:pPr>
        <w:pStyle w:val="BodyText"/>
        <w:spacing w:before="60"/>
        <w:jc w:val="center"/>
        <w:outlineLvl w:val="0"/>
        <w:rPr>
          <w:b/>
          <w:sz w:val="20"/>
        </w:rPr>
      </w:pPr>
    </w:p>
    <w:p w:rsidR="001E32A8" w:rsidRDefault="001E32A8" w:rsidP="001E32A8">
      <w:pPr>
        <w:pStyle w:val="BodyText"/>
        <w:spacing w:before="60"/>
        <w:jc w:val="center"/>
        <w:outlineLvl w:val="0"/>
        <w:rPr>
          <w:b/>
          <w:sz w:val="20"/>
        </w:rPr>
      </w:pPr>
      <w:r>
        <w:rPr>
          <w:b/>
          <w:sz w:val="20"/>
        </w:rPr>
        <w:t>NAESB BOARD OF DIRECTORS MEETING &amp; MEETING OF THE MEMBERS</w:t>
      </w:r>
    </w:p>
    <w:p w:rsidR="001E32A8" w:rsidRDefault="001E32A8" w:rsidP="001E32A8">
      <w:pPr>
        <w:pStyle w:val="BodyText"/>
        <w:jc w:val="center"/>
        <w:rPr>
          <w:b/>
          <w:sz w:val="20"/>
        </w:rPr>
      </w:pPr>
      <w:r>
        <w:rPr>
          <w:b/>
          <w:bCs/>
          <w:sz w:val="20"/>
        </w:rPr>
        <w:t>Marriott Marquis Hotel</w:t>
      </w:r>
      <w:r>
        <w:rPr>
          <w:b/>
          <w:sz w:val="20"/>
        </w:rPr>
        <w:t xml:space="preserve">, Houston, Texas </w:t>
      </w:r>
    </w:p>
    <w:p w:rsidR="001E32A8" w:rsidRDefault="001E32A8" w:rsidP="001E32A8">
      <w:pPr>
        <w:pStyle w:val="BodyText"/>
        <w:jc w:val="center"/>
        <w:rPr>
          <w:b/>
          <w:sz w:val="20"/>
        </w:rPr>
      </w:pPr>
      <w:r>
        <w:rPr>
          <w:b/>
          <w:sz w:val="20"/>
        </w:rPr>
        <w:t>Thursday, September 7, 2017 – 9:00 a.m. to 1:00 p.m. Central</w:t>
      </w:r>
    </w:p>
    <w:p w:rsidR="001E32A8" w:rsidRDefault="001E32A8" w:rsidP="001E32A8">
      <w:pPr>
        <w:pStyle w:val="BodyText"/>
        <w:jc w:val="center"/>
        <w:outlineLvl w:val="0"/>
        <w:rPr>
          <w:b/>
          <w:caps/>
          <w:sz w:val="20"/>
        </w:rPr>
      </w:pPr>
      <w:r>
        <w:rPr>
          <w:b/>
          <w:caps/>
          <w:sz w:val="20"/>
        </w:rPr>
        <w:t>DRAFT Minutes</w:t>
      </w:r>
    </w:p>
    <w:p w:rsidR="001E32A8" w:rsidRDefault="001E32A8" w:rsidP="001E32A8">
      <w:pPr>
        <w:numPr>
          <w:ilvl w:val="0"/>
          <w:numId w:val="12"/>
        </w:numPr>
        <w:tabs>
          <w:tab w:val="clear" w:pos="1080"/>
        </w:tabs>
        <w:spacing w:before="120"/>
        <w:ind w:left="720"/>
        <w:rPr>
          <w:b/>
        </w:rPr>
      </w:pPr>
      <w:r>
        <w:rPr>
          <w:b/>
        </w:rPr>
        <w:t>Administration and Welcome</w:t>
      </w:r>
    </w:p>
    <w:p w:rsidR="001E32A8" w:rsidRPr="00961023" w:rsidRDefault="001E32A8" w:rsidP="001E32A8">
      <w:pPr>
        <w:spacing w:before="120"/>
        <w:jc w:val="both"/>
      </w:pPr>
      <w:r>
        <w:t xml:space="preserve">Mr. Desselle opened the meeting and welcomed the board members and guests in the room and on the phone.  Mr. Booe provided the antitrust and meeting policy guidance and called the roll of the NAESB board members.  Quorum was established.  Ms. McQuade noted that Ms. York will be retiring from Tennessee Valley Authority in the fall and thanked her for her leadership within NAESB.  She presented Ms. York with a plaque in recognition of her service, and Ms. York gave a few remarks of appreciation.  </w:t>
      </w:r>
    </w:p>
    <w:p w:rsidR="001E32A8" w:rsidRDefault="001E32A8" w:rsidP="001E32A8">
      <w:pPr>
        <w:numPr>
          <w:ilvl w:val="0"/>
          <w:numId w:val="12"/>
        </w:numPr>
        <w:tabs>
          <w:tab w:val="clear" w:pos="1080"/>
        </w:tabs>
        <w:spacing w:before="120"/>
        <w:ind w:left="720"/>
        <w:rPr>
          <w:b/>
        </w:rPr>
      </w:pPr>
      <w:r>
        <w:rPr>
          <w:b/>
        </w:rPr>
        <w:t>Adoption of the Consent Agenda</w:t>
      </w:r>
    </w:p>
    <w:p w:rsidR="001E32A8" w:rsidRDefault="001E32A8" w:rsidP="001E32A8">
      <w:pPr>
        <w:spacing w:before="120"/>
        <w:jc w:val="both"/>
      </w:pPr>
      <w:r>
        <w:t xml:space="preserve">Mr. Desselle reviewed the consent agenda, which included the </w:t>
      </w:r>
      <w:hyperlink r:id="rId11" w:history="1">
        <w:r w:rsidRPr="008E3330">
          <w:rPr>
            <w:rStyle w:val="Hyperlink"/>
          </w:rPr>
          <w:t>agenda</w:t>
        </w:r>
      </w:hyperlink>
      <w:r>
        <w:t xml:space="preserve">, the </w:t>
      </w:r>
      <w:hyperlink r:id="rId12" w:history="1">
        <w:r w:rsidRPr="008E3330">
          <w:rPr>
            <w:rStyle w:val="Hyperlink"/>
          </w:rPr>
          <w:t>draft minutes</w:t>
        </w:r>
      </w:hyperlink>
      <w:r>
        <w:t xml:space="preserve"> from the April 4</w:t>
      </w:r>
      <w:r w:rsidRPr="008E3330">
        <w:t>, 201</w:t>
      </w:r>
      <w:r>
        <w:t xml:space="preserve">7 Board of Directors meeting and </w:t>
      </w:r>
      <w:r w:rsidRPr="005840E5">
        <w:t>the 201</w:t>
      </w:r>
      <w:r>
        <w:t>7</w:t>
      </w:r>
      <w:r w:rsidRPr="005840E5">
        <w:t xml:space="preserve"> </w:t>
      </w:r>
      <w:hyperlink r:id="rId13" w:history="1">
        <w:r w:rsidRPr="008E3330">
          <w:rPr>
            <w:rStyle w:val="Hyperlink"/>
          </w:rPr>
          <w:t>Wholesale Gas</w:t>
        </w:r>
      </w:hyperlink>
      <w:r w:rsidRPr="005840E5">
        <w:rPr>
          <w:rStyle w:val="Hyperlink"/>
        </w:rPr>
        <w:t xml:space="preserve">, </w:t>
      </w:r>
      <w:hyperlink r:id="rId14" w:history="1">
        <w:r w:rsidRPr="008E3330">
          <w:rPr>
            <w:rStyle w:val="Hyperlink"/>
          </w:rPr>
          <w:t>Wholesale Electric</w:t>
        </w:r>
      </w:hyperlink>
      <w:r w:rsidRPr="005840E5">
        <w:rPr>
          <w:rStyle w:val="Hyperlink"/>
        </w:rPr>
        <w:t xml:space="preserve"> and </w:t>
      </w:r>
      <w:hyperlink r:id="rId15" w:history="1">
        <w:r w:rsidRPr="008E3330">
          <w:rPr>
            <w:rStyle w:val="Hyperlink"/>
          </w:rPr>
          <w:t>Retail</w:t>
        </w:r>
      </w:hyperlink>
      <w:r w:rsidRPr="005840E5">
        <w:t xml:space="preserve"> annual </w:t>
      </w:r>
      <w:r>
        <w:t xml:space="preserve">plans.  Mr. Peress moved to adopt the consent agenda and Mr. Gallagher seconded the motion.  The motion passed without opposition.  </w:t>
      </w:r>
    </w:p>
    <w:p w:rsidR="001E32A8" w:rsidRDefault="001E32A8" w:rsidP="001E32A8">
      <w:pPr>
        <w:numPr>
          <w:ilvl w:val="0"/>
          <w:numId w:val="12"/>
        </w:numPr>
        <w:tabs>
          <w:tab w:val="clear" w:pos="1080"/>
        </w:tabs>
        <w:spacing w:before="120"/>
        <w:ind w:left="720"/>
        <w:rPr>
          <w:b/>
        </w:rPr>
      </w:pPr>
      <w:r>
        <w:rPr>
          <w:b/>
        </w:rPr>
        <w:t>Meeting of the Members and Strategic Session</w:t>
      </w:r>
    </w:p>
    <w:p w:rsidR="001E32A8" w:rsidRPr="00C152EF" w:rsidRDefault="001E32A8" w:rsidP="001E32A8">
      <w:pPr>
        <w:spacing w:before="120" w:after="120"/>
        <w:jc w:val="both"/>
      </w:pPr>
      <w:r w:rsidRPr="00C152EF">
        <w:t xml:space="preserve">Mr. </w:t>
      </w:r>
      <w:r>
        <w:t xml:space="preserve">Desselle </w:t>
      </w:r>
      <w:r w:rsidRPr="00C152EF">
        <w:t>ope</w:t>
      </w:r>
      <w:r>
        <w:t xml:space="preserve">ned the meeting of the members and the NAESB strategic session.  He introduced Dr. Tierney and each of the participants on the </w:t>
      </w:r>
      <w:r w:rsidRPr="00C152EF">
        <w:t xml:space="preserve">strategic session panel.  </w:t>
      </w:r>
      <w:r>
        <w:t xml:space="preserve">Ms. Tierney provided a </w:t>
      </w:r>
      <w:hyperlink r:id="rId16" w:history="1">
        <w:r w:rsidRPr="00E16284">
          <w:rPr>
            <w:rStyle w:val="Hyperlink"/>
          </w:rPr>
          <w:t>summary</w:t>
        </w:r>
      </w:hyperlink>
      <w:r>
        <w:t xml:space="preserve"> of the National Academy of Sciences Report of Electric System Resiliency: Natural Gas and Electric System Interdependencies.  After reviewing the findings, she recommended that NAESB continue to monitor for opportunities to support gas and electric market coordination, with the Federal Energy Regulatory Commission (FERC), through standards development or in a convening role. Following Dr. Tierney remarks, Mr. Desselle asked the panelists participating in the strategic session to provide their perspectives on the future of the energy markets and the role that NAESB could play in that future.  </w:t>
      </w:r>
      <w:r w:rsidRPr="00C152EF">
        <w:t xml:space="preserve">Through the discussion, the following points on specific issues were highlighted.  </w:t>
      </w:r>
    </w:p>
    <w:p w:rsidR="001E32A8" w:rsidRDefault="001E32A8" w:rsidP="001E32A8">
      <w:pPr>
        <w:keepNext/>
        <w:spacing w:before="120"/>
      </w:pPr>
      <w:r>
        <w:t>Resiliency of the Grid</w:t>
      </w:r>
    </w:p>
    <w:p w:rsidR="001E32A8" w:rsidRDefault="001E32A8" w:rsidP="001E32A8">
      <w:pPr>
        <w:pStyle w:val="ListParagraph"/>
        <w:spacing w:before="120"/>
        <w:ind w:left="1080" w:hanging="360"/>
      </w:pPr>
      <w:r>
        <w:rPr>
          <w:rFonts w:ascii="Symbol" w:hAnsi="Symbol"/>
        </w:rPr>
        <w:t></w:t>
      </w:r>
      <w:r>
        <w:rPr>
          <w:sz w:val="14"/>
          <w:szCs w:val="14"/>
        </w:rPr>
        <w:t xml:space="preserve">        </w:t>
      </w:r>
      <w:r>
        <w:t xml:space="preserve">NERC has been challenged by the DoE to take on resiliency as part of its mission.  Resiliency after cyber-attack is a very difficult scenario to plan. </w:t>
      </w:r>
    </w:p>
    <w:p w:rsidR="001E32A8" w:rsidRDefault="001E32A8" w:rsidP="001E32A8">
      <w:pPr>
        <w:pStyle w:val="ListParagraph"/>
        <w:numPr>
          <w:ilvl w:val="0"/>
          <w:numId w:val="13"/>
        </w:numPr>
        <w:spacing w:before="120"/>
      </w:pPr>
      <w:r>
        <w:t>NAESB has been asked by the National Academy of Sciences to work with FERC on gas-electric market coordination to improve the resiliency of the grid.  Resiliency is impacted by the lack of coordination.</w:t>
      </w:r>
    </w:p>
    <w:p w:rsidR="001E32A8" w:rsidRDefault="001E32A8" w:rsidP="001E32A8">
      <w:pPr>
        <w:keepNext/>
        <w:spacing w:before="120"/>
      </w:pPr>
      <w:r>
        <w:t>Energy Water Nexus and Energy Data Nexus</w:t>
      </w:r>
    </w:p>
    <w:p w:rsidR="001E32A8" w:rsidRDefault="001E32A8" w:rsidP="001E32A8">
      <w:pPr>
        <w:pStyle w:val="ListParagraph"/>
        <w:spacing w:before="120"/>
        <w:ind w:left="1080" w:hanging="360"/>
      </w:pPr>
      <w:r>
        <w:rPr>
          <w:rFonts w:ascii="Symbol" w:hAnsi="Symbol"/>
        </w:rPr>
        <w:t></w:t>
      </w:r>
      <w:r>
        <w:rPr>
          <w:sz w:val="14"/>
          <w:szCs w:val="14"/>
        </w:rPr>
        <w:t xml:space="preserve">        </w:t>
      </w:r>
      <w:r>
        <w:t>NAESB is a vanguard in the industry, and has an obligation to support the FERC and NARUC by identifying issues – at the very least.  It is important to national security.  In addition to the energy/water nexus, there is an energy/data nexus that is going to continue to require enhanced communication standards – even beyond what is currently communicated on the bulk electric grid.</w:t>
      </w:r>
    </w:p>
    <w:p w:rsidR="001E32A8" w:rsidRDefault="001E32A8" w:rsidP="001E32A8">
      <w:pPr>
        <w:keepNext/>
        <w:spacing w:before="120"/>
      </w:pPr>
      <w:r>
        <w:t>Supply Chain</w:t>
      </w:r>
    </w:p>
    <w:p w:rsidR="001E32A8" w:rsidRDefault="001E32A8" w:rsidP="001E32A8">
      <w:pPr>
        <w:pStyle w:val="ListParagraph"/>
        <w:spacing w:before="120"/>
        <w:ind w:left="1080" w:hanging="360"/>
      </w:pPr>
      <w:r>
        <w:rPr>
          <w:rFonts w:ascii="Symbol" w:hAnsi="Symbol"/>
        </w:rPr>
        <w:t></w:t>
      </w:r>
      <w:r>
        <w:rPr>
          <w:sz w:val="14"/>
          <w:szCs w:val="14"/>
        </w:rPr>
        <w:t xml:space="preserve">        </w:t>
      </w:r>
      <w:r>
        <w:t>To be resilient and respond to interruptions, the supply chain must be more interactive.</w:t>
      </w:r>
    </w:p>
    <w:p w:rsidR="001E32A8" w:rsidRDefault="001E32A8" w:rsidP="001E32A8">
      <w:pPr>
        <w:keepNext/>
        <w:spacing w:before="120"/>
      </w:pPr>
      <w:r>
        <w:lastRenderedPageBreak/>
        <w:t>Gas-Electric Coordination</w:t>
      </w:r>
    </w:p>
    <w:p w:rsidR="001E32A8" w:rsidRDefault="001E32A8" w:rsidP="001E32A8">
      <w:pPr>
        <w:pStyle w:val="ListParagraph"/>
        <w:spacing w:before="120"/>
        <w:ind w:left="1080" w:hanging="360"/>
      </w:pPr>
      <w:r>
        <w:rPr>
          <w:rFonts w:ascii="Symbol" w:hAnsi="Symbol"/>
        </w:rPr>
        <w:t></w:t>
      </w:r>
      <w:r>
        <w:rPr>
          <w:sz w:val="14"/>
          <w:szCs w:val="14"/>
        </w:rPr>
        <w:t xml:space="preserve">        </w:t>
      </w:r>
      <w:r>
        <w:t>Consider revitalizing the G-E Coordination effort, working in conjunction with FERC to harmonize system operations of the two markets.  The House Energy and Commerce Committee will review NAS report and determine if modifications should be made to the Federal Power Act.</w:t>
      </w:r>
    </w:p>
    <w:p w:rsidR="001E32A8" w:rsidRDefault="001E32A8" w:rsidP="001E32A8">
      <w:pPr>
        <w:pStyle w:val="ListParagraph"/>
        <w:spacing w:before="120"/>
        <w:ind w:left="1080" w:hanging="360"/>
      </w:pPr>
      <w:r>
        <w:rPr>
          <w:rFonts w:ascii="Symbol" w:hAnsi="Symbol"/>
        </w:rPr>
        <w:t></w:t>
      </w:r>
      <w:r>
        <w:rPr>
          <w:sz w:val="14"/>
          <w:szCs w:val="14"/>
        </w:rPr>
        <w:t xml:space="preserve">        </w:t>
      </w:r>
      <w:r>
        <w:t>Don’t abandon the G-E Coordination groups within NAESB, include an item on the annual plan as provisional and monitor for opportunities to support activities.</w:t>
      </w:r>
    </w:p>
    <w:p w:rsidR="001E32A8" w:rsidRDefault="001E32A8" w:rsidP="001E32A8">
      <w:pPr>
        <w:pStyle w:val="ListParagraph"/>
        <w:spacing w:before="120"/>
        <w:ind w:left="1080" w:hanging="360"/>
      </w:pPr>
      <w:r>
        <w:rPr>
          <w:rFonts w:ascii="Symbol" w:hAnsi="Symbol"/>
        </w:rPr>
        <w:t></w:t>
      </w:r>
      <w:r>
        <w:rPr>
          <w:sz w:val="14"/>
          <w:szCs w:val="14"/>
        </w:rPr>
        <w:t xml:space="preserve">        </w:t>
      </w:r>
      <w:r>
        <w:t>Recognize that the power grid is transforming dramatically and impacting all fuels used for power generation.  A more flexible delivery system for natural gas to support power generation is needed.</w:t>
      </w:r>
    </w:p>
    <w:p w:rsidR="001E32A8" w:rsidRDefault="001E32A8" w:rsidP="001E32A8">
      <w:pPr>
        <w:keepNext/>
        <w:spacing w:before="120"/>
      </w:pPr>
      <w:r>
        <w:t>Gas Fired Power Generation</w:t>
      </w:r>
    </w:p>
    <w:p w:rsidR="001E32A8" w:rsidRDefault="001E32A8" w:rsidP="001E32A8">
      <w:pPr>
        <w:pStyle w:val="ListParagraph"/>
        <w:spacing w:before="120"/>
        <w:ind w:left="1080" w:hanging="360"/>
      </w:pPr>
      <w:r>
        <w:rPr>
          <w:rFonts w:ascii="Symbol" w:hAnsi="Symbol"/>
        </w:rPr>
        <w:t></w:t>
      </w:r>
      <w:r>
        <w:rPr>
          <w:sz w:val="14"/>
          <w:szCs w:val="14"/>
        </w:rPr>
        <w:t xml:space="preserve">        </w:t>
      </w:r>
      <w:r>
        <w:t>Natural gas is crucial to power generation, and in some areas, there is opposition to much needed infrastructure, including opposition related to environmental concerns.  This is particularly evident in the New England market.</w:t>
      </w:r>
    </w:p>
    <w:p w:rsidR="001E32A8" w:rsidRDefault="001E32A8" w:rsidP="001E32A8">
      <w:pPr>
        <w:pStyle w:val="ListParagraph"/>
        <w:spacing w:before="120"/>
        <w:ind w:left="1080" w:hanging="360"/>
      </w:pPr>
      <w:r>
        <w:rPr>
          <w:rFonts w:ascii="Symbol" w:hAnsi="Symbol"/>
        </w:rPr>
        <w:t></w:t>
      </w:r>
      <w:r>
        <w:rPr>
          <w:sz w:val="14"/>
          <w:szCs w:val="14"/>
        </w:rPr>
        <w:t xml:space="preserve">        </w:t>
      </w:r>
      <w:r>
        <w:t xml:space="preserve">The PJM incentive pricing for natural gas generation seems to be working and supporting effective capacity market design.  </w:t>
      </w:r>
    </w:p>
    <w:p w:rsidR="001E32A8" w:rsidRDefault="001E32A8" w:rsidP="001E32A8">
      <w:pPr>
        <w:keepNext/>
        <w:spacing w:before="120"/>
      </w:pPr>
      <w:r>
        <w:t>Renewables Generation and the Changing Resource Mix</w:t>
      </w:r>
    </w:p>
    <w:p w:rsidR="001E32A8" w:rsidRDefault="001E32A8" w:rsidP="001E32A8">
      <w:pPr>
        <w:pStyle w:val="ListParagraph"/>
        <w:spacing w:before="120"/>
        <w:ind w:left="1080" w:hanging="360"/>
      </w:pPr>
      <w:r>
        <w:rPr>
          <w:rFonts w:ascii="Symbol" w:hAnsi="Symbol"/>
        </w:rPr>
        <w:t></w:t>
      </w:r>
      <w:r>
        <w:rPr>
          <w:sz w:val="14"/>
          <w:szCs w:val="14"/>
        </w:rPr>
        <w:t xml:space="preserve">        </w:t>
      </w:r>
      <w:r>
        <w:t xml:space="preserve">The economics of renewable generation (with or without subsidies) may be seriously impacting the structure of retail markets in competitive states.  Nevada’s use of affordable solar and storage is transforming the retail competition market. </w:t>
      </w:r>
    </w:p>
    <w:p w:rsidR="001E32A8" w:rsidRDefault="001E32A8" w:rsidP="001E32A8">
      <w:pPr>
        <w:pStyle w:val="ListParagraph"/>
        <w:spacing w:before="120"/>
        <w:ind w:left="1080" w:hanging="360"/>
      </w:pPr>
      <w:r>
        <w:rPr>
          <w:rFonts w:ascii="Symbol" w:hAnsi="Symbol"/>
        </w:rPr>
        <w:t></w:t>
      </w:r>
      <w:r>
        <w:rPr>
          <w:sz w:val="14"/>
          <w:szCs w:val="14"/>
        </w:rPr>
        <w:t xml:space="preserve">        </w:t>
      </w:r>
      <w:r>
        <w:t>There are stranded costs and stranded resources issues to be addressed.</w:t>
      </w:r>
    </w:p>
    <w:p w:rsidR="001E32A8" w:rsidRDefault="001E32A8" w:rsidP="001E32A8">
      <w:pPr>
        <w:pStyle w:val="ListParagraph"/>
        <w:spacing w:before="120"/>
        <w:ind w:left="1080" w:hanging="360"/>
      </w:pPr>
      <w:r>
        <w:rPr>
          <w:rFonts w:ascii="Symbol" w:hAnsi="Symbol"/>
        </w:rPr>
        <w:t></w:t>
      </w:r>
      <w:r>
        <w:rPr>
          <w:sz w:val="14"/>
          <w:szCs w:val="14"/>
        </w:rPr>
        <w:t xml:space="preserve">        </w:t>
      </w:r>
      <w:r>
        <w:t>Wind, as the most affordable of the renewables, will continue to have a transformative impact on the market</w:t>
      </w:r>
    </w:p>
    <w:p w:rsidR="001E32A8" w:rsidRDefault="001E32A8" w:rsidP="001E32A8">
      <w:pPr>
        <w:keepNext/>
        <w:spacing w:before="120"/>
      </w:pPr>
      <w:r>
        <w:t>Distributed Energy</w:t>
      </w:r>
    </w:p>
    <w:p w:rsidR="001E32A8" w:rsidRDefault="001E32A8" w:rsidP="001E32A8">
      <w:pPr>
        <w:pStyle w:val="ListParagraph"/>
        <w:spacing w:before="120"/>
        <w:ind w:left="1080" w:hanging="360"/>
      </w:pPr>
      <w:r>
        <w:rPr>
          <w:rFonts w:ascii="Symbol" w:hAnsi="Symbol"/>
        </w:rPr>
        <w:t></w:t>
      </w:r>
      <w:r>
        <w:rPr>
          <w:sz w:val="14"/>
          <w:szCs w:val="14"/>
        </w:rPr>
        <w:t xml:space="preserve">        </w:t>
      </w:r>
      <w:r>
        <w:t xml:space="preserve">NAESB should continue to monitor for standards development opportunities related to DER, specific to battery storage, microgrids and other technologies, and NAESB should pursue activities that will help to reduce the cost of base load. </w:t>
      </w:r>
    </w:p>
    <w:p w:rsidR="001E32A8" w:rsidRDefault="001E32A8" w:rsidP="001E32A8">
      <w:pPr>
        <w:keepNext/>
        <w:spacing w:before="120"/>
      </w:pPr>
      <w:r>
        <w:t>Production and Distribution Systems</w:t>
      </w:r>
    </w:p>
    <w:p w:rsidR="001E32A8" w:rsidRDefault="001E32A8" w:rsidP="001E32A8">
      <w:pPr>
        <w:pStyle w:val="ListParagraph"/>
        <w:spacing w:before="120"/>
        <w:ind w:left="1080" w:hanging="360"/>
      </w:pPr>
      <w:r>
        <w:rPr>
          <w:rFonts w:ascii="Symbol" w:hAnsi="Symbol"/>
        </w:rPr>
        <w:t></w:t>
      </w:r>
      <w:r>
        <w:rPr>
          <w:sz w:val="14"/>
          <w:szCs w:val="14"/>
        </w:rPr>
        <w:t xml:space="preserve">        </w:t>
      </w:r>
      <w:r>
        <w:t>Consider how NAESB standards could support production and distribution systems beyond current standards that only address the interstate pipelines (impacting 4% of generation).</w:t>
      </w:r>
    </w:p>
    <w:p w:rsidR="001E32A8" w:rsidRDefault="001E32A8" w:rsidP="001E32A8">
      <w:pPr>
        <w:keepNext/>
        <w:spacing w:before="120"/>
      </w:pPr>
      <w:r>
        <w:t>Cybersecurity</w:t>
      </w:r>
    </w:p>
    <w:p w:rsidR="001E32A8" w:rsidRDefault="001E32A8" w:rsidP="001E32A8">
      <w:pPr>
        <w:pStyle w:val="ListParagraph"/>
        <w:spacing w:before="120"/>
        <w:ind w:left="1080" w:hanging="360"/>
      </w:pPr>
      <w:r>
        <w:rPr>
          <w:rFonts w:ascii="Symbol" w:hAnsi="Symbol"/>
        </w:rPr>
        <w:t></w:t>
      </w:r>
      <w:r>
        <w:rPr>
          <w:sz w:val="14"/>
          <w:szCs w:val="14"/>
        </w:rPr>
        <w:t xml:space="preserve">        </w:t>
      </w:r>
      <w:r>
        <w:t>Cybersecurity concerns are pervasive and continue to be a top priority for the energy industry.</w:t>
      </w:r>
    </w:p>
    <w:p w:rsidR="001E32A8" w:rsidRDefault="001E32A8" w:rsidP="001E32A8">
      <w:pPr>
        <w:keepNext/>
        <w:spacing w:before="120"/>
      </w:pPr>
      <w:r>
        <w:t>Electromagnetic Pulse Disturbances</w:t>
      </w:r>
    </w:p>
    <w:p w:rsidR="001E32A8" w:rsidRDefault="001E32A8" w:rsidP="001E32A8">
      <w:pPr>
        <w:pStyle w:val="ListParagraph"/>
        <w:spacing w:before="120"/>
        <w:ind w:left="1080" w:hanging="360"/>
      </w:pPr>
      <w:r>
        <w:rPr>
          <w:rFonts w:ascii="Symbol" w:hAnsi="Symbol"/>
        </w:rPr>
        <w:t></w:t>
      </w:r>
      <w:r>
        <w:rPr>
          <w:sz w:val="14"/>
          <w:szCs w:val="14"/>
        </w:rPr>
        <w:t xml:space="preserve">        </w:t>
      </w:r>
      <w:r>
        <w:t xml:space="preserve">NAESB, and the industry, should monitor resiliency planning for electromagnetic pulse disturbances.  </w:t>
      </w:r>
    </w:p>
    <w:p w:rsidR="001E32A8" w:rsidRDefault="001E32A8" w:rsidP="001E32A8">
      <w:pPr>
        <w:keepNext/>
        <w:spacing w:before="120"/>
      </w:pPr>
      <w:r>
        <w:t>Potential Roles for NAESB</w:t>
      </w:r>
    </w:p>
    <w:p w:rsidR="001E32A8" w:rsidRDefault="001E32A8" w:rsidP="001E32A8">
      <w:pPr>
        <w:pStyle w:val="ListParagraph"/>
        <w:spacing w:before="120"/>
        <w:ind w:left="1080" w:hanging="360"/>
      </w:pPr>
      <w:r>
        <w:rPr>
          <w:rFonts w:ascii="Symbol" w:hAnsi="Symbol"/>
        </w:rPr>
        <w:t></w:t>
      </w:r>
      <w:r>
        <w:rPr>
          <w:sz w:val="14"/>
          <w:szCs w:val="14"/>
        </w:rPr>
        <w:t xml:space="preserve">        </w:t>
      </w:r>
      <w:r>
        <w:t xml:space="preserve">NAESB does not need to comment on the subsidies battle occurring related to renewables, nuclear, and, potentially in the future, coal.  </w:t>
      </w:r>
    </w:p>
    <w:p w:rsidR="001E32A8" w:rsidRDefault="001E32A8" w:rsidP="001E32A8">
      <w:pPr>
        <w:pStyle w:val="ListParagraph"/>
        <w:spacing w:before="120"/>
        <w:ind w:left="1080" w:hanging="360"/>
      </w:pPr>
      <w:r>
        <w:rPr>
          <w:rFonts w:ascii="Symbol" w:hAnsi="Symbol"/>
        </w:rPr>
        <w:t></w:t>
      </w:r>
      <w:r>
        <w:rPr>
          <w:sz w:val="14"/>
          <w:szCs w:val="14"/>
        </w:rPr>
        <w:t xml:space="preserve">        </w:t>
      </w:r>
      <w:r>
        <w:t xml:space="preserve">NAESB should be on the sideline ready to assist related to resiliency, as there is already a lot of planning and coordination that occurs to ensure resiliency.  NAESB should be cautious not to advocate. </w:t>
      </w:r>
    </w:p>
    <w:p w:rsidR="001E32A8" w:rsidRDefault="001E32A8" w:rsidP="001E32A8">
      <w:pPr>
        <w:pStyle w:val="ListParagraph"/>
        <w:spacing w:before="120"/>
        <w:ind w:left="1080" w:hanging="360"/>
      </w:pPr>
      <w:r>
        <w:rPr>
          <w:rFonts w:ascii="Symbol" w:hAnsi="Symbol"/>
        </w:rPr>
        <w:t></w:t>
      </w:r>
      <w:r>
        <w:rPr>
          <w:sz w:val="14"/>
          <w:szCs w:val="14"/>
        </w:rPr>
        <w:t xml:space="preserve">        </w:t>
      </w:r>
      <w:r>
        <w:t>The industry should not be antagonistic or reluctant to take steps to reduce GHG emissions, and NAESB should support such standards efforts.  The US could serve as a world leader for this moral and political imperative. </w:t>
      </w:r>
    </w:p>
    <w:p w:rsidR="001E32A8" w:rsidRDefault="001E32A8" w:rsidP="001E32A8">
      <w:pPr>
        <w:spacing w:before="120"/>
      </w:pPr>
      <w:r w:rsidRPr="00C152EF">
        <w:lastRenderedPageBreak/>
        <w:t xml:space="preserve">Mr. </w:t>
      </w:r>
      <w:r>
        <w:t>Desselle</w:t>
      </w:r>
      <w:r w:rsidRPr="00C152EF">
        <w:t xml:space="preserve"> thanked the panelists for their participation, and the meeting of the members and the strategic ses</w:t>
      </w:r>
      <w:r>
        <w:t xml:space="preserve">sion of the board was adjourned. </w:t>
      </w:r>
    </w:p>
    <w:p w:rsidR="001E32A8" w:rsidRDefault="001E32A8" w:rsidP="001E32A8">
      <w:pPr>
        <w:numPr>
          <w:ilvl w:val="0"/>
          <w:numId w:val="12"/>
        </w:numPr>
        <w:tabs>
          <w:tab w:val="clear" w:pos="1080"/>
        </w:tabs>
        <w:spacing w:before="120"/>
        <w:ind w:left="720"/>
        <w:rPr>
          <w:b/>
        </w:rPr>
      </w:pPr>
      <w:r>
        <w:rPr>
          <w:b/>
        </w:rPr>
        <w:t>Membership and Financial Reports</w:t>
      </w:r>
    </w:p>
    <w:p w:rsidR="001E32A8" w:rsidRDefault="001E32A8" w:rsidP="001E32A8">
      <w:pPr>
        <w:spacing w:before="120"/>
      </w:pPr>
      <w:r>
        <w:t xml:space="preserve">Ms. McQuade reviewed the </w:t>
      </w:r>
      <w:hyperlink r:id="rId17" w:history="1">
        <w:r w:rsidRPr="00A75852">
          <w:rPr>
            <w:rStyle w:val="Hyperlink"/>
          </w:rPr>
          <w:t>membership</w:t>
        </w:r>
      </w:hyperlink>
      <w:r>
        <w:t xml:space="preserve"> and </w:t>
      </w:r>
      <w:hyperlink r:id="rId18" w:history="1">
        <w:r w:rsidRPr="00A75852">
          <w:rPr>
            <w:rStyle w:val="Hyperlink"/>
          </w:rPr>
          <w:t>financial</w:t>
        </w:r>
      </w:hyperlink>
      <w:r>
        <w:t xml:space="preserve"> </w:t>
      </w:r>
      <w:r w:rsidRPr="00D10613">
        <w:t>reports</w:t>
      </w:r>
      <w:r>
        <w:t xml:space="preserve"> for with the participants.  She noted that Mr. Desselle will address some membership concerns for the RMQ in a later update, but stated that the membership and current budget are tracking in positive directions.  She also noted that the Board of Directors will be required to review and approve the 2018 budget during the December meeting and that a Revenue Committee meeting would be scheduled prior to the meeting to review the expected revenue generation that will be included in the overall budget.  She asked if there were any questions regarding membership or the finances.  No questions were asked.  </w:t>
      </w:r>
    </w:p>
    <w:p w:rsidR="001E32A8" w:rsidRDefault="001E32A8" w:rsidP="001E32A8">
      <w:pPr>
        <w:numPr>
          <w:ilvl w:val="0"/>
          <w:numId w:val="12"/>
        </w:numPr>
        <w:tabs>
          <w:tab w:val="clear" w:pos="1080"/>
        </w:tabs>
        <w:spacing w:before="120"/>
        <w:ind w:left="720"/>
        <w:rPr>
          <w:b/>
        </w:rPr>
      </w:pPr>
      <w:r>
        <w:rPr>
          <w:b/>
        </w:rPr>
        <w:t>Reports from Board Committees</w:t>
      </w:r>
    </w:p>
    <w:p w:rsidR="001E32A8" w:rsidRDefault="001E32A8" w:rsidP="001E32A8">
      <w:pPr>
        <w:spacing w:before="120"/>
      </w:pPr>
      <w:r w:rsidRPr="00FB7CA6">
        <w:rPr>
          <w:u w:val="single"/>
        </w:rPr>
        <w:t>Managing Committee</w:t>
      </w:r>
      <w:r w:rsidRPr="00F57CDD">
        <w:t>:</w:t>
      </w:r>
      <w:r w:rsidRPr="00FB7CA6">
        <w:rPr>
          <w:b/>
        </w:rPr>
        <w:t xml:space="preserve"> </w:t>
      </w:r>
      <w:r>
        <w:t xml:space="preserve">Mr. Desselle stated that the Managing Committee met in August to discuss personnel matters and staff performance.  All other communications took place via email.  </w:t>
      </w:r>
    </w:p>
    <w:p w:rsidR="001E32A8" w:rsidRDefault="001E32A8" w:rsidP="001E32A8">
      <w:pPr>
        <w:spacing w:before="120"/>
        <w:jc w:val="both"/>
      </w:pPr>
      <w:r w:rsidRPr="00F57CDD">
        <w:rPr>
          <w:u w:val="single"/>
        </w:rPr>
        <w:t>Parliamentary Committee</w:t>
      </w:r>
      <w:r>
        <w:t xml:space="preserve">:  Mr. Desselle reviewed the activities of the Parliamentary Committee. He provided an overview of the steps the committee has taken to develop modifications to the NAESB governance documents to address issues concerning how majority votes should be conducted by the Board of Directors.  He presented the modifications offered by the Parliamentary Committee through their July 26, 2017 </w:t>
      </w:r>
      <w:hyperlink r:id="rId19" w:history="1">
        <w:r w:rsidRPr="000C659A">
          <w:rPr>
            <w:rStyle w:val="Hyperlink"/>
          </w:rPr>
          <w:t>proposed resolution</w:t>
        </w:r>
      </w:hyperlink>
      <w:r>
        <w:t xml:space="preserve">, and asked if there were any objections to voting on the proposed resolution through notational ballot.  No objections were offered, and Mr. Desselle asked the NAESB staff to issue a notation ballot on the proposed governance document modifications. </w:t>
      </w:r>
    </w:p>
    <w:p w:rsidR="001E32A8" w:rsidRDefault="001E32A8" w:rsidP="001E32A8">
      <w:pPr>
        <w:spacing w:before="120"/>
      </w:pPr>
      <w:r>
        <w:rPr>
          <w:u w:val="single"/>
        </w:rPr>
        <w:t>Revenue</w:t>
      </w:r>
      <w:r w:rsidRPr="00F57CDD">
        <w:rPr>
          <w:u w:val="single"/>
        </w:rPr>
        <w:t xml:space="preserve"> Committee</w:t>
      </w:r>
      <w:r>
        <w:t xml:space="preserve">:  Mr. Desselle provided a report of the Revenue Committee activities since the last board meeting.  He stated that the committee met in April and August to continue discussions concerning the publication cycles, communication efforts and the organization’s revenue generation.  </w:t>
      </w:r>
    </w:p>
    <w:p w:rsidR="001E32A8" w:rsidRDefault="001E32A8" w:rsidP="001E32A8">
      <w:pPr>
        <w:spacing w:before="120"/>
      </w:pPr>
      <w:r>
        <w:rPr>
          <w:u w:val="single"/>
        </w:rPr>
        <w:t>Critical Infrastructure Committee</w:t>
      </w:r>
      <w:r>
        <w:t xml:space="preserve">: Mr.  Burks stated that the committee had been reactivated in May to monitor the activities of Sandia National Laboratory (SNL) related to the surety assessment being conducted on the NAESB standards.  He stated that the SNL staff asked NAESB staff to convene a meeting with a few of the NAESB standard subject matter experts to have a question and answer session.  SNL staff has indicated that the surety assessment should be completed by the end of the year, and the committee will schedule any needed meetings after more information is provided.  </w:t>
      </w:r>
    </w:p>
    <w:p w:rsidR="001E32A8" w:rsidRDefault="001E32A8" w:rsidP="001E32A8">
      <w:pPr>
        <w:spacing w:before="120"/>
      </w:pPr>
      <w:r>
        <w:t xml:space="preserve">Mr. Desselle stated that he is going to form a task force to review the current status of the RMQ and make recommendations to the Board of Directors to resolve the membership issues the quadrant is facing.  Currently, the RMQ has 40 members, and the Bylaws require that each quadrant have a minimum of 40 member companies participating.  He stated that he will work with Cade Burks to form and manage the task force.      </w:t>
      </w:r>
    </w:p>
    <w:p w:rsidR="001E32A8" w:rsidRDefault="001E32A8" w:rsidP="001E32A8">
      <w:pPr>
        <w:keepNext/>
        <w:spacing w:before="120"/>
        <w:rPr>
          <w:b/>
        </w:rPr>
      </w:pPr>
      <w:r>
        <w:rPr>
          <w:b/>
        </w:rPr>
        <w:t>6.</w:t>
      </w:r>
      <w:r>
        <w:rPr>
          <w:b/>
        </w:rPr>
        <w:tab/>
        <w:t>Project Discussions and Leadership Session Reviews</w:t>
      </w:r>
    </w:p>
    <w:p w:rsidR="001E32A8" w:rsidRPr="007809F8" w:rsidRDefault="001E32A8" w:rsidP="001E32A8">
      <w:pPr>
        <w:spacing w:before="120"/>
      </w:pPr>
      <w:r w:rsidRPr="007809F8">
        <w:t xml:space="preserve">Mr. </w:t>
      </w:r>
      <w:r>
        <w:t xml:space="preserve">Parker </w:t>
      </w:r>
      <w:r w:rsidRPr="007809F8">
        <w:t>reviewed the discussions during the WGQ leadership meeting and noted that significant discussion s</w:t>
      </w:r>
      <w:r>
        <w:t>urrounded the closing out of the items on the 2017 annual plan and the process for development of the 2018 annual plans.  Specifically, he noted that the contracts subcommittee is in the process of completing the Mexican Addendum to the NAESB Base Contract for the Purchase and Sale of Natural Gas and that the WGQ Executive Committee will vote on the item in October.  Ms</w:t>
      </w:r>
      <w:r w:rsidRPr="007809F8">
        <w:t xml:space="preserve">. </w:t>
      </w:r>
      <w:r>
        <w:t xml:space="preserve">York </w:t>
      </w:r>
      <w:r w:rsidRPr="007809F8">
        <w:t xml:space="preserve">provided a brief update of the activities of the WEQ Executive Committee and subcommittees and noted that the discussion </w:t>
      </w:r>
      <w:r>
        <w:t xml:space="preserve">during the leadership meetings focused on </w:t>
      </w:r>
      <w:r w:rsidRPr="007809F8">
        <w:t>coordination efforts with NERC</w:t>
      </w:r>
      <w:r>
        <w:t xml:space="preserve"> and activities related to cybersecurity</w:t>
      </w:r>
      <w:r w:rsidRPr="007809F8">
        <w:t>.  M</w:t>
      </w:r>
      <w:r>
        <w:t>s. Do</w:t>
      </w:r>
      <w:r w:rsidRPr="007809F8">
        <w:t xml:space="preserve"> provided a review of the projects underway in the retail quadrant and </w:t>
      </w:r>
      <w:r>
        <w:t xml:space="preserve">noted </w:t>
      </w:r>
      <w:r w:rsidRPr="007809F8">
        <w:t xml:space="preserve">that </w:t>
      </w:r>
      <w:r>
        <w:t xml:space="preserve">quadrant is committed to bringing in some new resources to support standards development. </w:t>
      </w:r>
      <w:r w:rsidRPr="007809F8">
        <w:t xml:space="preserve">  </w:t>
      </w:r>
    </w:p>
    <w:p w:rsidR="001E32A8" w:rsidRPr="009755C2" w:rsidRDefault="001E32A8" w:rsidP="001E32A8">
      <w:pPr>
        <w:spacing w:before="120"/>
        <w:rPr>
          <w:b/>
        </w:rPr>
      </w:pPr>
      <w:r>
        <w:rPr>
          <w:b/>
        </w:rPr>
        <w:t>7.</w:t>
      </w:r>
      <w:r>
        <w:rPr>
          <w:b/>
        </w:rPr>
        <w:tab/>
      </w:r>
      <w:r w:rsidRPr="009755C2">
        <w:rPr>
          <w:b/>
        </w:rPr>
        <w:t>Old and New Business</w:t>
      </w:r>
    </w:p>
    <w:p w:rsidR="001E32A8" w:rsidRDefault="001E32A8" w:rsidP="001E32A8">
      <w:pPr>
        <w:spacing w:before="120"/>
      </w:pPr>
      <w:r>
        <w:t xml:space="preserve">Mr. Booe provided an update of the regulatory activities of the organization and continued communication with the Department of Energy, the FERC, the NARUC, and NERC among others.  Mr. Booe thanked Mr. Lauby for his </w:t>
      </w:r>
      <w:r>
        <w:lastRenderedPageBreak/>
        <w:t xml:space="preserve">leadership and continued focus on the coordination between NERC and NAESB, and noted that Mr. Boswell will be receiving a meritorious service award from ANSI for his work to support the continuation of the incorporation by reference process by the federal government.  Mr. Booe also thanked the representatives from CENEGAS for their participation in the meeting and future engagement in the organization.  Mr. Cuzella provided brief comments on the activities of the Office of Indian Energy and Economic Development within the Department of the Interior and stated that he looks forward to coordinating with the NAESB in the future. Mr. Desselle gave the panelists and invited guests an opportunity to provide any closing remarks. </w:t>
      </w:r>
    </w:p>
    <w:p w:rsidR="001E32A8" w:rsidRPr="00204BB8" w:rsidRDefault="001E32A8" w:rsidP="001E32A8">
      <w:pPr>
        <w:keepNext/>
        <w:keepLines/>
        <w:spacing w:before="120"/>
        <w:rPr>
          <w:b/>
        </w:rPr>
      </w:pPr>
      <w:r>
        <w:rPr>
          <w:b/>
        </w:rPr>
        <w:t>8.</w:t>
      </w:r>
      <w:r>
        <w:rPr>
          <w:b/>
        </w:rPr>
        <w:tab/>
      </w:r>
      <w:r w:rsidRPr="00204BB8">
        <w:rPr>
          <w:b/>
        </w:rPr>
        <w:t>Adjourn</w:t>
      </w:r>
    </w:p>
    <w:p w:rsidR="001E32A8" w:rsidRDefault="001E32A8" w:rsidP="001E32A8">
      <w:pPr>
        <w:keepNext/>
        <w:keepLines/>
        <w:spacing w:before="120" w:after="120"/>
        <w:sectPr w:rsidR="001E32A8" w:rsidSect="001E32A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pPr>
      <w:r>
        <w:t xml:space="preserve">The meeting adjourned at 11:48 am Central.  </w:t>
      </w:r>
    </w:p>
    <w:p w:rsidR="001E32A8" w:rsidRDefault="001E32A8" w:rsidP="001E32A8">
      <w:pPr>
        <w:keepNext/>
        <w:keepLines/>
        <w:spacing w:before="120" w:after="120"/>
        <w:sectPr w:rsidR="001E32A8">
          <w:headerReference w:type="default" r:id="rId26"/>
          <w:footerReference w:type="default" r:id="rId27"/>
          <w:type w:val="continuous"/>
          <w:pgSz w:w="12240" w:h="15840"/>
          <w:pgMar w:top="1440" w:right="1440" w:bottom="1440" w:left="1440" w:header="720" w:footer="720" w:gutter="0"/>
          <w:cols w:space="720"/>
          <w:docGrid w:linePitch="360"/>
        </w:sectPr>
      </w:pPr>
      <w:r>
        <w:lastRenderedPageBreak/>
        <w:t xml:space="preserve"> </w:t>
      </w:r>
    </w:p>
    <w:p w:rsidR="001E32A8" w:rsidRDefault="001E32A8" w:rsidP="001E32A8">
      <w:pPr>
        <w:pStyle w:val="TableText"/>
        <w:spacing w:before="60"/>
        <w:jc w:val="both"/>
        <w:rPr>
          <w:rFonts w:ascii="Times New Roman" w:hAnsi="Times New Roman"/>
          <w:sz w:val="20"/>
        </w:rPr>
      </w:pPr>
    </w:p>
    <w:tbl>
      <w:tblPr>
        <w:tblW w:w="9342" w:type="dxa"/>
        <w:tblInd w:w="108" w:type="dxa"/>
        <w:tblLayout w:type="fixed"/>
        <w:tblLook w:val="0000" w:firstRow="0" w:lastRow="0" w:firstColumn="0" w:lastColumn="0" w:noHBand="0" w:noVBand="0"/>
      </w:tblPr>
      <w:tblGrid>
        <w:gridCol w:w="1962"/>
        <w:gridCol w:w="5940"/>
        <w:gridCol w:w="1440"/>
      </w:tblGrid>
      <w:tr w:rsidR="001E32A8" w:rsidRPr="00A97BFB" w:rsidTr="001E32A8">
        <w:trPr>
          <w:tblHeader/>
        </w:trPr>
        <w:tc>
          <w:tcPr>
            <w:tcW w:w="7902" w:type="dxa"/>
            <w:gridSpan w:val="2"/>
            <w:tcBorders>
              <w:top w:val="single" w:sz="4" w:space="0" w:color="auto"/>
              <w:bottom w:val="single" w:sz="4" w:space="0" w:color="auto"/>
            </w:tcBorders>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97BFB">
              <w:rPr>
                <w:b/>
                <w:sz w:val="20"/>
              </w:rPr>
              <w:br w:type="page"/>
            </w:r>
            <w:r w:rsidRPr="00A97BFB">
              <w:rPr>
                <w:b/>
                <w:sz w:val="20"/>
              </w:rPr>
              <w:br w:type="page"/>
            </w:r>
            <w:r w:rsidRPr="00A97BFB">
              <w:rPr>
                <w:b/>
                <w:sz w:val="20"/>
              </w:rPr>
              <w:br w:type="page"/>
              <w:t xml:space="preserve">9. </w:t>
            </w:r>
            <w:r w:rsidRPr="00A97BFB">
              <w:rPr>
                <w:b/>
                <w:smallCaps/>
                <w:sz w:val="20"/>
              </w:rPr>
              <w:t xml:space="preserve">Board Attendance </w:t>
            </w:r>
          </w:p>
        </w:tc>
        <w:tc>
          <w:tcPr>
            <w:tcW w:w="1440" w:type="dxa"/>
            <w:tcBorders>
              <w:top w:val="single" w:sz="4" w:space="0" w:color="auto"/>
              <w:bottom w:val="single" w:sz="4" w:space="0" w:color="auto"/>
            </w:tcBorders>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b/>
                <w:smallCaps/>
                <w:sz w:val="20"/>
              </w:rPr>
            </w:pPr>
            <w:r w:rsidRPr="00A97BFB">
              <w:rPr>
                <w:b/>
                <w:smallCaps/>
                <w:sz w:val="20"/>
              </w:rPr>
              <w:t>Attendance</w:t>
            </w:r>
          </w:p>
        </w:tc>
      </w:tr>
      <w:tr w:rsidR="001E32A8" w:rsidRPr="00A97BFB" w:rsidTr="001E32A8">
        <w:tc>
          <w:tcPr>
            <w:tcW w:w="9342" w:type="dxa"/>
            <w:gridSpan w:val="3"/>
            <w:tcBorders>
              <w:top w:val="single" w:sz="4" w:space="0" w:color="auto"/>
              <w:bottom w:val="single" w:sz="4" w:space="0" w:color="auto"/>
            </w:tcBorders>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Wholesale Gas Quadrant Producers Segment</w:t>
            </w:r>
          </w:p>
        </w:tc>
      </w:tr>
      <w:tr w:rsidR="001E32A8" w:rsidRPr="00A97BFB" w:rsidTr="001E32A8">
        <w:tc>
          <w:tcPr>
            <w:tcW w:w="1962"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Mark Stultz</w:t>
            </w:r>
          </w:p>
        </w:tc>
        <w:tc>
          <w:tcPr>
            <w:tcW w:w="5940"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Senior Vice President – Regulatory Policy and Communications, North America Gas and Power, BP Energy</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1962"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Cs/>
                <w:sz w:val="20"/>
              </w:rPr>
            </w:pPr>
            <w:r w:rsidRPr="009A39E5">
              <w:rPr>
                <w:bCs/>
                <w:sz w:val="20"/>
              </w:rPr>
              <w:t>Y.J. Bourgeois</w:t>
            </w:r>
          </w:p>
        </w:tc>
        <w:tc>
          <w:tcPr>
            <w:tcW w:w="5940"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Manager Regulatory Affairs - Marketing, Anadarko Energy Services Company</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1962"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Mark A. Zdenek</w:t>
            </w:r>
          </w:p>
        </w:tc>
        <w:tc>
          <w:tcPr>
            <w:tcW w:w="5940"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Manager Gas Scheduling &amp; Operations, ConocoPhillips Company</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1E32A8" w:rsidRPr="00A97BFB" w:rsidTr="001E32A8">
        <w:tc>
          <w:tcPr>
            <w:tcW w:w="1962"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Cs/>
                <w:sz w:val="20"/>
              </w:rPr>
            </w:pPr>
            <w:r w:rsidRPr="009A39E5">
              <w:rPr>
                <w:bCs/>
                <w:sz w:val="20"/>
              </w:rPr>
              <w:t>Randy E. Parker</w:t>
            </w:r>
          </w:p>
        </w:tc>
        <w:tc>
          <w:tcPr>
            <w:tcW w:w="5940"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Upstream Commercial Resources, Exxon Mobil Corporation</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9342" w:type="dxa"/>
            <w:gridSpan w:val="3"/>
            <w:tcBorders>
              <w:top w:val="single" w:sz="4" w:space="0" w:color="auto"/>
              <w:bottom w:val="single" w:sz="4" w:space="0" w:color="auto"/>
            </w:tcBorders>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Wholesale Gas Quadrant Pipeline Segment</w:t>
            </w:r>
          </w:p>
        </w:tc>
      </w:tr>
      <w:tr w:rsidR="001E32A8" w:rsidRPr="00A97BFB" w:rsidTr="001E32A8">
        <w:tc>
          <w:tcPr>
            <w:tcW w:w="1962" w:type="dxa"/>
            <w:tcBorders>
              <w:top w:val="single" w:sz="4" w:space="0" w:color="auto"/>
            </w:tcBorders>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Richard Kruse</w:t>
            </w:r>
          </w:p>
        </w:tc>
        <w:tc>
          <w:tcPr>
            <w:tcW w:w="5940" w:type="dxa"/>
            <w:tcBorders>
              <w:top w:val="single" w:sz="4" w:space="0" w:color="auto"/>
            </w:tcBorders>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Vice President –Regulatory and FERC Chief Compliance Officer, Spectra Energy Corp</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1E32A8" w:rsidRPr="00A97BFB" w:rsidTr="001E32A8">
        <w:tc>
          <w:tcPr>
            <w:tcW w:w="1962"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Kim Van Pelt</w:t>
            </w:r>
          </w:p>
        </w:tc>
        <w:tc>
          <w:tcPr>
            <w:tcW w:w="5940"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Manager of  Regulatory Reporting and Compliance, Boardwalk Pipeline Partners, LP</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1962"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Millie S. Moran</w:t>
            </w:r>
          </w:p>
        </w:tc>
        <w:tc>
          <w:tcPr>
            <w:tcW w:w="5940"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Vice President, U.S. Commercial Operations, TransCanada Pipelines USA, Ltd</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1962"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Ronnie C. Hensley II</w:t>
            </w:r>
          </w:p>
        </w:tc>
        <w:tc>
          <w:tcPr>
            <w:tcW w:w="5940"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Regulatory Compliance Manager, Southern Star Central Gas Pipeline</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1E32A8" w:rsidRPr="00A97BFB" w:rsidTr="001E32A8">
        <w:tc>
          <w:tcPr>
            <w:tcW w:w="1962" w:type="dxa"/>
            <w:tcBorders>
              <w:bottom w:val="single" w:sz="4" w:space="0" w:color="auto"/>
            </w:tcBorders>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Cs/>
                <w:sz w:val="20"/>
              </w:rPr>
            </w:pPr>
            <w:r w:rsidRPr="009A39E5">
              <w:rPr>
                <w:bCs/>
                <w:sz w:val="20"/>
              </w:rPr>
              <w:t>Gene Nowak</w:t>
            </w:r>
          </w:p>
        </w:tc>
        <w:tc>
          <w:tcPr>
            <w:tcW w:w="5940" w:type="dxa"/>
            <w:tcBorders>
              <w:bottom w:val="single" w:sz="4" w:space="0" w:color="auto"/>
            </w:tcBorders>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Vice President – Transportation &amp; Storage Services, Kinder Morgan Inc</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9342" w:type="dxa"/>
            <w:gridSpan w:val="3"/>
            <w:tcBorders>
              <w:top w:val="single" w:sz="4" w:space="0" w:color="auto"/>
              <w:bottom w:val="single" w:sz="4" w:space="0" w:color="auto"/>
            </w:tcBorders>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97BFB">
              <w:rPr>
                <w:b/>
                <w:smallCaps/>
                <w:sz w:val="20"/>
              </w:rPr>
              <w:t xml:space="preserve">Wholesale Gas Quadrant Local Distribution Company (LDC) Segment </w:t>
            </w:r>
          </w:p>
        </w:tc>
      </w:tr>
      <w:tr w:rsidR="001E32A8" w:rsidRPr="00A97BFB" w:rsidTr="001E32A8">
        <w:tc>
          <w:tcPr>
            <w:tcW w:w="1962" w:type="dxa"/>
            <w:tcBorders>
              <w:top w:val="single" w:sz="4" w:space="0" w:color="auto"/>
            </w:tcBorders>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Karl Stanley</w:t>
            </w:r>
          </w:p>
        </w:tc>
        <w:tc>
          <w:tcPr>
            <w:tcW w:w="5940" w:type="dxa"/>
            <w:tcBorders>
              <w:top w:val="single" w:sz="4" w:space="0" w:color="auto"/>
            </w:tcBorders>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Vice President, Major Accounts &amp; Commercial Operations, NiSource</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1E32A8" w:rsidRPr="00A97BFB" w:rsidTr="001E32A8">
        <w:tc>
          <w:tcPr>
            <w:tcW w:w="1962"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Mike Novak</w:t>
            </w:r>
          </w:p>
        </w:tc>
        <w:tc>
          <w:tcPr>
            <w:tcW w:w="5940"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Asst. General Manager, National Fuel Gas Distribution Corporation</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 xml:space="preserve">Dennis Gee </w:t>
            </w:r>
          </w:p>
        </w:tc>
        <w:tc>
          <w:tcPr>
            <w:tcW w:w="5940"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Principal Regulatory Analyst – Core Gas Supply Dept., Pacific Gas and Electric Company</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Craig Colombo</w:t>
            </w:r>
          </w:p>
        </w:tc>
        <w:tc>
          <w:tcPr>
            <w:tcW w:w="5940"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Energy Trader III, Dominion Energy Inc.</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Tim Sherwood</w:t>
            </w:r>
          </w:p>
        </w:tc>
        <w:tc>
          <w:tcPr>
            <w:tcW w:w="5940"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Vice President – Gas Supply Operations, Southern Company Gas</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9342" w:type="dxa"/>
            <w:gridSpan w:val="3"/>
            <w:tcBorders>
              <w:top w:val="single" w:sz="4" w:space="0" w:color="auto"/>
              <w:bottom w:val="single" w:sz="4" w:space="0" w:color="auto"/>
            </w:tcBorders>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Wholesale Gas Quadrant End Users Segment</w:t>
            </w:r>
          </w:p>
        </w:tc>
      </w:tr>
      <w:tr w:rsidR="001E32A8" w:rsidRPr="00A97BFB" w:rsidTr="001E32A8">
        <w:tc>
          <w:tcPr>
            <w:tcW w:w="1962" w:type="dxa"/>
            <w:tcBorders>
              <w:top w:val="single" w:sz="4" w:space="0" w:color="auto"/>
            </w:tcBorders>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Willis E. McCluskey</w:t>
            </w:r>
          </w:p>
        </w:tc>
        <w:tc>
          <w:tcPr>
            <w:tcW w:w="5940" w:type="dxa"/>
            <w:tcBorders>
              <w:top w:val="single" w:sz="4" w:space="0" w:color="auto"/>
            </w:tcBorders>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Senior Fuel Supply Analyst, Salt River Project Agricultural Improvement &amp; Power District</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1E32A8" w:rsidRPr="00A97BFB" w:rsidTr="001E32A8">
        <w:tc>
          <w:tcPr>
            <w:tcW w:w="1962"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Scott Wright</w:t>
            </w:r>
          </w:p>
        </w:tc>
        <w:tc>
          <w:tcPr>
            <w:tcW w:w="5940"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Executive Director Strategic Planning, Midcontinent Independent System Operator, Inc.</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Valerie Crockett</w:t>
            </w:r>
          </w:p>
        </w:tc>
        <w:tc>
          <w:tcPr>
            <w:tcW w:w="5940"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Senior Program Manager – Regulatory &amp; Policy, Tennessee Valley Authority</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1962"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Paul Zhang</w:t>
            </w:r>
          </w:p>
        </w:tc>
        <w:tc>
          <w:tcPr>
            <w:tcW w:w="5940"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Financial Trading Desk Head, Florida Power &amp; Light Company</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1E32A8" w:rsidRPr="00A97BFB" w:rsidTr="001E32A8">
        <w:tc>
          <w:tcPr>
            <w:tcW w:w="1962"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N. Jonathan Peress</w:t>
            </w:r>
          </w:p>
        </w:tc>
        <w:tc>
          <w:tcPr>
            <w:tcW w:w="5940"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Director, Energy Market Policy, Environmental Defense Fund, Inc.</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9342" w:type="dxa"/>
            <w:gridSpan w:val="3"/>
            <w:tcBorders>
              <w:top w:val="single" w:sz="4" w:space="0" w:color="auto"/>
              <w:bottom w:val="single" w:sz="4" w:space="0" w:color="auto"/>
            </w:tcBorders>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Wholesale Gas Quadrant Services Segment</w:t>
            </w:r>
          </w:p>
        </w:tc>
      </w:tr>
      <w:tr w:rsidR="001E32A8" w:rsidRPr="00A97BFB" w:rsidTr="001E32A8">
        <w:tc>
          <w:tcPr>
            <w:tcW w:w="1962"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Keith Sappenfield</w:t>
            </w:r>
          </w:p>
        </w:tc>
        <w:tc>
          <w:tcPr>
            <w:tcW w:w="5940"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Project Manager and Principal, Environmental Resources Management</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Ginger Richman</w:t>
            </w:r>
          </w:p>
        </w:tc>
        <w:tc>
          <w:tcPr>
            <w:tcW w:w="5940"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Vice President, NJR Energy Services</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1962" w:type="dxa"/>
            <w:vAlign w:val="center"/>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Greg Lander</w:t>
            </w:r>
          </w:p>
        </w:tc>
        <w:tc>
          <w:tcPr>
            <w:tcW w:w="5940" w:type="dxa"/>
            <w:vAlign w:val="center"/>
          </w:tcPr>
          <w:p w:rsidR="001E32A8" w:rsidRPr="009A39E5" w:rsidRDefault="001E32A8" w:rsidP="001E32A8">
            <w:pPr>
              <w:pStyle w:val="TableText"/>
              <w:spacing w:before="60"/>
              <w:rPr>
                <w:rFonts w:ascii="Times New Roman" w:hAnsi="Times New Roman"/>
                <w:sz w:val="20"/>
              </w:rPr>
            </w:pPr>
            <w:r w:rsidRPr="009A39E5">
              <w:rPr>
                <w:rFonts w:ascii="Times New Roman" w:hAnsi="Times New Roman"/>
                <w:color w:val="auto"/>
                <w:sz w:val="20"/>
              </w:rPr>
              <w:t>President, Skipping Stone, LLC</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1E32A8" w:rsidRPr="00A97BFB" w:rsidTr="001E32A8">
        <w:tc>
          <w:tcPr>
            <w:tcW w:w="1962" w:type="dxa"/>
          </w:tcPr>
          <w:p w:rsidR="001E32A8" w:rsidRPr="009A39E5" w:rsidRDefault="001E32A8" w:rsidP="001E32A8">
            <w:pPr>
              <w:spacing w:before="60"/>
            </w:pPr>
            <w:r w:rsidRPr="009A39E5">
              <w:t>Rakesh Agrawal</w:t>
            </w:r>
          </w:p>
        </w:tc>
        <w:tc>
          <w:tcPr>
            <w:tcW w:w="5940"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Executive Vice President, Blackstone Technology Group, Inc.</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1E32A8" w:rsidRPr="00A97BFB" w:rsidTr="001E32A8">
        <w:tc>
          <w:tcPr>
            <w:tcW w:w="1962"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Sylvia Munson</w:t>
            </w:r>
          </w:p>
        </w:tc>
        <w:tc>
          <w:tcPr>
            <w:tcW w:w="5940" w:type="dxa"/>
          </w:tcPr>
          <w:p w:rsidR="001E32A8" w:rsidRPr="009A39E5"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9A39E5">
              <w:rPr>
                <w:sz w:val="20"/>
              </w:rPr>
              <w:t>Owner, Sylvia Munson - Consultant</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9342" w:type="dxa"/>
            <w:gridSpan w:val="3"/>
            <w:tcBorders>
              <w:top w:val="single" w:sz="4" w:space="0" w:color="auto"/>
              <w:bottom w:val="single" w:sz="4" w:space="0" w:color="auto"/>
            </w:tcBorders>
            <w:vAlign w:val="center"/>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lastRenderedPageBreak/>
              <w:t>Retail Energy Quadrant Electric Utilities Segment</w:t>
            </w:r>
          </w:p>
        </w:tc>
      </w:tr>
      <w:tr w:rsidR="001E32A8" w:rsidRPr="00A97BFB" w:rsidTr="001E32A8">
        <w:tc>
          <w:tcPr>
            <w:tcW w:w="1962" w:type="dxa"/>
            <w:vAlign w:val="center"/>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B4640E">
              <w:rPr>
                <w:sz w:val="20"/>
              </w:rPr>
              <w:t>Brandon Stites</w:t>
            </w:r>
          </w:p>
        </w:tc>
        <w:tc>
          <w:tcPr>
            <w:tcW w:w="5940" w:type="dxa"/>
            <w:vAlign w:val="center"/>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Director - Electric Distribution Design, Project Mgmt &amp; Federal Energy Solutions (Virginia/North Carolina), Dominion Energy</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vAlign w:val="center"/>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Dennis Derricks</w:t>
            </w:r>
          </w:p>
        </w:tc>
        <w:tc>
          <w:tcPr>
            <w:tcW w:w="5940" w:type="dxa"/>
            <w:vAlign w:val="center"/>
          </w:tcPr>
          <w:p w:rsidR="001E32A8" w:rsidRPr="00B4640E" w:rsidRDefault="001E32A8" w:rsidP="001E32A8">
            <w:pPr>
              <w:pStyle w:val="TableText"/>
              <w:spacing w:before="60"/>
              <w:rPr>
                <w:rFonts w:ascii="Times New Roman" w:hAnsi="Times New Roman"/>
                <w:color w:val="auto"/>
                <w:sz w:val="20"/>
              </w:rPr>
            </w:pPr>
            <w:r w:rsidRPr="00B4640E">
              <w:rPr>
                <w:rFonts w:ascii="Times New Roman" w:hAnsi="Times New Roman"/>
                <w:color w:val="auto"/>
                <w:sz w:val="20"/>
              </w:rPr>
              <w:t>Director Regulatory Policy and Analysis, Wisconsin Public Service Corporation</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vAlign w:val="center"/>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Stuart Laval</w:t>
            </w:r>
          </w:p>
        </w:tc>
        <w:tc>
          <w:tcPr>
            <w:tcW w:w="5940" w:type="dxa"/>
            <w:vAlign w:val="center"/>
          </w:tcPr>
          <w:p w:rsidR="001E32A8" w:rsidRPr="00B4640E" w:rsidRDefault="001E32A8" w:rsidP="001E32A8">
            <w:pPr>
              <w:pStyle w:val="TableText"/>
              <w:spacing w:before="60"/>
              <w:rPr>
                <w:rFonts w:ascii="Times New Roman" w:hAnsi="Times New Roman"/>
                <w:sz w:val="20"/>
              </w:rPr>
            </w:pPr>
            <w:r w:rsidRPr="00B4640E">
              <w:rPr>
                <w:rFonts w:ascii="Times New Roman" w:hAnsi="Times New Roman"/>
                <w:sz w:val="20"/>
              </w:rPr>
              <w:t>Director, Technology Development, Duke Energy Corporation</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vAlign w:val="center"/>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Debbie McKeever</w:t>
            </w:r>
          </w:p>
        </w:tc>
        <w:tc>
          <w:tcPr>
            <w:tcW w:w="5940" w:type="dxa"/>
            <w:vAlign w:val="center"/>
          </w:tcPr>
          <w:p w:rsidR="001E32A8" w:rsidRPr="00B4640E" w:rsidRDefault="001E32A8" w:rsidP="001E32A8">
            <w:pPr>
              <w:pStyle w:val="Header"/>
              <w:spacing w:before="60"/>
              <w:rPr>
                <w:b/>
              </w:rPr>
            </w:pPr>
            <w:r w:rsidRPr="00B4640E">
              <w:t>Market Advocate, Oncor Electric Delivery Company LLC</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9342" w:type="dxa"/>
            <w:gridSpan w:val="3"/>
            <w:tcBorders>
              <w:top w:val="single" w:sz="4" w:space="0" w:color="auto"/>
              <w:bottom w:val="single" w:sz="4" w:space="0" w:color="auto"/>
            </w:tcBorders>
            <w:vAlign w:val="center"/>
          </w:tcPr>
          <w:p w:rsidR="001E32A8" w:rsidRPr="00A97BFB" w:rsidRDefault="001E32A8" w:rsidP="001E32A8">
            <w:pPr>
              <w:pStyle w:val="TableText"/>
              <w:spacing w:before="40" w:after="40"/>
              <w:rPr>
                <w:rFonts w:ascii="Times New Roman" w:hAnsi="Times New Roman"/>
                <w:sz w:val="20"/>
              </w:rPr>
            </w:pPr>
            <w:r w:rsidRPr="00A97BFB">
              <w:rPr>
                <w:rFonts w:ascii="Times New Roman" w:hAnsi="Times New Roman"/>
                <w:b/>
                <w:smallCaps/>
                <w:sz w:val="20"/>
              </w:rPr>
              <w:t>Retail Energy Quadrant</w:t>
            </w:r>
            <w:r w:rsidRPr="00A97BFB">
              <w:rPr>
                <w:rFonts w:ascii="Times New Roman" w:hAnsi="Times New Roman"/>
                <w:b/>
                <w:smallCaps/>
                <w:color w:val="auto"/>
                <w:sz w:val="20"/>
              </w:rPr>
              <w:t xml:space="preserve"> Gas Market Interests Segment</w:t>
            </w:r>
          </w:p>
        </w:tc>
      </w:tr>
      <w:tr w:rsidR="001E32A8" w:rsidRPr="00A97BFB" w:rsidTr="001E32A8">
        <w:tc>
          <w:tcPr>
            <w:tcW w:w="1962"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Alonzo Weaver</w:t>
            </w:r>
          </w:p>
        </w:tc>
        <w:tc>
          <w:tcPr>
            <w:tcW w:w="5940"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Vice President of Engineering and Operations, Memphis Light, Gas &amp; Water Division (APGA)</w:t>
            </w:r>
          </w:p>
        </w:tc>
        <w:tc>
          <w:tcPr>
            <w:tcW w:w="1440" w:type="dxa"/>
            <w:tcBorders>
              <w:top w:val="single" w:sz="4" w:space="0" w:color="auto"/>
            </w:tcBorders>
          </w:tcPr>
          <w:p w:rsidR="001E32A8" w:rsidRPr="00A97BFB" w:rsidRDefault="001E32A8" w:rsidP="001E32A8">
            <w:pPr>
              <w:pStyle w:val="TableText"/>
              <w:spacing w:before="40" w:after="40"/>
              <w:jc w:val="center"/>
              <w:rPr>
                <w:rFonts w:ascii="Times New Roman" w:hAnsi="Times New Roman"/>
                <w:color w:val="auto"/>
                <w:sz w:val="20"/>
              </w:rPr>
            </w:pPr>
          </w:p>
        </w:tc>
      </w:tr>
      <w:tr w:rsidR="001E32A8" w:rsidRPr="00A97BFB" w:rsidTr="001E32A8">
        <w:tc>
          <w:tcPr>
            <w:tcW w:w="1962"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Dave Darnell</w:t>
            </w:r>
          </w:p>
        </w:tc>
        <w:tc>
          <w:tcPr>
            <w:tcW w:w="5940" w:type="dxa"/>
          </w:tcPr>
          <w:p w:rsidR="001E32A8" w:rsidRPr="00B4640E" w:rsidRDefault="001E32A8" w:rsidP="001E32A8">
            <w:pPr>
              <w:pStyle w:val="TableText"/>
              <w:spacing w:before="60"/>
              <w:rPr>
                <w:rFonts w:ascii="Times New Roman" w:hAnsi="Times New Roman"/>
                <w:sz w:val="20"/>
              </w:rPr>
            </w:pPr>
            <w:r w:rsidRPr="00B4640E">
              <w:rPr>
                <w:rFonts w:ascii="Times New Roman" w:hAnsi="Times New Roman"/>
                <w:color w:val="auto"/>
                <w:sz w:val="20"/>
              </w:rPr>
              <w:t>President &amp; CEO, Systrends USA</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Leigh Spangler</w:t>
            </w:r>
          </w:p>
        </w:tc>
        <w:tc>
          <w:tcPr>
            <w:tcW w:w="5940" w:type="dxa"/>
          </w:tcPr>
          <w:p w:rsidR="001E32A8" w:rsidRPr="00B4640E" w:rsidRDefault="001E32A8" w:rsidP="001E32A8">
            <w:pPr>
              <w:pStyle w:val="TableText"/>
              <w:spacing w:before="60"/>
              <w:rPr>
                <w:rFonts w:ascii="Times New Roman" w:hAnsi="Times New Roman"/>
                <w:sz w:val="20"/>
              </w:rPr>
            </w:pPr>
            <w:r w:rsidRPr="00B4640E">
              <w:rPr>
                <w:rFonts w:ascii="Times New Roman" w:hAnsi="Times New Roman"/>
                <w:sz w:val="20"/>
              </w:rPr>
              <w:t>President, Latitude Technologies LLC</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1E32A8" w:rsidRPr="00A97BFB" w:rsidTr="001E32A8">
        <w:tc>
          <w:tcPr>
            <w:tcW w:w="1962"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Cs/>
                <w:sz w:val="20"/>
              </w:rPr>
            </w:pPr>
            <w:r w:rsidRPr="00B4640E">
              <w:rPr>
                <w:sz w:val="20"/>
              </w:rPr>
              <w:t>Scott Mosley</w:t>
            </w:r>
          </w:p>
        </w:tc>
        <w:tc>
          <w:tcPr>
            <w:tcW w:w="5940" w:type="dxa"/>
          </w:tcPr>
          <w:p w:rsidR="001E32A8" w:rsidRPr="00B4640E" w:rsidRDefault="001E32A8" w:rsidP="001E32A8">
            <w:pPr>
              <w:pStyle w:val="TableText"/>
              <w:spacing w:before="60"/>
              <w:rPr>
                <w:rFonts w:ascii="Times New Roman" w:hAnsi="Times New Roman"/>
                <w:sz w:val="20"/>
              </w:rPr>
            </w:pPr>
            <w:r w:rsidRPr="00B4640E">
              <w:rPr>
                <w:rFonts w:ascii="Times New Roman" w:hAnsi="Times New Roman"/>
                <w:sz w:val="20"/>
              </w:rPr>
              <w:t>Physical Trading, SouthStar Energy Services LLC</w:t>
            </w:r>
          </w:p>
        </w:tc>
        <w:tc>
          <w:tcPr>
            <w:tcW w:w="1440" w:type="dxa"/>
          </w:tcPr>
          <w:p w:rsidR="001E32A8" w:rsidRPr="00A97BFB" w:rsidRDefault="001E32A8" w:rsidP="001E32A8">
            <w:pPr>
              <w:pStyle w:val="TableText"/>
              <w:spacing w:before="40" w:after="40"/>
              <w:jc w:val="center"/>
              <w:rPr>
                <w:rFonts w:ascii="Times New Roman" w:hAnsi="Times New Roman"/>
                <w:sz w:val="20"/>
              </w:rPr>
            </w:pPr>
          </w:p>
        </w:tc>
      </w:tr>
      <w:tr w:rsidR="001E32A8" w:rsidRPr="00A97BFB" w:rsidTr="001E32A8">
        <w:tc>
          <w:tcPr>
            <w:tcW w:w="9342" w:type="dxa"/>
            <w:gridSpan w:val="3"/>
            <w:tcBorders>
              <w:top w:val="single" w:sz="4" w:space="0" w:color="auto"/>
              <w:bottom w:val="single" w:sz="4" w:space="0" w:color="auto"/>
            </w:tcBorders>
            <w:vAlign w:val="center"/>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97BFB">
              <w:rPr>
                <w:b/>
                <w:smallCaps/>
                <w:sz w:val="20"/>
              </w:rPr>
              <w:t>Retail Energy Quadrant Electric End Users/Public Agencies Segment</w:t>
            </w:r>
          </w:p>
        </w:tc>
      </w:tr>
      <w:tr w:rsidR="001E32A8" w:rsidRPr="00A97BFB" w:rsidTr="001E32A8">
        <w:tc>
          <w:tcPr>
            <w:tcW w:w="1962" w:type="dxa"/>
            <w:vAlign w:val="center"/>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Tobin Richardson</w:t>
            </w:r>
          </w:p>
        </w:tc>
        <w:tc>
          <w:tcPr>
            <w:tcW w:w="5940" w:type="dxa"/>
            <w:vAlign w:val="center"/>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President and CEO, ZigBee Alliance</w:t>
            </w:r>
          </w:p>
        </w:tc>
        <w:tc>
          <w:tcPr>
            <w:tcW w:w="1440" w:type="dxa"/>
          </w:tcPr>
          <w:p w:rsidR="001E32A8" w:rsidRPr="00A97BFB" w:rsidRDefault="001E32A8" w:rsidP="001E32A8">
            <w:pPr>
              <w:pStyle w:val="TableText"/>
              <w:spacing w:before="40" w:after="40"/>
              <w:jc w:val="center"/>
              <w:rPr>
                <w:rFonts w:ascii="Times New Roman" w:hAnsi="Times New Roman"/>
                <w:sz w:val="20"/>
              </w:rPr>
            </w:pPr>
          </w:p>
        </w:tc>
      </w:tr>
      <w:tr w:rsidR="001E32A8" w:rsidRPr="00A97BFB" w:rsidTr="001E32A8">
        <w:tc>
          <w:tcPr>
            <w:tcW w:w="1962" w:type="dxa"/>
            <w:vAlign w:val="center"/>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Robert G. Gray</w:t>
            </w:r>
          </w:p>
        </w:tc>
        <w:tc>
          <w:tcPr>
            <w:tcW w:w="5940" w:type="dxa"/>
            <w:vAlign w:val="center"/>
          </w:tcPr>
          <w:p w:rsidR="001E32A8" w:rsidRPr="00B4640E" w:rsidRDefault="001E32A8" w:rsidP="001E32A8">
            <w:pPr>
              <w:pStyle w:val="TableText"/>
              <w:spacing w:before="60"/>
              <w:rPr>
                <w:rFonts w:ascii="Times New Roman" w:hAnsi="Times New Roman"/>
                <w:sz w:val="20"/>
              </w:rPr>
            </w:pPr>
            <w:r w:rsidRPr="00B4640E">
              <w:rPr>
                <w:rFonts w:ascii="Times New Roman" w:hAnsi="Times New Roman"/>
                <w:sz w:val="20"/>
              </w:rPr>
              <w:t>Executive Consultant, Arizona Corporation Commission</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1E32A8" w:rsidRPr="00A97BFB" w:rsidTr="001E32A8">
        <w:tc>
          <w:tcPr>
            <w:tcW w:w="1962" w:type="dxa"/>
            <w:vAlign w:val="center"/>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James P. Cargas</w:t>
            </w:r>
          </w:p>
        </w:tc>
        <w:tc>
          <w:tcPr>
            <w:tcW w:w="5940" w:type="dxa"/>
            <w:vAlign w:val="center"/>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Senior Assistant City Attorney, City of Houston</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1962" w:type="dxa"/>
            <w:tcBorders>
              <w:bottom w:val="single" w:sz="4" w:space="0" w:color="auto"/>
            </w:tcBorders>
            <w:vAlign w:val="center"/>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Susan Anthony</w:t>
            </w:r>
          </w:p>
        </w:tc>
        <w:tc>
          <w:tcPr>
            <w:tcW w:w="5940" w:type="dxa"/>
            <w:tcBorders>
              <w:bottom w:val="single" w:sz="4" w:space="0" w:color="auto"/>
            </w:tcBorders>
            <w:vAlign w:val="center"/>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Market Support Services, Electric Reliability Council of Texas, Inc. (ERCOT)</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9342" w:type="dxa"/>
            <w:gridSpan w:val="3"/>
            <w:tcBorders>
              <w:top w:val="single" w:sz="4" w:space="0" w:color="auto"/>
              <w:bottom w:val="single" w:sz="4" w:space="0" w:color="auto"/>
            </w:tcBorders>
            <w:vAlign w:val="center"/>
          </w:tcPr>
          <w:p w:rsidR="001E32A8" w:rsidRPr="00A97BFB" w:rsidRDefault="001E32A8" w:rsidP="001E32A8">
            <w:pPr>
              <w:pStyle w:val="TableText"/>
              <w:spacing w:before="40" w:after="40"/>
              <w:rPr>
                <w:rFonts w:ascii="Times New Roman" w:hAnsi="Times New Roman"/>
                <w:sz w:val="20"/>
              </w:rPr>
            </w:pPr>
            <w:r w:rsidRPr="00A97BFB">
              <w:rPr>
                <w:rFonts w:ascii="Times New Roman" w:hAnsi="Times New Roman"/>
                <w:b/>
                <w:smallCaps/>
                <w:sz w:val="20"/>
              </w:rPr>
              <w:t>Retail Energy Quadrant</w:t>
            </w:r>
            <w:r w:rsidRPr="00A97BFB">
              <w:rPr>
                <w:rFonts w:ascii="Times New Roman" w:hAnsi="Times New Roman"/>
                <w:b/>
                <w:smallCaps/>
                <w:color w:val="auto"/>
                <w:sz w:val="20"/>
              </w:rPr>
              <w:t xml:space="preserve"> </w:t>
            </w:r>
            <w:r>
              <w:rPr>
                <w:rFonts w:ascii="Times New Roman" w:hAnsi="Times New Roman"/>
                <w:b/>
                <w:smallCaps/>
                <w:color w:val="auto"/>
                <w:sz w:val="20"/>
              </w:rPr>
              <w:t>Electric Service Providers/Suppliers</w:t>
            </w:r>
            <w:r w:rsidRPr="00A97BFB">
              <w:rPr>
                <w:rFonts w:ascii="Times New Roman" w:hAnsi="Times New Roman"/>
                <w:b/>
                <w:smallCaps/>
                <w:color w:val="auto"/>
                <w:sz w:val="20"/>
              </w:rPr>
              <w:t xml:space="preserve"> Segment</w:t>
            </w:r>
          </w:p>
        </w:tc>
      </w:tr>
      <w:tr w:rsidR="001E32A8" w:rsidRPr="00A97BFB" w:rsidTr="001E32A8">
        <w:tc>
          <w:tcPr>
            <w:tcW w:w="1962" w:type="dxa"/>
            <w:vAlign w:val="center"/>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Barry Haaser</w:t>
            </w:r>
          </w:p>
        </w:tc>
        <w:tc>
          <w:tcPr>
            <w:tcW w:w="5940" w:type="dxa"/>
            <w:vAlign w:val="center"/>
          </w:tcPr>
          <w:p w:rsidR="001E32A8" w:rsidRPr="00B4640E" w:rsidRDefault="001E32A8" w:rsidP="001E32A8">
            <w:pPr>
              <w:pStyle w:val="TableText"/>
              <w:spacing w:before="60"/>
              <w:rPr>
                <w:rFonts w:ascii="Times New Roman" w:hAnsi="Times New Roman"/>
                <w:sz w:val="20"/>
              </w:rPr>
            </w:pPr>
            <w:r w:rsidRPr="00B4640E">
              <w:rPr>
                <w:rFonts w:ascii="Times New Roman" w:hAnsi="Times New Roman"/>
                <w:sz w:val="20"/>
              </w:rPr>
              <w:t>Executive Director, Green Button Alliance</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vAlign w:val="center"/>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Wendell Miyaji</w:t>
            </w:r>
          </w:p>
        </w:tc>
        <w:tc>
          <w:tcPr>
            <w:tcW w:w="5940" w:type="dxa"/>
            <w:vAlign w:val="center"/>
          </w:tcPr>
          <w:p w:rsidR="001E32A8" w:rsidRPr="00B4640E" w:rsidRDefault="001E32A8" w:rsidP="001E32A8">
            <w:pPr>
              <w:pStyle w:val="TableText"/>
              <w:spacing w:before="60"/>
              <w:rPr>
                <w:rFonts w:ascii="Times New Roman" w:hAnsi="Times New Roman"/>
                <w:color w:val="auto"/>
                <w:sz w:val="20"/>
              </w:rPr>
            </w:pPr>
            <w:r w:rsidRPr="00B4640E">
              <w:rPr>
                <w:rFonts w:ascii="Times New Roman" w:hAnsi="Times New Roman"/>
                <w:color w:val="auto"/>
                <w:sz w:val="20"/>
              </w:rPr>
              <w:t>Vice President - Energy Sciences, Comverge, Inc.</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1E32A8" w:rsidRPr="00A97BFB" w:rsidTr="001E32A8">
        <w:tc>
          <w:tcPr>
            <w:tcW w:w="1962" w:type="dxa"/>
            <w:vAlign w:val="center"/>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Larry Lackey</w:t>
            </w:r>
          </w:p>
        </w:tc>
        <w:tc>
          <w:tcPr>
            <w:tcW w:w="5940" w:type="dxa"/>
            <w:vAlign w:val="center"/>
          </w:tcPr>
          <w:p w:rsidR="001E32A8" w:rsidRPr="00B4640E" w:rsidRDefault="001E32A8" w:rsidP="001E32A8">
            <w:pPr>
              <w:pStyle w:val="TableText"/>
              <w:spacing w:before="60"/>
              <w:rPr>
                <w:rFonts w:ascii="Times New Roman" w:hAnsi="Times New Roman"/>
                <w:sz w:val="20"/>
              </w:rPr>
            </w:pPr>
            <w:r w:rsidRPr="00B4640E">
              <w:rPr>
                <w:rFonts w:ascii="Times New Roman" w:hAnsi="Times New Roman"/>
                <w:sz w:val="20"/>
              </w:rPr>
              <w:t>Director Cybersecurity and Standards Development, Open Energy Solutions, Inc.</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vAlign w:val="center"/>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J. Cade Burks</w:t>
            </w:r>
          </w:p>
        </w:tc>
        <w:tc>
          <w:tcPr>
            <w:tcW w:w="5940" w:type="dxa"/>
            <w:vAlign w:val="center"/>
          </w:tcPr>
          <w:p w:rsidR="001E32A8" w:rsidRPr="00B4640E" w:rsidRDefault="001E32A8" w:rsidP="001E32A8">
            <w:pPr>
              <w:pStyle w:val="TableText"/>
              <w:spacing w:before="60"/>
              <w:jc w:val="both"/>
              <w:rPr>
                <w:rFonts w:ascii="Times New Roman" w:hAnsi="Times New Roman"/>
                <w:sz w:val="20"/>
              </w:rPr>
            </w:pPr>
            <w:r w:rsidRPr="00B4640E">
              <w:rPr>
                <w:rFonts w:ascii="Times New Roman" w:hAnsi="Times New Roman"/>
                <w:sz w:val="20"/>
              </w:rPr>
              <w:t>President, Big Data Energy Services</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9342" w:type="dxa"/>
            <w:gridSpan w:val="3"/>
            <w:tcBorders>
              <w:top w:val="single" w:sz="4" w:space="0" w:color="auto"/>
              <w:bottom w:val="single" w:sz="4" w:space="0" w:color="auto"/>
            </w:tcBorders>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Wholesale Electric Quadrant Transmission Segment</w:t>
            </w:r>
          </w:p>
        </w:tc>
      </w:tr>
      <w:tr w:rsidR="001E32A8" w:rsidRPr="00A97BFB" w:rsidTr="001E32A8">
        <w:tc>
          <w:tcPr>
            <w:tcW w:w="1962" w:type="dxa"/>
          </w:tcPr>
          <w:p w:rsidR="001E32A8" w:rsidRPr="00B4640E" w:rsidRDefault="001E32A8" w:rsidP="001E32A8">
            <w:pPr>
              <w:pStyle w:val="BodyText"/>
              <w:spacing w:before="60"/>
              <w:rPr>
                <w:sz w:val="20"/>
              </w:rPr>
            </w:pPr>
            <w:r w:rsidRPr="00B4640E">
              <w:rPr>
                <w:sz w:val="20"/>
              </w:rPr>
              <w:t>Alex DeBoissiere</w:t>
            </w:r>
          </w:p>
        </w:tc>
        <w:tc>
          <w:tcPr>
            <w:tcW w:w="5940" w:type="dxa"/>
          </w:tcPr>
          <w:p w:rsidR="001E32A8" w:rsidRPr="00B4640E" w:rsidRDefault="001E32A8" w:rsidP="001E32A8">
            <w:pPr>
              <w:pStyle w:val="BodyText"/>
              <w:spacing w:before="60"/>
              <w:rPr>
                <w:sz w:val="20"/>
              </w:rPr>
            </w:pPr>
            <w:r w:rsidRPr="00B4640E">
              <w:rPr>
                <w:sz w:val="20"/>
              </w:rPr>
              <w:t>Senior Vice President – Government Relations, AVANGRID</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1E32A8" w:rsidRPr="00A97BFB" w:rsidTr="001E32A8">
        <w:tc>
          <w:tcPr>
            <w:tcW w:w="1962" w:type="dxa"/>
          </w:tcPr>
          <w:p w:rsidR="001E32A8" w:rsidRPr="00B4640E" w:rsidRDefault="001E32A8" w:rsidP="001E32A8">
            <w:pPr>
              <w:pStyle w:val="BodyText"/>
              <w:spacing w:before="60"/>
              <w:rPr>
                <w:sz w:val="20"/>
              </w:rPr>
            </w:pPr>
            <w:r w:rsidRPr="00B4640E">
              <w:rPr>
                <w:sz w:val="20"/>
              </w:rPr>
              <w:t>Cameron Warren</w:t>
            </w:r>
          </w:p>
        </w:tc>
        <w:tc>
          <w:tcPr>
            <w:tcW w:w="5940" w:type="dxa"/>
          </w:tcPr>
          <w:p w:rsidR="001E32A8" w:rsidRPr="00B4640E" w:rsidRDefault="001E32A8" w:rsidP="001E32A8">
            <w:pPr>
              <w:pStyle w:val="BodyText"/>
              <w:spacing w:before="60"/>
              <w:rPr>
                <w:sz w:val="20"/>
              </w:rPr>
            </w:pPr>
            <w:r w:rsidRPr="00B4640E">
              <w:rPr>
                <w:sz w:val="20"/>
              </w:rPr>
              <w:t>Manager, Operations Engineering, Entergy Services, Inc.</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tcPr>
          <w:p w:rsidR="001E32A8" w:rsidRPr="00B4640E" w:rsidRDefault="001E32A8" w:rsidP="001E32A8">
            <w:pPr>
              <w:pStyle w:val="BodyText"/>
              <w:spacing w:before="60"/>
              <w:rPr>
                <w:sz w:val="20"/>
              </w:rPr>
            </w:pPr>
            <w:r w:rsidRPr="00B4640E">
              <w:rPr>
                <w:sz w:val="20"/>
              </w:rPr>
              <w:t>Adrianne Collins</w:t>
            </w:r>
          </w:p>
        </w:tc>
        <w:tc>
          <w:tcPr>
            <w:tcW w:w="5940" w:type="dxa"/>
          </w:tcPr>
          <w:p w:rsidR="001E32A8" w:rsidRPr="00B4640E" w:rsidRDefault="001E32A8" w:rsidP="001E32A8">
            <w:pPr>
              <w:pStyle w:val="BodyText"/>
              <w:spacing w:before="60"/>
              <w:rPr>
                <w:sz w:val="20"/>
              </w:rPr>
            </w:pPr>
            <w:r w:rsidRPr="00B4640E">
              <w:rPr>
                <w:sz w:val="20"/>
              </w:rPr>
              <w:t>Transmission General Manager, Southern Company Services, Inc.</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1E32A8" w:rsidRPr="00A97BFB" w:rsidTr="001E32A8">
        <w:tc>
          <w:tcPr>
            <w:tcW w:w="1962"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Robert King</w:t>
            </w:r>
          </w:p>
        </w:tc>
        <w:tc>
          <w:tcPr>
            <w:tcW w:w="5940"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Manager, Transmission Policy &amp; Strategy, Bonneville Power Administration</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1962" w:type="dxa"/>
          </w:tcPr>
          <w:p w:rsidR="001E32A8" w:rsidRPr="00B4640E" w:rsidRDefault="001E32A8" w:rsidP="001E32A8">
            <w:pPr>
              <w:pStyle w:val="BodyText"/>
              <w:spacing w:before="60"/>
              <w:rPr>
                <w:sz w:val="20"/>
              </w:rPr>
            </w:pPr>
            <w:r w:rsidRPr="00B4640E">
              <w:rPr>
                <w:sz w:val="20"/>
              </w:rPr>
              <w:t>Armando Rodriguez</w:t>
            </w:r>
          </w:p>
        </w:tc>
        <w:tc>
          <w:tcPr>
            <w:tcW w:w="5940" w:type="dxa"/>
          </w:tcPr>
          <w:p w:rsidR="001E32A8" w:rsidRPr="00B4640E" w:rsidRDefault="001E32A8" w:rsidP="001E32A8">
            <w:pPr>
              <w:pStyle w:val="BodyText"/>
              <w:spacing w:before="60"/>
              <w:rPr>
                <w:sz w:val="20"/>
              </w:rPr>
            </w:pPr>
            <w:r w:rsidRPr="00B4640E">
              <w:rPr>
                <w:sz w:val="20"/>
              </w:rPr>
              <w:t>Sr. PM, Transmission Policy &amp; Grid Resiliency, Tennessee Valley Authority</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tcPr>
          <w:p w:rsidR="001E32A8" w:rsidRPr="00B4640E" w:rsidRDefault="001E32A8" w:rsidP="001E32A8">
            <w:pPr>
              <w:pStyle w:val="BodyText"/>
              <w:spacing w:before="60"/>
              <w:rPr>
                <w:sz w:val="20"/>
              </w:rPr>
            </w:pPr>
            <w:r w:rsidRPr="00B4640E">
              <w:rPr>
                <w:sz w:val="20"/>
              </w:rPr>
              <w:t>Mike Anthony</w:t>
            </w:r>
          </w:p>
        </w:tc>
        <w:tc>
          <w:tcPr>
            <w:tcW w:w="5940" w:type="dxa"/>
          </w:tcPr>
          <w:p w:rsidR="001E32A8" w:rsidRPr="00B4640E" w:rsidRDefault="001E32A8" w:rsidP="001E32A8">
            <w:pPr>
              <w:pStyle w:val="BodyText"/>
              <w:spacing w:before="60"/>
              <w:rPr>
                <w:sz w:val="20"/>
              </w:rPr>
            </w:pPr>
            <w:r w:rsidRPr="00B4640E">
              <w:rPr>
                <w:sz w:val="20"/>
              </w:rPr>
              <w:t>Manager – Tariff Administration and Business Services, Duke Energy Corporation</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1E32A8" w:rsidRPr="00A97BFB" w:rsidTr="001E32A8">
        <w:tc>
          <w:tcPr>
            <w:tcW w:w="7902" w:type="dxa"/>
            <w:gridSpan w:val="2"/>
            <w:tcBorders>
              <w:top w:val="single" w:sz="4" w:space="0" w:color="auto"/>
              <w:bottom w:val="single" w:sz="4" w:space="0" w:color="auto"/>
            </w:tcBorders>
          </w:tcPr>
          <w:p w:rsidR="001E32A8" w:rsidRPr="00A97BFB" w:rsidRDefault="001E32A8" w:rsidP="001E32A8">
            <w:pPr>
              <w:pStyle w:val="BodyText"/>
              <w:spacing w:before="40" w:after="40"/>
              <w:rPr>
                <w:sz w:val="20"/>
              </w:rPr>
            </w:pPr>
            <w:bookmarkStart w:id="6" w:name="_Hlk190250801"/>
            <w:r w:rsidRPr="00A97BFB">
              <w:rPr>
                <w:b/>
                <w:smallCaps/>
                <w:sz w:val="20"/>
              </w:rPr>
              <w:t>Wholesale Electric Quadrant Generation Segment</w:t>
            </w:r>
          </w:p>
        </w:tc>
        <w:tc>
          <w:tcPr>
            <w:tcW w:w="1440" w:type="dxa"/>
            <w:tcBorders>
              <w:top w:val="single" w:sz="4" w:space="0" w:color="auto"/>
              <w:bottom w:val="single" w:sz="4" w:space="0" w:color="auto"/>
            </w:tcBorders>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p>
        </w:tc>
      </w:tr>
      <w:bookmarkEnd w:id="6"/>
      <w:tr w:rsidR="001E32A8" w:rsidRPr="00A97BFB" w:rsidTr="001E32A8">
        <w:tc>
          <w:tcPr>
            <w:tcW w:w="1962" w:type="dxa"/>
          </w:tcPr>
          <w:p w:rsidR="001E32A8" w:rsidRPr="00B4640E" w:rsidRDefault="001E32A8" w:rsidP="001E32A8">
            <w:pPr>
              <w:pStyle w:val="BodyText"/>
              <w:spacing w:before="60"/>
              <w:rPr>
                <w:sz w:val="20"/>
              </w:rPr>
            </w:pPr>
            <w:r w:rsidRPr="00B4640E">
              <w:rPr>
                <w:sz w:val="20"/>
              </w:rPr>
              <w:t>Brad Cox</w:t>
            </w:r>
          </w:p>
        </w:tc>
        <w:tc>
          <w:tcPr>
            <w:tcW w:w="5940" w:type="dxa"/>
          </w:tcPr>
          <w:p w:rsidR="001E32A8" w:rsidRPr="00B4640E" w:rsidRDefault="001E32A8" w:rsidP="001E32A8">
            <w:pPr>
              <w:pStyle w:val="BodyText"/>
              <w:spacing w:before="60"/>
              <w:rPr>
                <w:sz w:val="20"/>
              </w:rPr>
            </w:pPr>
            <w:r w:rsidRPr="00B4640E">
              <w:rPr>
                <w:sz w:val="20"/>
              </w:rPr>
              <w:t>Vice President – Markets &amp; Compliance, Tenaska, Inc.</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1962" w:type="dxa"/>
          </w:tcPr>
          <w:p w:rsidR="001E32A8" w:rsidRPr="00B4640E" w:rsidRDefault="001E32A8" w:rsidP="001E32A8">
            <w:pPr>
              <w:pStyle w:val="BodyText"/>
              <w:spacing w:before="60"/>
              <w:rPr>
                <w:sz w:val="20"/>
              </w:rPr>
            </w:pPr>
            <w:r w:rsidRPr="00B4640E">
              <w:rPr>
                <w:sz w:val="20"/>
              </w:rPr>
              <w:t>Derek Mauzy</w:t>
            </w:r>
          </w:p>
        </w:tc>
        <w:tc>
          <w:tcPr>
            <w:tcW w:w="5940" w:type="dxa"/>
          </w:tcPr>
          <w:p w:rsidR="001E32A8" w:rsidRPr="00B4640E" w:rsidRDefault="001E32A8" w:rsidP="001E32A8">
            <w:pPr>
              <w:pStyle w:val="BodyText"/>
              <w:spacing w:before="60"/>
              <w:rPr>
                <w:sz w:val="20"/>
              </w:rPr>
            </w:pPr>
            <w:r w:rsidRPr="00B4640E">
              <w:rPr>
                <w:sz w:val="20"/>
              </w:rPr>
              <w:t>Principal, Innovation and Competitive Intelligence, NRG Energy, Inc.</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1962" w:type="dxa"/>
          </w:tcPr>
          <w:p w:rsidR="001E32A8" w:rsidRPr="00B4640E" w:rsidRDefault="001E32A8" w:rsidP="001E32A8">
            <w:pPr>
              <w:pStyle w:val="BodyText"/>
              <w:spacing w:before="60"/>
              <w:rPr>
                <w:sz w:val="20"/>
              </w:rPr>
            </w:pPr>
            <w:r w:rsidRPr="00B4640E">
              <w:rPr>
                <w:sz w:val="20"/>
              </w:rPr>
              <w:lastRenderedPageBreak/>
              <w:t>Wayne Moore</w:t>
            </w:r>
          </w:p>
        </w:tc>
        <w:tc>
          <w:tcPr>
            <w:tcW w:w="5940" w:type="dxa"/>
          </w:tcPr>
          <w:p w:rsidR="001E32A8" w:rsidRPr="00B4640E" w:rsidRDefault="001E32A8" w:rsidP="001E32A8">
            <w:pPr>
              <w:pStyle w:val="BodyText"/>
              <w:spacing w:before="60"/>
              <w:rPr>
                <w:sz w:val="20"/>
              </w:rPr>
            </w:pPr>
            <w:r w:rsidRPr="00B4640E">
              <w:rPr>
                <w:sz w:val="20"/>
              </w:rPr>
              <w:t>Vice President - Operations Compliance Officer, Southern Company Services, Inc.</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tcPr>
          <w:p w:rsidR="001E32A8" w:rsidRPr="00B4640E" w:rsidRDefault="001E32A8" w:rsidP="001E32A8">
            <w:pPr>
              <w:pStyle w:val="BodyText"/>
              <w:spacing w:before="60"/>
              <w:rPr>
                <w:sz w:val="20"/>
              </w:rPr>
            </w:pPr>
            <w:r w:rsidRPr="00B4640E">
              <w:rPr>
                <w:sz w:val="20"/>
              </w:rPr>
              <w:t>William J. Gallagher</w:t>
            </w:r>
          </w:p>
        </w:tc>
        <w:tc>
          <w:tcPr>
            <w:tcW w:w="5940" w:type="dxa"/>
          </w:tcPr>
          <w:p w:rsidR="001E32A8" w:rsidRPr="00B4640E" w:rsidRDefault="001E32A8" w:rsidP="001E32A8">
            <w:pPr>
              <w:pStyle w:val="BodyText"/>
              <w:spacing w:before="60"/>
              <w:rPr>
                <w:sz w:val="20"/>
              </w:rPr>
            </w:pPr>
            <w:r w:rsidRPr="00B4640E">
              <w:rPr>
                <w:sz w:val="20"/>
              </w:rPr>
              <w:t>Special Projects Chief, Vermont Public Power Supply Authority</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1962" w:type="dxa"/>
          </w:tcPr>
          <w:p w:rsidR="001E32A8" w:rsidRPr="00B4640E" w:rsidRDefault="001E32A8" w:rsidP="001E32A8">
            <w:pPr>
              <w:pStyle w:val="BodyText"/>
              <w:spacing w:before="60"/>
              <w:rPr>
                <w:sz w:val="20"/>
              </w:rPr>
            </w:pPr>
            <w:r w:rsidRPr="00B4640E">
              <w:rPr>
                <w:sz w:val="20"/>
              </w:rPr>
              <w:t>David Canter</w:t>
            </w:r>
          </w:p>
        </w:tc>
        <w:tc>
          <w:tcPr>
            <w:tcW w:w="5940" w:type="dxa"/>
          </w:tcPr>
          <w:p w:rsidR="001E32A8" w:rsidRPr="00B4640E" w:rsidRDefault="001E32A8" w:rsidP="001E32A8">
            <w:pPr>
              <w:pStyle w:val="BodyText"/>
              <w:spacing w:before="60"/>
              <w:rPr>
                <w:sz w:val="20"/>
              </w:rPr>
            </w:pPr>
            <w:r w:rsidRPr="00B4640E">
              <w:rPr>
                <w:sz w:val="20"/>
              </w:rPr>
              <w:t>Manager, RTO &amp; Public Policy, American Electric Power Service Corp.</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tcPr>
          <w:p w:rsidR="001E32A8" w:rsidRPr="00B4640E" w:rsidRDefault="001E32A8" w:rsidP="001E32A8">
            <w:pPr>
              <w:pStyle w:val="BodyText"/>
              <w:spacing w:before="60"/>
              <w:rPr>
                <w:sz w:val="20"/>
              </w:rPr>
            </w:pPr>
            <w:r w:rsidRPr="00B4640E">
              <w:rPr>
                <w:sz w:val="20"/>
              </w:rPr>
              <w:t>Kathy York</w:t>
            </w:r>
          </w:p>
        </w:tc>
        <w:tc>
          <w:tcPr>
            <w:tcW w:w="5940" w:type="dxa"/>
          </w:tcPr>
          <w:p w:rsidR="001E32A8" w:rsidRPr="00B4640E" w:rsidRDefault="001E32A8" w:rsidP="001E32A8">
            <w:pPr>
              <w:pStyle w:val="BodyText"/>
              <w:spacing w:before="60"/>
              <w:rPr>
                <w:sz w:val="20"/>
              </w:rPr>
            </w:pPr>
            <w:r w:rsidRPr="00B4640E">
              <w:rPr>
                <w:sz w:val="20"/>
              </w:rPr>
              <w:t>Senior Program Manager – Bulk Power Regulatory, Tennessee Valley Authority</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1962" w:type="dxa"/>
          </w:tcPr>
          <w:p w:rsidR="001E32A8" w:rsidRPr="00B4640E" w:rsidRDefault="001E32A8" w:rsidP="001E32A8">
            <w:pPr>
              <w:pStyle w:val="BodyText"/>
              <w:spacing w:before="60"/>
              <w:rPr>
                <w:sz w:val="20"/>
              </w:rPr>
            </w:pPr>
            <w:r w:rsidRPr="00B4640E">
              <w:rPr>
                <w:sz w:val="20"/>
              </w:rPr>
              <w:t>Lou Oberski</w:t>
            </w:r>
          </w:p>
        </w:tc>
        <w:tc>
          <w:tcPr>
            <w:tcW w:w="5940" w:type="dxa"/>
          </w:tcPr>
          <w:p w:rsidR="001E32A8" w:rsidRPr="00B4640E" w:rsidRDefault="001E32A8" w:rsidP="001E32A8">
            <w:pPr>
              <w:pStyle w:val="BodyText"/>
              <w:spacing w:before="60"/>
              <w:rPr>
                <w:sz w:val="20"/>
              </w:rPr>
            </w:pPr>
            <w:r w:rsidRPr="00B4640E">
              <w:rPr>
                <w:sz w:val="20"/>
              </w:rPr>
              <w:t>Director NERC Reliability Compliance and NERC Policy, Dominion Resources Services, Inc.</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1E32A8" w:rsidRPr="00A97BFB" w:rsidTr="001E32A8">
        <w:tc>
          <w:tcPr>
            <w:tcW w:w="9342" w:type="dxa"/>
            <w:gridSpan w:val="3"/>
            <w:tcBorders>
              <w:top w:val="single" w:sz="4" w:space="0" w:color="auto"/>
              <w:bottom w:val="single" w:sz="4" w:space="0" w:color="auto"/>
            </w:tcBorders>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97BFB">
              <w:rPr>
                <w:b/>
                <w:smallCaps/>
                <w:sz w:val="20"/>
              </w:rPr>
              <w:t>Wholesale Electric Quadrant Marketers/Brokers Segment</w:t>
            </w:r>
          </w:p>
        </w:tc>
      </w:tr>
      <w:tr w:rsidR="001E32A8" w:rsidRPr="00A97BFB" w:rsidTr="001E32A8">
        <w:tc>
          <w:tcPr>
            <w:tcW w:w="1962" w:type="dxa"/>
          </w:tcPr>
          <w:p w:rsidR="001E32A8" w:rsidRPr="00B4640E" w:rsidRDefault="001E32A8" w:rsidP="001E32A8">
            <w:pPr>
              <w:pStyle w:val="BodyText"/>
              <w:spacing w:before="60"/>
              <w:rPr>
                <w:sz w:val="20"/>
              </w:rPr>
            </w:pPr>
            <w:r w:rsidRPr="00B4640E">
              <w:rPr>
                <w:sz w:val="20"/>
              </w:rPr>
              <w:t>Andrea Sanders Brackett</w:t>
            </w:r>
          </w:p>
        </w:tc>
        <w:tc>
          <w:tcPr>
            <w:tcW w:w="5940" w:type="dxa"/>
          </w:tcPr>
          <w:p w:rsidR="001E32A8" w:rsidRPr="00B4640E" w:rsidRDefault="001E32A8" w:rsidP="001E32A8">
            <w:pPr>
              <w:pStyle w:val="BodyText"/>
              <w:spacing w:before="60"/>
              <w:rPr>
                <w:sz w:val="20"/>
              </w:rPr>
            </w:pPr>
            <w:r w:rsidRPr="00B4640E">
              <w:rPr>
                <w:sz w:val="20"/>
              </w:rPr>
              <w:t>Senior Manager, Cybersecurity Governance, Policy and Standards, Tennessee Valley Authority</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tcPr>
          <w:p w:rsidR="001E32A8" w:rsidRPr="00B4640E" w:rsidRDefault="001E32A8" w:rsidP="001E32A8">
            <w:pPr>
              <w:pStyle w:val="BodyText"/>
              <w:spacing w:before="60"/>
              <w:rPr>
                <w:sz w:val="20"/>
              </w:rPr>
            </w:pPr>
            <w:r w:rsidRPr="00B4640E">
              <w:rPr>
                <w:sz w:val="20"/>
              </w:rPr>
              <w:t>Rebecca Johnson</w:t>
            </w:r>
          </w:p>
        </w:tc>
        <w:tc>
          <w:tcPr>
            <w:tcW w:w="5940" w:type="dxa"/>
          </w:tcPr>
          <w:p w:rsidR="001E32A8" w:rsidRPr="00B4640E" w:rsidRDefault="001E32A8" w:rsidP="001E32A8">
            <w:pPr>
              <w:pStyle w:val="BodyText"/>
              <w:spacing w:before="60"/>
              <w:rPr>
                <w:sz w:val="20"/>
              </w:rPr>
            </w:pPr>
            <w:r w:rsidRPr="00B4640E">
              <w:rPr>
                <w:sz w:val="20"/>
              </w:rPr>
              <w:t>Transmission Advisor, Western Area Power Administration</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tcPr>
          <w:p w:rsidR="001E32A8" w:rsidRPr="00B4640E" w:rsidRDefault="001E32A8" w:rsidP="001E32A8">
            <w:pPr>
              <w:pStyle w:val="BodyText"/>
              <w:spacing w:before="60"/>
              <w:rPr>
                <w:sz w:val="20"/>
              </w:rPr>
            </w:pPr>
            <w:r w:rsidRPr="00B4640E">
              <w:rPr>
                <w:sz w:val="20"/>
              </w:rPr>
              <w:t>R. Scott Brown</w:t>
            </w:r>
          </w:p>
        </w:tc>
        <w:tc>
          <w:tcPr>
            <w:tcW w:w="5940" w:type="dxa"/>
          </w:tcPr>
          <w:p w:rsidR="001E32A8" w:rsidRPr="00B4640E" w:rsidRDefault="001E32A8" w:rsidP="001E32A8">
            <w:pPr>
              <w:pStyle w:val="BodyText"/>
              <w:spacing w:before="60"/>
              <w:rPr>
                <w:sz w:val="20"/>
              </w:rPr>
            </w:pPr>
            <w:r w:rsidRPr="00B4640E">
              <w:rPr>
                <w:sz w:val="20"/>
              </w:rPr>
              <w:t>Market Initiatives and Analysis – Exelon Corporation, Exelon Generation Company, LLC</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1E32A8" w:rsidRPr="00A97BFB" w:rsidTr="001E32A8">
        <w:tc>
          <w:tcPr>
            <w:tcW w:w="1962" w:type="dxa"/>
          </w:tcPr>
          <w:p w:rsidR="001E32A8" w:rsidRPr="00B4640E" w:rsidRDefault="001E32A8" w:rsidP="001E32A8">
            <w:pPr>
              <w:pStyle w:val="BodyText"/>
              <w:spacing w:before="60"/>
              <w:rPr>
                <w:sz w:val="20"/>
              </w:rPr>
            </w:pPr>
            <w:r w:rsidRPr="00B4640E">
              <w:rPr>
                <w:sz w:val="20"/>
              </w:rPr>
              <w:t>Roy True</w:t>
            </w:r>
          </w:p>
        </w:tc>
        <w:tc>
          <w:tcPr>
            <w:tcW w:w="5940" w:type="dxa"/>
          </w:tcPr>
          <w:p w:rsidR="001E32A8" w:rsidRPr="00B4640E" w:rsidRDefault="001E32A8" w:rsidP="001E32A8">
            <w:pPr>
              <w:pStyle w:val="BodyText"/>
              <w:spacing w:before="60"/>
              <w:rPr>
                <w:sz w:val="20"/>
              </w:rPr>
            </w:pPr>
            <w:r w:rsidRPr="00B4640E">
              <w:rPr>
                <w:sz w:val="20"/>
              </w:rPr>
              <w:t>Director of Regulatory and Market Affairs, Alliance for Cooperative Energy Services Power Marketing LLC (ACES)</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1962" w:type="dxa"/>
          </w:tcPr>
          <w:p w:rsidR="001E32A8" w:rsidRPr="00B4640E" w:rsidRDefault="001E32A8" w:rsidP="001E32A8">
            <w:pPr>
              <w:pStyle w:val="BodyText"/>
              <w:spacing w:before="60"/>
              <w:rPr>
                <w:sz w:val="20"/>
              </w:rPr>
            </w:pPr>
            <w:r w:rsidRPr="00B4640E">
              <w:rPr>
                <w:sz w:val="20"/>
              </w:rPr>
              <w:t>Timothy Gerrish</w:t>
            </w:r>
          </w:p>
        </w:tc>
        <w:tc>
          <w:tcPr>
            <w:tcW w:w="5940" w:type="dxa"/>
          </w:tcPr>
          <w:p w:rsidR="001E32A8" w:rsidRPr="00B4640E" w:rsidRDefault="001E32A8" w:rsidP="001E32A8">
            <w:pPr>
              <w:pStyle w:val="BodyText"/>
              <w:spacing w:before="60"/>
              <w:rPr>
                <w:sz w:val="20"/>
              </w:rPr>
            </w:pPr>
            <w:r w:rsidRPr="00B4640E">
              <w:rPr>
                <w:sz w:val="20"/>
              </w:rPr>
              <w:t>Director of Origination – Energy Marketing &amp; Trading, Florida Power &amp; Light Company</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tcPr>
          <w:p w:rsidR="001E32A8" w:rsidRPr="00B4640E" w:rsidRDefault="001E32A8" w:rsidP="001E32A8">
            <w:pPr>
              <w:pStyle w:val="BodyText"/>
              <w:spacing w:before="60"/>
              <w:rPr>
                <w:sz w:val="20"/>
              </w:rPr>
            </w:pPr>
            <w:r w:rsidRPr="00B4640E">
              <w:rPr>
                <w:sz w:val="20"/>
              </w:rPr>
              <w:t>Michael P. Ward II</w:t>
            </w:r>
          </w:p>
        </w:tc>
        <w:tc>
          <w:tcPr>
            <w:tcW w:w="5940" w:type="dxa"/>
          </w:tcPr>
          <w:p w:rsidR="001E32A8" w:rsidRPr="00B4640E" w:rsidRDefault="001E32A8" w:rsidP="001E32A8">
            <w:pPr>
              <w:pStyle w:val="BodyText"/>
              <w:spacing w:before="60"/>
              <w:rPr>
                <w:sz w:val="20"/>
              </w:rPr>
            </w:pPr>
            <w:r w:rsidRPr="00B4640E">
              <w:rPr>
                <w:sz w:val="20"/>
              </w:rPr>
              <w:t>Director of System Operations, Seminole Electric Cooperative Inc.</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1E32A8" w:rsidRPr="00A97BFB" w:rsidTr="001E32A8">
        <w:tc>
          <w:tcPr>
            <w:tcW w:w="9342" w:type="dxa"/>
            <w:gridSpan w:val="3"/>
            <w:tcBorders>
              <w:top w:val="single" w:sz="4" w:space="0" w:color="auto"/>
              <w:bottom w:val="single" w:sz="4" w:space="0" w:color="auto"/>
            </w:tcBorders>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97BFB">
              <w:rPr>
                <w:b/>
                <w:smallCaps/>
                <w:sz w:val="20"/>
              </w:rPr>
              <w:t>Wholesale Electric Quadrant Distribution/Load Serving Entities (LSE) Segment</w:t>
            </w:r>
          </w:p>
        </w:tc>
      </w:tr>
      <w:tr w:rsidR="001E32A8" w:rsidRPr="00A97BFB" w:rsidTr="001E32A8">
        <w:tc>
          <w:tcPr>
            <w:tcW w:w="1962"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Bruce Ellsworth</w:t>
            </w:r>
          </w:p>
        </w:tc>
        <w:tc>
          <w:tcPr>
            <w:tcW w:w="5940"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New York State Reliability Council</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1962"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Mark G. Lauby</w:t>
            </w:r>
          </w:p>
        </w:tc>
        <w:tc>
          <w:tcPr>
            <w:tcW w:w="5940"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Senior Vice President and Chief Reliability Officer, North American Electric Reliability Corporation</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1962" w:type="dxa"/>
          </w:tcPr>
          <w:p w:rsidR="001E32A8" w:rsidRPr="00B4640E" w:rsidRDefault="001E32A8" w:rsidP="001E32A8">
            <w:pPr>
              <w:pStyle w:val="BodyText"/>
              <w:spacing w:before="60"/>
              <w:rPr>
                <w:sz w:val="20"/>
              </w:rPr>
            </w:pPr>
            <w:r w:rsidRPr="00B4640E">
              <w:rPr>
                <w:sz w:val="20"/>
              </w:rPr>
              <w:t>Nelson Peeler</w:t>
            </w:r>
          </w:p>
        </w:tc>
        <w:tc>
          <w:tcPr>
            <w:tcW w:w="5940" w:type="dxa"/>
          </w:tcPr>
          <w:p w:rsidR="001E32A8" w:rsidRPr="00B4640E" w:rsidRDefault="001E32A8" w:rsidP="001E32A8">
            <w:pPr>
              <w:pStyle w:val="BodyText"/>
              <w:spacing w:before="60"/>
              <w:rPr>
                <w:sz w:val="20"/>
              </w:rPr>
            </w:pPr>
            <w:r w:rsidRPr="00B4640E">
              <w:rPr>
                <w:sz w:val="20"/>
              </w:rPr>
              <w:t>Vice President - Transmission System Planning and Operations, Duke Energy Corporation</w:t>
            </w:r>
          </w:p>
        </w:tc>
        <w:tc>
          <w:tcPr>
            <w:tcW w:w="1440" w:type="dxa"/>
          </w:tcPr>
          <w:p w:rsidR="001E32A8" w:rsidRDefault="001E32A8" w:rsidP="001E32A8">
            <w:pPr>
              <w:jc w:val="center"/>
            </w:pPr>
          </w:p>
        </w:tc>
      </w:tr>
      <w:tr w:rsidR="001E32A8" w:rsidRPr="00A97BFB" w:rsidTr="001E32A8">
        <w:tc>
          <w:tcPr>
            <w:tcW w:w="1962" w:type="dxa"/>
          </w:tcPr>
          <w:p w:rsidR="001E32A8" w:rsidRPr="00B4640E" w:rsidRDefault="001E32A8" w:rsidP="001E32A8">
            <w:pPr>
              <w:pStyle w:val="BodyText"/>
              <w:keepNext/>
              <w:keepLines/>
              <w:spacing w:before="60"/>
              <w:rPr>
                <w:sz w:val="20"/>
              </w:rPr>
            </w:pPr>
            <w:r w:rsidRPr="00B4640E">
              <w:rPr>
                <w:sz w:val="20"/>
              </w:rPr>
              <w:t>Paul McCurley</w:t>
            </w:r>
          </w:p>
        </w:tc>
        <w:tc>
          <w:tcPr>
            <w:tcW w:w="5940" w:type="dxa"/>
          </w:tcPr>
          <w:p w:rsidR="001E32A8" w:rsidRPr="00B4640E" w:rsidRDefault="001E32A8" w:rsidP="001E32A8">
            <w:pPr>
              <w:pStyle w:val="BodyText"/>
              <w:spacing w:before="60"/>
              <w:rPr>
                <w:sz w:val="20"/>
              </w:rPr>
            </w:pPr>
            <w:r w:rsidRPr="00B4640E">
              <w:rPr>
                <w:sz w:val="20"/>
              </w:rPr>
              <w:t>Director, Energy and Power Division and Chief Engineer, National Rural Electric Cooperative Association</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1962" w:type="dxa"/>
          </w:tcPr>
          <w:p w:rsidR="001E32A8" w:rsidRPr="00B4640E" w:rsidRDefault="001E32A8" w:rsidP="001E32A8">
            <w:pPr>
              <w:pStyle w:val="BodyText"/>
              <w:spacing w:before="60"/>
              <w:rPr>
                <w:sz w:val="20"/>
              </w:rPr>
            </w:pPr>
            <w:r w:rsidRPr="00B4640E">
              <w:rPr>
                <w:sz w:val="20"/>
              </w:rPr>
              <w:t>David Crabtree</w:t>
            </w:r>
          </w:p>
        </w:tc>
        <w:tc>
          <w:tcPr>
            <w:tcW w:w="5940" w:type="dxa"/>
          </w:tcPr>
          <w:p w:rsidR="001E32A8" w:rsidRPr="00B4640E" w:rsidRDefault="001E32A8" w:rsidP="001E32A8">
            <w:pPr>
              <w:pStyle w:val="BodyText"/>
              <w:spacing w:before="60"/>
              <w:rPr>
                <w:sz w:val="20"/>
              </w:rPr>
            </w:pPr>
            <w:r w:rsidRPr="00B4640E">
              <w:rPr>
                <w:sz w:val="20"/>
              </w:rPr>
              <w:t>Director - Federal Regulatory Affairs, Compliance &amp; Transmission Policy, Tampa Electric Company</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9342" w:type="dxa"/>
            <w:gridSpan w:val="3"/>
            <w:tcBorders>
              <w:top w:val="single" w:sz="4" w:space="0" w:color="auto"/>
              <w:bottom w:val="single" w:sz="4" w:space="0" w:color="auto"/>
            </w:tcBorders>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97BFB">
              <w:rPr>
                <w:b/>
                <w:smallCaps/>
                <w:sz w:val="20"/>
              </w:rPr>
              <w:t>Wholesale Electric Quadrant End Users Segment</w:t>
            </w:r>
          </w:p>
        </w:tc>
      </w:tr>
      <w:tr w:rsidR="001E32A8" w:rsidRPr="00A97BFB" w:rsidTr="001E32A8">
        <w:tc>
          <w:tcPr>
            <w:tcW w:w="1962"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Lila Kee</w:t>
            </w:r>
          </w:p>
        </w:tc>
        <w:tc>
          <w:tcPr>
            <w:tcW w:w="59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Chief Product Officer and Vice President of U.S. Business Development, GMO GlobalSign, Inc.</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Jerry Dempsey</w:t>
            </w:r>
          </w:p>
        </w:tc>
        <w:tc>
          <w:tcPr>
            <w:tcW w:w="59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Sr. Vice President; Business Development, Sales and Marketing, Open Access Technology International, Inc.</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1E32A8" w:rsidRPr="00A97BFB" w:rsidTr="001E32A8">
        <w:tc>
          <w:tcPr>
            <w:tcW w:w="9342" w:type="dxa"/>
            <w:gridSpan w:val="3"/>
            <w:tcBorders>
              <w:top w:val="single" w:sz="4" w:space="0" w:color="auto"/>
              <w:bottom w:val="single" w:sz="4" w:space="0" w:color="auto"/>
            </w:tcBorders>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97BFB">
              <w:rPr>
                <w:b/>
                <w:smallCaps/>
                <w:sz w:val="20"/>
              </w:rPr>
              <w:t>Wholesale Electric Quadrant Independent Grid Operators/Planners</w:t>
            </w:r>
          </w:p>
        </w:tc>
      </w:tr>
      <w:tr w:rsidR="001E32A8" w:rsidRPr="00A97BFB" w:rsidTr="001E32A8">
        <w:tc>
          <w:tcPr>
            <w:tcW w:w="1962" w:type="dxa"/>
            <w:tcBorders>
              <w:top w:val="single" w:sz="4" w:space="0" w:color="auto"/>
            </w:tcBorders>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Ed Skiba</w:t>
            </w:r>
          </w:p>
        </w:tc>
        <w:tc>
          <w:tcPr>
            <w:tcW w:w="5940" w:type="dxa"/>
            <w:tcBorders>
              <w:top w:val="single" w:sz="4" w:space="0" w:color="auto"/>
            </w:tcBorders>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Consulting Advisor Standards Compliance, MISO</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1962"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Nicholas Ingman</w:t>
            </w:r>
          </w:p>
        </w:tc>
        <w:tc>
          <w:tcPr>
            <w:tcW w:w="5940"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Director of Market Operations, Independent Electricity System Operator (IESO)</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Stu Bresler</w:t>
            </w:r>
          </w:p>
        </w:tc>
        <w:tc>
          <w:tcPr>
            <w:tcW w:w="5940"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Senior Vice President, Markets, PJM Interconnection, LLC</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Gregory Campoli</w:t>
            </w:r>
          </w:p>
        </w:tc>
        <w:tc>
          <w:tcPr>
            <w:tcW w:w="5940"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 xml:space="preserve">Manager, Reliability Compliance and Industry Affairs, New York </w:t>
            </w:r>
            <w:r w:rsidRPr="00B4640E">
              <w:rPr>
                <w:sz w:val="20"/>
              </w:rPr>
              <w:lastRenderedPageBreak/>
              <w:t>Independent System Operator, Inc. (NYISO)</w:t>
            </w:r>
          </w:p>
        </w:tc>
        <w:tc>
          <w:tcPr>
            <w:tcW w:w="1440" w:type="dxa"/>
            <w:vAlign w:val="bottom"/>
          </w:tcPr>
          <w:p w:rsidR="001E32A8" w:rsidRDefault="001E32A8" w:rsidP="001E32A8">
            <w:pPr>
              <w:spacing w:before="60" w:after="60"/>
              <w:jc w:val="center"/>
              <w:rPr>
                <w:color w:val="000000"/>
              </w:rPr>
            </w:pPr>
            <w:r>
              <w:rPr>
                <w:color w:val="000000"/>
              </w:rPr>
              <w:lastRenderedPageBreak/>
              <w:t>Phone</w:t>
            </w:r>
          </w:p>
        </w:tc>
      </w:tr>
      <w:tr w:rsidR="001E32A8" w:rsidRPr="00A97BFB" w:rsidTr="001E32A8">
        <w:tc>
          <w:tcPr>
            <w:tcW w:w="1962"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lastRenderedPageBreak/>
              <w:t>Joel Mickey</w:t>
            </w:r>
          </w:p>
        </w:tc>
        <w:tc>
          <w:tcPr>
            <w:tcW w:w="5940"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Director of Market Design and Development, Electric Reliability Council of Texas, Inc. (ERCOT)</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Michael Desselle</w:t>
            </w:r>
          </w:p>
        </w:tc>
        <w:tc>
          <w:tcPr>
            <w:tcW w:w="5940"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VP &amp; Chief Compliance and Administrative Officer, Southwest Power Pool</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RPr="00A97BFB" w:rsidTr="001E32A8">
        <w:tc>
          <w:tcPr>
            <w:tcW w:w="1962" w:type="dxa"/>
            <w:tcBorders>
              <w:bottom w:val="single" w:sz="4" w:space="0" w:color="auto"/>
            </w:tcBorders>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Robert Ethier</w:t>
            </w:r>
          </w:p>
        </w:tc>
        <w:tc>
          <w:tcPr>
            <w:tcW w:w="5940" w:type="dxa"/>
            <w:tcBorders>
              <w:bottom w:val="single" w:sz="4" w:space="0" w:color="auto"/>
            </w:tcBorders>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Vice President Market Operations, ISO New England, Inc.</w:t>
            </w:r>
          </w:p>
        </w:tc>
        <w:tc>
          <w:tcPr>
            <w:tcW w:w="1440" w:type="dxa"/>
            <w:tcBorders>
              <w:bottom w:val="single" w:sz="4" w:space="0" w:color="auto"/>
            </w:tcBorders>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1E32A8" w:rsidRPr="00A97BFB" w:rsidTr="001E32A8">
        <w:tc>
          <w:tcPr>
            <w:tcW w:w="9342" w:type="dxa"/>
            <w:gridSpan w:val="3"/>
            <w:tcBorders>
              <w:top w:val="single" w:sz="4" w:space="0" w:color="auto"/>
              <w:bottom w:val="single" w:sz="4" w:space="0" w:color="auto"/>
            </w:tcBorders>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97BFB">
              <w:rPr>
                <w:b/>
                <w:smallCaps/>
                <w:sz w:val="20"/>
              </w:rPr>
              <w:t>Wholesale Electric Quadrant Technology and Services</w:t>
            </w:r>
          </w:p>
        </w:tc>
      </w:tr>
      <w:tr w:rsidR="001E32A8" w:rsidRPr="00A97BFB" w:rsidTr="001E32A8">
        <w:tc>
          <w:tcPr>
            <w:tcW w:w="1962" w:type="dxa"/>
          </w:tcPr>
          <w:p w:rsidR="001E32A8" w:rsidRPr="00B4640E" w:rsidRDefault="001E32A8" w:rsidP="001E32A8">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E. Russell Braziel</w:t>
            </w:r>
          </w:p>
        </w:tc>
        <w:tc>
          <w:tcPr>
            <w:tcW w:w="5940"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President, RBN Energy, LLC</w:t>
            </w:r>
          </w:p>
        </w:tc>
        <w:tc>
          <w:tcPr>
            <w:tcW w:w="1440" w:type="dxa"/>
            <w:tcBorders>
              <w:top w:val="single" w:sz="4" w:space="0" w:color="auto"/>
            </w:tcBorders>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1E32A8" w:rsidRPr="00A97BFB" w:rsidTr="001E32A8">
        <w:tc>
          <w:tcPr>
            <w:tcW w:w="1962" w:type="dxa"/>
          </w:tcPr>
          <w:p w:rsidR="001E32A8" w:rsidRPr="00B4640E" w:rsidRDefault="001E32A8" w:rsidP="001E32A8">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David A. Wollman</w:t>
            </w:r>
          </w:p>
        </w:tc>
        <w:tc>
          <w:tcPr>
            <w:tcW w:w="5940"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Deputy Director, Smart Grid and Cyber-Physical Systems Program Office (NIST Engineering Laboratory), NIST</w:t>
            </w:r>
          </w:p>
        </w:tc>
        <w:tc>
          <w:tcPr>
            <w:tcW w:w="1440" w:type="dxa"/>
            <w:vAlign w:val="bottom"/>
          </w:tcPr>
          <w:p w:rsidR="001E32A8" w:rsidRDefault="001E32A8" w:rsidP="001E32A8">
            <w:pPr>
              <w:spacing w:before="60" w:after="60"/>
              <w:jc w:val="center"/>
              <w:rPr>
                <w:color w:val="000000"/>
              </w:rPr>
            </w:pPr>
            <w:r>
              <w:rPr>
                <w:color w:val="000000"/>
              </w:rPr>
              <w:t>Phone</w:t>
            </w:r>
          </w:p>
        </w:tc>
      </w:tr>
      <w:tr w:rsidR="001E32A8" w:rsidRPr="00A97BFB" w:rsidTr="001E32A8">
        <w:tc>
          <w:tcPr>
            <w:tcW w:w="1962" w:type="dxa"/>
          </w:tcPr>
          <w:p w:rsidR="001E32A8" w:rsidRPr="00B4640E" w:rsidRDefault="001E32A8" w:rsidP="001E32A8">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Jim Buccigross</w:t>
            </w:r>
          </w:p>
        </w:tc>
        <w:tc>
          <w:tcPr>
            <w:tcW w:w="5940" w:type="dxa"/>
          </w:tcPr>
          <w:p w:rsidR="001E32A8" w:rsidRPr="00B4640E"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4640E">
              <w:rPr>
                <w:sz w:val="20"/>
              </w:rPr>
              <w:t>Vice President - Energy Industry Practice, 8760 Inc.</w:t>
            </w:r>
          </w:p>
        </w:tc>
        <w:tc>
          <w:tcPr>
            <w:tcW w:w="144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bl>
    <w:p w:rsidR="001E32A8" w:rsidRDefault="001E32A8" w:rsidP="001E32A8">
      <w:pPr>
        <w:pStyle w:val="TableText"/>
        <w:spacing w:before="60"/>
        <w:jc w:val="both"/>
        <w:rPr>
          <w:rFonts w:ascii="Times New Roman" w:hAnsi="Times New Roman"/>
          <w:sz w:val="20"/>
        </w:rPr>
        <w:sectPr w:rsidR="001E32A8" w:rsidSect="001E32A8">
          <w:pgSz w:w="12240" w:h="15840"/>
          <w:pgMar w:top="1440" w:right="1440" w:bottom="1440" w:left="1440" w:header="720" w:footer="720" w:gutter="0"/>
          <w:cols w:space="720"/>
          <w:docGrid w:linePitch="360"/>
        </w:sectPr>
      </w:pPr>
    </w:p>
    <w:tbl>
      <w:tblPr>
        <w:tblW w:w="9558" w:type="dxa"/>
        <w:tblInd w:w="90" w:type="dxa"/>
        <w:tblBorders>
          <w:bottom w:val="single" w:sz="4" w:space="0" w:color="auto"/>
        </w:tblBorders>
        <w:tblLayout w:type="fixed"/>
        <w:tblLook w:val="01E0" w:firstRow="1" w:lastRow="1" w:firstColumn="1" w:lastColumn="1" w:noHBand="0" w:noVBand="0"/>
      </w:tblPr>
      <w:tblGrid>
        <w:gridCol w:w="2538"/>
        <w:gridCol w:w="5220"/>
        <w:gridCol w:w="1800"/>
      </w:tblGrid>
      <w:tr w:rsidR="001E32A8" w:rsidTr="001E32A8">
        <w:trPr>
          <w:trHeight w:val="329"/>
          <w:tblHeader/>
        </w:trPr>
        <w:tc>
          <w:tcPr>
            <w:tcW w:w="9558" w:type="dxa"/>
            <w:gridSpan w:val="3"/>
            <w:tcBorders>
              <w:top w:val="nil"/>
              <w:left w:val="nil"/>
              <w:bottom w:val="single" w:sz="4" w:space="0" w:color="auto"/>
            </w:tcBorders>
            <w:vAlign w:val="bottom"/>
          </w:tcPr>
          <w:p w:rsidR="001E32A8" w:rsidRDefault="001E32A8" w:rsidP="001E32A8">
            <w:pPr>
              <w:spacing w:after="60"/>
              <w:jc w:val="both"/>
              <w:rPr>
                <w:b/>
              </w:rPr>
            </w:pPr>
            <w:r>
              <w:rPr>
                <w:b/>
              </w:rPr>
              <w:lastRenderedPageBreak/>
              <w:t>10.       Other Attendance</w:t>
            </w:r>
          </w:p>
        </w:tc>
      </w:tr>
      <w:tr w:rsidR="001E32A8" w:rsidTr="001E32A8">
        <w:trPr>
          <w:trHeight w:val="329"/>
          <w:tblHeader/>
        </w:trPr>
        <w:tc>
          <w:tcPr>
            <w:tcW w:w="2538" w:type="dxa"/>
            <w:tcBorders>
              <w:top w:val="single" w:sz="4" w:space="0" w:color="auto"/>
              <w:bottom w:val="single" w:sz="4" w:space="0" w:color="auto"/>
            </w:tcBorders>
            <w:vAlign w:val="bottom"/>
          </w:tcPr>
          <w:p w:rsidR="001E32A8" w:rsidRDefault="001E32A8" w:rsidP="001E32A8">
            <w:pPr>
              <w:spacing w:before="60" w:after="60"/>
              <w:jc w:val="both"/>
            </w:pPr>
            <w:r>
              <w:t>Name</w:t>
            </w:r>
          </w:p>
        </w:tc>
        <w:tc>
          <w:tcPr>
            <w:tcW w:w="5220" w:type="dxa"/>
            <w:tcBorders>
              <w:top w:val="single" w:sz="4" w:space="0" w:color="auto"/>
              <w:bottom w:val="single" w:sz="4" w:space="0" w:color="auto"/>
            </w:tcBorders>
            <w:vAlign w:val="bottom"/>
          </w:tcPr>
          <w:p w:rsidR="001E32A8" w:rsidRDefault="001E32A8" w:rsidP="001E32A8">
            <w:pPr>
              <w:spacing w:before="60" w:after="60"/>
              <w:jc w:val="both"/>
            </w:pPr>
            <w:r>
              <w:t>Organization</w:t>
            </w:r>
          </w:p>
        </w:tc>
        <w:tc>
          <w:tcPr>
            <w:tcW w:w="1800" w:type="dxa"/>
            <w:tcBorders>
              <w:top w:val="single" w:sz="4" w:space="0" w:color="auto"/>
              <w:bottom w:val="single" w:sz="4" w:space="0" w:color="auto"/>
            </w:tcBorders>
            <w:vAlign w:val="bottom"/>
          </w:tcPr>
          <w:p w:rsidR="001E32A8" w:rsidRDefault="001E32A8" w:rsidP="001E32A8">
            <w:pPr>
              <w:spacing w:before="60" w:after="60"/>
              <w:jc w:val="center"/>
            </w:pPr>
            <w:r>
              <w:t>Attendance</w:t>
            </w:r>
          </w:p>
        </w:tc>
      </w:tr>
      <w:tr w:rsidR="001E32A8" w:rsidTr="001E32A8">
        <w:trPr>
          <w:trHeight w:val="329"/>
        </w:trPr>
        <w:tc>
          <w:tcPr>
            <w:tcW w:w="2538" w:type="dxa"/>
            <w:vAlign w:val="center"/>
          </w:tcPr>
          <w:p w:rsidR="001E32A8" w:rsidRDefault="001E32A8" w:rsidP="001E32A8">
            <w:pPr>
              <w:spacing w:before="60" w:after="60"/>
              <w:rPr>
                <w:color w:val="000000"/>
              </w:rPr>
            </w:pPr>
            <w:r>
              <w:rPr>
                <w:color w:val="000000"/>
              </w:rPr>
              <w:t>Kyle Abell</w:t>
            </w:r>
          </w:p>
        </w:tc>
        <w:tc>
          <w:tcPr>
            <w:tcW w:w="5220" w:type="dxa"/>
            <w:vAlign w:val="bottom"/>
          </w:tcPr>
          <w:p w:rsidR="001E32A8" w:rsidRDefault="001E32A8" w:rsidP="001E32A8">
            <w:pPr>
              <w:spacing w:before="60" w:after="60"/>
              <w:rPr>
                <w:color w:val="000000"/>
              </w:rPr>
            </w:pPr>
            <w:r>
              <w:rPr>
                <w:color w:val="000000"/>
              </w:rPr>
              <w:t>MISO</w:t>
            </w:r>
          </w:p>
        </w:tc>
        <w:tc>
          <w:tcPr>
            <w:tcW w:w="1800" w:type="dxa"/>
            <w:vAlign w:val="bottom"/>
          </w:tcPr>
          <w:p w:rsidR="001E32A8" w:rsidRDefault="001E32A8" w:rsidP="001E32A8">
            <w:pPr>
              <w:spacing w:before="60" w:after="60"/>
              <w:jc w:val="center"/>
              <w:rPr>
                <w:color w:val="000000"/>
              </w:rPr>
            </w:pPr>
            <w:r>
              <w:rPr>
                <w:color w:val="000000"/>
              </w:rPr>
              <w:t>Phone</w:t>
            </w:r>
          </w:p>
        </w:tc>
      </w:tr>
      <w:tr w:rsidR="001E32A8" w:rsidTr="001E32A8">
        <w:trPr>
          <w:trHeight w:val="329"/>
        </w:trPr>
        <w:tc>
          <w:tcPr>
            <w:tcW w:w="2538" w:type="dxa"/>
            <w:vAlign w:val="center"/>
          </w:tcPr>
          <w:p w:rsidR="001E32A8" w:rsidRDefault="001E32A8" w:rsidP="001E32A8">
            <w:pPr>
              <w:spacing w:before="60" w:after="60"/>
              <w:rPr>
                <w:color w:val="000000"/>
              </w:rPr>
            </w:pPr>
            <w:r>
              <w:rPr>
                <w:color w:val="000000"/>
              </w:rPr>
              <w:t>Leonard Ashley</w:t>
            </w:r>
          </w:p>
        </w:tc>
        <w:tc>
          <w:tcPr>
            <w:tcW w:w="5220" w:type="dxa"/>
            <w:vAlign w:val="bottom"/>
          </w:tcPr>
          <w:p w:rsidR="001E32A8" w:rsidRDefault="001E32A8" w:rsidP="001E32A8">
            <w:pPr>
              <w:spacing w:before="60" w:after="60"/>
              <w:rPr>
                <w:color w:val="000000"/>
              </w:rPr>
            </w:pPr>
            <w:r>
              <w:rPr>
                <w:color w:val="000000"/>
              </w:rPr>
              <w:t>MISO</w:t>
            </w:r>
          </w:p>
        </w:tc>
        <w:tc>
          <w:tcPr>
            <w:tcW w:w="1800" w:type="dxa"/>
            <w:vAlign w:val="bottom"/>
          </w:tcPr>
          <w:p w:rsidR="001E32A8" w:rsidRDefault="001E32A8" w:rsidP="001E32A8">
            <w:pPr>
              <w:spacing w:before="60" w:after="60"/>
              <w:jc w:val="center"/>
              <w:rPr>
                <w:color w:val="000000"/>
              </w:rPr>
            </w:pPr>
            <w:r>
              <w:rPr>
                <w:color w:val="000000"/>
              </w:rPr>
              <w:t>Phone</w:t>
            </w:r>
          </w:p>
        </w:tc>
      </w:tr>
      <w:tr w:rsidR="001E32A8" w:rsidTr="001E32A8">
        <w:trPr>
          <w:trHeight w:val="329"/>
        </w:trPr>
        <w:tc>
          <w:tcPr>
            <w:tcW w:w="2538" w:type="dxa"/>
            <w:vAlign w:val="center"/>
          </w:tcPr>
          <w:p w:rsidR="001E32A8" w:rsidRDefault="001E32A8" w:rsidP="001E32A8">
            <w:pPr>
              <w:spacing w:before="60" w:after="60"/>
              <w:rPr>
                <w:color w:val="000000"/>
              </w:rPr>
            </w:pPr>
            <w:r>
              <w:rPr>
                <w:color w:val="000000"/>
              </w:rPr>
              <w:t>Linda Benally</w:t>
            </w:r>
          </w:p>
        </w:tc>
        <w:tc>
          <w:tcPr>
            <w:tcW w:w="5220" w:type="dxa"/>
            <w:vAlign w:val="bottom"/>
          </w:tcPr>
          <w:p w:rsidR="001E32A8" w:rsidRDefault="001E32A8" w:rsidP="001E32A8">
            <w:pPr>
              <w:spacing w:before="60" w:after="60"/>
              <w:rPr>
                <w:color w:val="000000"/>
              </w:rPr>
            </w:pPr>
            <w:r>
              <w:rPr>
                <w:color w:val="000000"/>
              </w:rPr>
              <w:t>APS</w:t>
            </w:r>
          </w:p>
        </w:tc>
        <w:tc>
          <w:tcPr>
            <w:tcW w:w="1800" w:type="dxa"/>
            <w:vAlign w:val="bottom"/>
          </w:tcPr>
          <w:p w:rsidR="001E32A8" w:rsidRDefault="001E32A8" w:rsidP="001E32A8">
            <w:pPr>
              <w:spacing w:before="60" w:after="60"/>
              <w:jc w:val="center"/>
              <w:rPr>
                <w:color w:val="000000"/>
              </w:rPr>
            </w:pPr>
            <w:r>
              <w:rPr>
                <w:color w:val="000000"/>
              </w:rPr>
              <w:t>Phone</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sidRPr="00E0365D">
              <w:rPr>
                <w:color w:val="000000"/>
              </w:rPr>
              <w:t>Jonathan Booe</w:t>
            </w:r>
          </w:p>
        </w:tc>
        <w:tc>
          <w:tcPr>
            <w:tcW w:w="5220" w:type="dxa"/>
            <w:vAlign w:val="bottom"/>
          </w:tcPr>
          <w:p w:rsidR="001E32A8" w:rsidRPr="00E0365D" w:rsidRDefault="001E32A8" w:rsidP="001E32A8">
            <w:pPr>
              <w:spacing w:before="60" w:after="60"/>
              <w:rPr>
                <w:color w:val="000000"/>
              </w:rPr>
            </w:pPr>
            <w:r w:rsidRPr="00E0365D">
              <w:rPr>
                <w:color w:val="000000"/>
              </w:rPr>
              <w:t>NAESB Office</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sidRPr="00E0365D">
              <w:rPr>
                <w:color w:val="000000"/>
              </w:rPr>
              <w:t>Bill Boswell</w:t>
            </w:r>
          </w:p>
        </w:tc>
        <w:tc>
          <w:tcPr>
            <w:tcW w:w="5220" w:type="dxa"/>
            <w:vAlign w:val="bottom"/>
          </w:tcPr>
          <w:p w:rsidR="001E32A8" w:rsidRPr="00E0365D" w:rsidRDefault="001E32A8" w:rsidP="001E32A8">
            <w:pPr>
              <w:spacing w:before="60" w:after="60"/>
              <w:rPr>
                <w:color w:val="000000"/>
              </w:rPr>
            </w:pPr>
            <w:r w:rsidRPr="00E0365D">
              <w:rPr>
                <w:color w:val="000000"/>
              </w:rPr>
              <w:t>NAESB General Counsel</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Pr>
                <w:color w:val="000000"/>
              </w:rPr>
              <w:t>Lorraine Cross</w:t>
            </w:r>
          </w:p>
        </w:tc>
        <w:tc>
          <w:tcPr>
            <w:tcW w:w="5220" w:type="dxa"/>
            <w:vAlign w:val="bottom"/>
          </w:tcPr>
          <w:p w:rsidR="001E32A8" w:rsidRPr="00E0365D" w:rsidRDefault="001E32A8" w:rsidP="001E32A8">
            <w:pPr>
              <w:spacing w:before="60" w:after="60"/>
              <w:rPr>
                <w:color w:val="000000"/>
              </w:rPr>
            </w:pPr>
            <w:r>
              <w:rPr>
                <w:color w:val="000000"/>
              </w:rPr>
              <w:t>Cross &amp; Company</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Default="001E32A8" w:rsidP="001E32A8">
            <w:pPr>
              <w:spacing w:before="60" w:after="60"/>
              <w:rPr>
                <w:color w:val="000000"/>
              </w:rPr>
            </w:pPr>
            <w:r>
              <w:rPr>
                <w:color w:val="000000"/>
              </w:rPr>
              <w:t>Jerry Cuzellas</w:t>
            </w:r>
          </w:p>
        </w:tc>
        <w:tc>
          <w:tcPr>
            <w:tcW w:w="5220" w:type="dxa"/>
            <w:vAlign w:val="bottom"/>
          </w:tcPr>
          <w:p w:rsidR="001E32A8" w:rsidRDefault="001E32A8" w:rsidP="001E32A8">
            <w:pPr>
              <w:spacing w:before="60" w:after="60"/>
              <w:rPr>
                <w:color w:val="000000"/>
              </w:rPr>
            </w:pPr>
            <w:r>
              <w:rPr>
                <w:color w:val="000000"/>
              </w:rPr>
              <w:t>US Department of Interior</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Pr>
                <w:color w:val="000000"/>
              </w:rPr>
              <w:t>Edgar De Leon</w:t>
            </w:r>
          </w:p>
        </w:tc>
        <w:tc>
          <w:tcPr>
            <w:tcW w:w="5220" w:type="dxa"/>
            <w:vAlign w:val="bottom"/>
          </w:tcPr>
          <w:p w:rsidR="001E32A8" w:rsidRPr="00E0365D" w:rsidRDefault="001E32A8" w:rsidP="001E32A8">
            <w:pPr>
              <w:spacing w:before="60" w:after="60"/>
              <w:rPr>
                <w:color w:val="000000"/>
              </w:rPr>
            </w:pPr>
            <w:r>
              <w:rPr>
                <w:color w:val="000000"/>
              </w:rPr>
              <w:t>CENEGAS</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Pr>
                <w:color w:val="000000"/>
              </w:rPr>
              <w:t>Mary Do</w:t>
            </w:r>
          </w:p>
        </w:tc>
        <w:tc>
          <w:tcPr>
            <w:tcW w:w="5220" w:type="dxa"/>
            <w:vAlign w:val="bottom"/>
          </w:tcPr>
          <w:p w:rsidR="001E32A8" w:rsidRPr="00E0365D" w:rsidRDefault="001E32A8" w:rsidP="001E32A8">
            <w:pPr>
              <w:spacing w:before="60" w:after="60"/>
              <w:rPr>
                <w:color w:val="000000"/>
              </w:rPr>
            </w:pPr>
            <w:r>
              <w:rPr>
                <w:color w:val="000000"/>
              </w:rPr>
              <w:t>Latitude Technologies</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Default="001E32A8" w:rsidP="001E32A8">
            <w:pPr>
              <w:spacing w:before="60" w:after="60"/>
              <w:rPr>
                <w:color w:val="000000"/>
              </w:rPr>
            </w:pPr>
            <w:r>
              <w:rPr>
                <w:color w:val="000000"/>
              </w:rPr>
              <w:t>Regina Ibargauengoytia</w:t>
            </w:r>
          </w:p>
        </w:tc>
        <w:tc>
          <w:tcPr>
            <w:tcW w:w="5220" w:type="dxa"/>
            <w:vAlign w:val="bottom"/>
          </w:tcPr>
          <w:p w:rsidR="001E32A8" w:rsidRDefault="001E32A8" w:rsidP="001E32A8">
            <w:pPr>
              <w:spacing w:before="60" w:after="60"/>
              <w:rPr>
                <w:color w:val="000000"/>
              </w:rPr>
            </w:pPr>
            <w:r>
              <w:rPr>
                <w:color w:val="000000"/>
              </w:rPr>
              <w:t>CENEGAS</w:t>
            </w:r>
          </w:p>
        </w:tc>
        <w:tc>
          <w:tcPr>
            <w:tcW w:w="1800" w:type="dxa"/>
          </w:tcPr>
          <w:p w:rsidR="001E32A8"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sidRPr="00E0365D">
              <w:rPr>
                <w:color w:val="000000"/>
              </w:rPr>
              <w:t>Wayne Gardner</w:t>
            </w:r>
          </w:p>
        </w:tc>
        <w:tc>
          <w:tcPr>
            <w:tcW w:w="5220" w:type="dxa"/>
            <w:vAlign w:val="bottom"/>
          </w:tcPr>
          <w:p w:rsidR="001E32A8" w:rsidRPr="00E0365D" w:rsidRDefault="001E32A8" w:rsidP="001E32A8">
            <w:pPr>
              <w:spacing w:before="60" w:after="60"/>
              <w:rPr>
                <w:color w:val="000000"/>
              </w:rPr>
            </w:pPr>
            <w:r w:rsidRPr="00E0365D">
              <w:rPr>
                <w:color w:val="000000"/>
              </w:rPr>
              <w:t>WE Gardner Company</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Pr>
                <w:color w:val="000000"/>
              </w:rPr>
              <w:t>Mark Gracey</w:t>
            </w:r>
          </w:p>
        </w:tc>
        <w:tc>
          <w:tcPr>
            <w:tcW w:w="5220" w:type="dxa"/>
            <w:vAlign w:val="bottom"/>
          </w:tcPr>
          <w:p w:rsidR="001E32A8" w:rsidRPr="00E0365D" w:rsidRDefault="001E32A8" w:rsidP="001E32A8">
            <w:pPr>
              <w:spacing w:before="60" w:after="60"/>
              <w:rPr>
                <w:color w:val="000000"/>
              </w:rPr>
            </w:pPr>
            <w:r>
              <w:rPr>
                <w:color w:val="000000"/>
              </w:rPr>
              <w:t>Kinder Morgan</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Default="001E32A8" w:rsidP="001E32A8">
            <w:pPr>
              <w:spacing w:before="60" w:after="60"/>
              <w:rPr>
                <w:color w:val="000000"/>
              </w:rPr>
            </w:pPr>
            <w:r>
              <w:rPr>
                <w:color w:val="000000"/>
              </w:rPr>
              <w:t>Archie Hickerson</w:t>
            </w:r>
          </w:p>
        </w:tc>
        <w:tc>
          <w:tcPr>
            <w:tcW w:w="5220" w:type="dxa"/>
            <w:vAlign w:val="bottom"/>
          </w:tcPr>
          <w:p w:rsidR="001E32A8" w:rsidRDefault="001E32A8" w:rsidP="001E32A8">
            <w:pPr>
              <w:spacing w:after="60"/>
              <w:rPr>
                <w:color w:val="000000"/>
              </w:rPr>
            </w:pPr>
            <w:r>
              <w:rPr>
                <w:color w:val="000000"/>
              </w:rPr>
              <w:t>Southern Gas Company</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Pr>
                <w:color w:val="000000"/>
              </w:rPr>
              <w:t>Shelia Hollis</w:t>
            </w:r>
          </w:p>
        </w:tc>
        <w:tc>
          <w:tcPr>
            <w:tcW w:w="5220" w:type="dxa"/>
            <w:vAlign w:val="bottom"/>
          </w:tcPr>
          <w:p w:rsidR="001E32A8" w:rsidRPr="00E0365D" w:rsidRDefault="001E32A8" w:rsidP="001E32A8">
            <w:pPr>
              <w:spacing w:before="60" w:after="60"/>
              <w:rPr>
                <w:color w:val="000000"/>
              </w:rPr>
            </w:pPr>
            <w:r>
              <w:rPr>
                <w:color w:val="000000"/>
              </w:rPr>
              <w:t>Duane Morris</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Default="001E32A8" w:rsidP="001E32A8">
            <w:pPr>
              <w:spacing w:before="60" w:after="60"/>
              <w:rPr>
                <w:color w:val="000000"/>
              </w:rPr>
            </w:pPr>
            <w:r>
              <w:rPr>
                <w:color w:val="000000"/>
              </w:rPr>
              <w:t>Nicole Lopez</w:t>
            </w:r>
          </w:p>
        </w:tc>
        <w:tc>
          <w:tcPr>
            <w:tcW w:w="5220" w:type="dxa"/>
            <w:vAlign w:val="bottom"/>
          </w:tcPr>
          <w:p w:rsidR="001E32A8" w:rsidRDefault="001E32A8" w:rsidP="001E32A8">
            <w:pPr>
              <w:spacing w:before="60" w:after="60"/>
              <w:rPr>
                <w:color w:val="000000"/>
              </w:rPr>
            </w:pPr>
            <w:r>
              <w:rPr>
                <w:color w:val="000000"/>
              </w:rPr>
              <w:t>Kinder Morgan</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sidRPr="00E0365D">
              <w:rPr>
                <w:color w:val="000000"/>
              </w:rPr>
              <w:t>Elizabeth Mallett</w:t>
            </w:r>
          </w:p>
        </w:tc>
        <w:tc>
          <w:tcPr>
            <w:tcW w:w="5220" w:type="dxa"/>
            <w:vAlign w:val="bottom"/>
          </w:tcPr>
          <w:p w:rsidR="001E32A8" w:rsidRPr="00E0365D" w:rsidRDefault="001E32A8" w:rsidP="001E32A8">
            <w:pPr>
              <w:spacing w:before="60" w:after="60"/>
              <w:rPr>
                <w:color w:val="000000"/>
              </w:rPr>
            </w:pPr>
            <w:r w:rsidRPr="00E0365D">
              <w:rPr>
                <w:color w:val="000000"/>
              </w:rPr>
              <w:t>NAESB Office</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Pr>
                <w:color w:val="000000"/>
              </w:rPr>
              <w:t>Marcy McCain</w:t>
            </w:r>
          </w:p>
        </w:tc>
        <w:tc>
          <w:tcPr>
            <w:tcW w:w="5220" w:type="dxa"/>
            <w:vAlign w:val="bottom"/>
          </w:tcPr>
          <w:p w:rsidR="001E32A8" w:rsidRPr="00E0365D" w:rsidRDefault="001E32A8" w:rsidP="001E32A8">
            <w:pPr>
              <w:spacing w:before="60" w:after="60"/>
              <w:rPr>
                <w:color w:val="000000"/>
              </w:rPr>
            </w:pPr>
            <w:r>
              <w:rPr>
                <w:color w:val="000000"/>
              </w:rPr>
              <w:t>Spectra</w:t>
            </w:r>
          </w:p>
        </w:tc>
        <w:tc>
          <w:tcPr>
            <w:tcW w:w="1800" w:type="dxa"/>
            <w:vAlign w:val="bottom"/>
          </w:tcPr>
          <w:p w:rsidR="001E32A8" w:rsidRDefault="001E32A8" w:rsidP="001E32A8">
            <w:pPr>
              <w:spacing w:before="60" w:after="60"/>
              <w:jc w:val="center"/>
              <w:rPr>
                <w:color w:val="000000"/>
              </w:rPr>
            </w:pPr>
            <w:r>
              <w:rPr>
                <w:color w:val="000000"/>
              </w:rPr>
              <w:t>Phone</w:t>
            </w:r>
          </w:p>
        </w:tc>
      </w:tr>
      <w:tr w:rsidR="001E32A8" w:rsidTr="001E32A8">
        <w:trPr>
          <w:trHeight w:val="329"/>
        </w:trPr>
        <w:tc>
          <w:tcPr>
            <w:tcW w:w="2538" w:type="dxa"/>
            <w:vAlign w:val="center"/>
          </w:tcPr>
          <w:p w:rsidR="001E32A8" w:rsidRDefault="001E32A8" w:rsidP="001E32A8">
            <w:pPr>
              <w:spacing w:before="60" w:after="60"/>
              <w:rPr>
                <w:color w:val="000000"/>
              </w:rPr>
            </w:pPr>
            <w:r>
              <w:rPr>
                <w:color w:val="000000"/>
              </w:rPr>
              <w:t>Steve McCord</w:t>
            </w:r>
          </w:p>
        </w:tc>
        <w:tc>
          <w:tcPr>
            <w:tcW w:w="5220" w:type="dxa"/>
            <w:vAlign w:val="bottom"/>
          </w:tcPr>
          <w:p w:rsidR="001E32A8" w:rsidRDefault="001E32A8" w:rsidP="001E32A8">
            <w:pPr>
              <w:spacing w:before="60" w:after="60"/>
              <w:rPr>
                <w:color w:val="000000"/>
              </w:rPr>
            </w:pPr>
            <w:r w:rsidRPr="00BA2A40">
              <w:rPr>
                <w:color w:val="000000"/>
              </w:rPr>
              <w:t>Columbia Gas Transmission LLC</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sidRPr="00E0365D">
              <w:rPr>
                <w:color w:val="000000"/>
              </w:rPr>
              <w:t>Rae McQuade</w:t>
            </w:r>
          </w:p>
        </w:tc>
        <w:tc>
          <w:tcPr>
            <w:tcW w:w="5220" w:type="dxa"/>
            <w:vAlign w:val="bottom"/>
          </w:tcPr>
          <w:p w:rsidR="001E32A8" w:rsidRPr="00E0365D" w:rsidRDefault="001E32A8" w:rsidP="001E32A8">
            <w:pPr>
              <w:spacing w:before="60" w:after="60"/>
              <w:rPr>
                <w:color w:val="000000"/>
              </w:rPr>
            </w:pPr>
            <w:r w:rsidRPr="00E0365D">
              <w:rPr>
                <w:color w:val="000000"/>
              </w:rPr>
              <w:t>NAESB Office</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Pr>
                <w:color w:val="000000"/>
              </w:rPr>
              <w:t>Fabiola Peto</w:t>
            </w:r>
          </w:p>
        </w:tc>
        <w:tc>
          <w:tcPr>
            <w:tcW w:w="5220" w:type="dxa"/>
            <w:vAlign w:val="bottom"/>
          </w:tcPr>
          <w:p w:rsidR="001E32A8" w:rsidRPr="00E0365D" w:rsidRDefault="001E32A8" w:rsidP="001E32A8">
            <w:pPr>
              <w:spacing w:before="60" w:after="60"/>
              <w:rPr>
                <w:color w:val="000000"/>
              </w:rPr>
            </w:pPr>
            <w:r>
              <w:rPr>
                <w:color w:val="000000"/>
              </w:rPr>
              <w:t>CENEGAS</w:t>
            </w:r>
          </w:p>
        </w:tc>
        <w:tc>
          <w:tcPr>
            <w:tcW w:w="1800" w:type="dxa"/>
          </w:tcPr>
          <w:p w:rsidR="001E32A8"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sidRPr="00E0365D">
              <w:rPr>
                <w:color w:val="000000"/>
              </w:rPr>
              <w:t>Josh Phillips</w:t>
            </w:r>
          </w:p>
        </w:tc>
        <w:tc>
          <w:tcPr>
            <w:tcW w:w="5220" w:type="dxa"/>
            <w:vAlign w:val="bottom"/>
          </w:tcPr>
          <w:p w:rsidR="001E32A8" w:rsidRPr="00E0365D" w:rsidRDefault="001E32A8" w:rsidP="001E32A8">
            <w:pPr>
              <w:spacing w:before="60" w:after="60"/>
              <w:rPr>
                <w:color w:val="000000"/>
              </w:rPr>
            </w:pPr>
            <w:r w:rsidRPr="00E0365D">
              <w:rPr>
                <w:color w:val="000000"/>
              </w:rPr>
              <w:t>SPP</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Pr>
                <w:color w:val="000000"/>
              </w:rPr>
              <w:t>Alan Pritchard</w:t>
            </w:r>
          </w:p>
        </w:tc>
        <w:tc>
          <w:tcPr>
            <w:tcW w:w="5220" w:type="dxa"/>
            <w:vAlign w:val="bottom"/>
          </w:tcPr>
          <w:p w:rsidR="001E32A8" w:rsidRPr="00E0365D" w:rsidRDefault="001E32A8" w:rsidP="001E32A8">
            <w:pPr>
              <w:spacing w:before="60" w:after="60"/>
              <w:rPr>
                <w:color w:val="000000"/>
              </w:rPr>
            </w:pPr>
            <w:r>
              <w:rPr>
                <w:color w:val="000000"/>
              </w:rPr>
              <w:t>Duke Energy</w:t>
            </w:r>
          </w:p>
        </w:tc>
        <w:tc>
          <w:tcPr>
            <w:tcW w:w="1800" w:type="dxa"/>
            <w:vAlign w:val="bottom"/>
          </w:tcPr>
          <w:p w:rsidR="001E32A8" w:rsidRDefault="001E32A8" w:rsidP="001E32A8">
            <w:pPr>
              <w:spacing w:before="60" w:after="60"/>
              <w:jc w:val="center"/>
              <w:rPr>
                <w:color w:val="000000"/>
              </w:rPr>
            </w:pPr>
            <w:r>
              <w:rPr>
                <w:color w:val="000000"/>
              </w:rPr>
              <w:t>Phone</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sidRPr="00E0365D">
              <w:rPr>
                <w:color w:val="000000"/>
              </w:rPr>
              <w:t>Denise Rager</w:t>
            </w:r>
          </w:p>
        </w:tc>
        <w:tc>
          <w:tcPr>
            <w:tcW w:w="5220" w:type="dxa"/>
            <w:vAlign w:val="bottom"/>
          </w:tcPr>
          <w:p w:rsidR="001E32A8" w:rsidRPr="00E0365D" w:rsidRDefault="001E32A8" w:rsidP="001E32A8">
            <w:pPr>
              <w:spacing w:before="60" w:after="60"/>
              <w:rPr>
                <w:color w:val="000000"/>
              </w:rPr>
            </w:pPr>
            <w:r w:rsidRPr="00E0365D">
              <w:rPr>
                <w:color w:val="000000"/>
              </w:rPr>
              <w:t>NAESB Office</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Pr>
                <w:color w:val="000000"/>
              </w:rPr>
              <w:t>Deepak Raval</w:t>
            </w:r>
          </w:p>
        </w:tc>
        <w:tc>
          <w:tcPr>
            <w:tcW w:w="5220" w:type="dxa"/>
            <w:vAlign w:val="bottom"/>
          </w:tcPr>
          <w:p w:rsidR="001E32A8" w:rsidRPr="00E0365D" w:rsidRDefault="001E32A8" w:rsidP="001E32A8">
            <w:pPr>
              <w:spacing w:before="60" w:after="60"/>
              <w:rPr>
                <w:color w:val="000000"/>
              </w:rPr>
            </w:pPr>
            <w:r>
              <w:rPr>
                <w:color w:val="000000"/>
              </w:rPr>
              <w:t>NiSource</w:t>
            </w:r>
          </w:p>
        </w:tc>
        <w:tc>
          <w:tcPr>
            <w:tcW w:w="1800" w:type="dxa"/>
            <w:vAlign w:val="bottom"/>
          </w:tcPr>
          <w:p w:rsidR="001E32A8" w:rsidRDefault="001E32A8" w:rsidP="001E32A8">
            <w:pPr>
              <w:spacing w:before="60" w:after="60"/>
              <w:jc w:val="center"/>
              <w:rPr>
                <w:color w:val="000000"/>
              </w:rPr>
            </w:pPr>
            <w:r>
              <w:rPr>
                <w:color w:val="000000"/>
              </w:rPr>
              <w:t>Phone</w:t>
            </w:r>
          </w:p>
        </w:tc>
      </w:tr>
      <w:tr w:rsidR="001E32A8" w:rsidTr="001E32A8">
        <w:trPr>
          <w:trHeight w:val="329"/>
        </w:trPr>
        <w:tc>
          <w:tcPr>
            <w:tcW w:w="2538" w:type="dxa"/>
            <w:vAlign w:val="center"/>
          </w:tcPr>
          <w:p w:rsidR="001E32A8" w:rsidRDefault="001E32A8" w:rsidP="001E32A8">
            <w:pPr>
              <w:spacing w:before="60" w:after="60"/>
              <w:rPr>
                <w:color w:val="000000"/>
              </w:rPr>
            </w:pPr>
            <w:r>
              <w:rPr>
                <w:color w:val="000000"/>
              </w:rPr>
              <w:t>Narinder Saini</w:t>
            </w:r>
          </w:p>
        </w:tc>
        <w:tc>
          <w:tcPr>
            <w:tcW w:w="5220" w:type="dxa"/>
            <w:vAlign w:val="bottom"/>
          </w:tcPr>
          <w:p w:rsidR="001E32A8" w:rsidRDefault="001E32A8" w:rsidP="001E32A8">
            <w:pPr>
              <w:spacing w:before="60" w:after="60"/>
              <w:rPr>
                <w:color w:val="000000"/>
              </w:rPr>
            </w:pPr>
            <w:r>
              <w:rPr>
                <w:color w:val="000000"/>
              </w:rPr>
              <w:t>Energy</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Default="001E32A8" w:rsidP="001E32A8">
            <w:pPr>
              <w:spacing w:before="60" w:after="60"/>
              <w:rPr>
                <w:color w:val="000000"/>
              </w:rPr>
            </w:pPr>
            <w:r>
              <w:rPr>
                <w:color w:val="000000"/>
              </w:rPr>
              <w:t>Timothy Simon</w:t>
            </w:r>
          </w:p>
        </w:tc>
        <w:tc>
          <w:tcPr>
            <w:tcW w:w="5220" w:type="dxa"/>
            <w:vAlign w:val="bottom"/>
          </w:tcPr>
          <w:p w:rsidR="001E32A8" w:rsidRDefault="001E32A8" w:rsidP="001E32A8">
            <w:pPr>
              <w:spacing w:before="60" w:after="60"/>
              <w:rPr>
                <w:color w:val="000000"/>
              </w:rPr>
            </w:pPr>
            <w:r>
              <w:rPr>
                <w:color w:val="000000"/>
              </w:rPr>
              <w:t>TAS Strategies</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sidRPr="00E0365D">
              <w:rPr>
                <w:color w:val="000000"/>
              </w:rPr>
              <w:t>Lisa Simpkins</w:t>
            </w:r>
          </w:p>
        </w:tc>
        <w:tc>
          <w:tcPr>
            <w:tcW w:w="5220" w:type="dxa"/>
            <w:vAlign w:val="bottom"/>
          </w:tcPr>
          <w:p w:rsidR="001E32A8" w:rsidRPr="00E0365D" w:rsidRDefault="001E32A8" w:rsidP="001E32A8">
            <w:pPr>
              <w:spacing w:before="60" w:after="60"/>
              <w:rPr>
                <w:color w:val="000000"/>
              </w:rPr>
            </w:pPr>
            <w:r w:rsidRPr="00E0365D">
              <w:rPr>
                <w:color w:val="000000"/>
              </w:rPr>
              <w:t>Exelon</w:t>
            </w:r>
          </w:p>
        </w:tc>
        <w:tc>
          <w:tcPr>
            <w:tcW w:w="1800" w:type="dxa"/>
            <w:vAlign w:val="bottom"/>
          </w:tcPr>
          <w:p w:rsidR="001E32A8" w:rsidRDefault="001E32A8" w:rsidP="001E32A8">
            <w:pPr>
              <w:spacing w:before="60" w:after="60"/>
              <w:jc w:val="center"/>
              <w:rPr>
                <w:color w:val="000000"/>
              </w:rPr>
            </w:pPr>
            <w:r>
              <w:rPr>
                <w:color w:val="000000"/>
              </w:rPr>
              <w:t>Phone</w:t>
            </w:r>
          </w:p>
        </w:tc>
      </w:tr>
      <w:tr w:rsidR="001E32A8" w:rsidTr="001E32A8">
        <w:trPr>
          <w:trHeight w:val="329"/>
        </w:trPr>
        <w:tc>
          <w:tcPr>
            <w:tcW w:w="2538" w:type="dxa"/>
            <w:vAlign w:val="center"/>
          </w:tcPr>
          <w:p w:rsidR="001E32A8" w:rsidRDefault="001E32A8" w:rsidP="001E32A8">
            <w:pPr>
              <w:spacing w:before="60" w:after="60"/>
              <w:rPr>
                <w:color w:val="000000"/>
              </w:rPr>
            </w:pPr>
            <w:r>
              <w:rPr>
                <w:color w:val="000000"/>
              </w:rPr>
              <w:t>Dr. Susan Tierney</w:t>
            </w:r>
          </w:p>
        </w:tc>
        <w:tc>
          <w:tcPr>
            <w:tcW w:w="5220" w:type="dxa"/>
            <w:vAlign w:val="bottom"/>
          </w:tcPr>
          <w:p w:rsidR="001E32A8" w:rsidRDefault="001E32A8" w:rsidP="001E32A8">
            <w:pPr>
              <w:spacing w:before="60" w:after="60"/>
              <w:rPr>
                <w:color w:val="000000"/>
              </w:rPr>
            </w:pPr>
            <w:r>
              <w:rPr>
                <w:color w:val="000000"/>
              </w:rPr>
              <w:t>Analysis Group</w:t>
            </w:r>
          </w:p>
        </w:tc>
        <w:tc>
          <w:tcPr>
            <w:tcW w:w="1800" w:type="dxa"/>
            <w:vAlign w:val="bottom"/>
          </w:tcPr>
          <w:p w:rsidR="001E32A8" w:rsidRDefault="001E32A8" w:rsidP="001E32A8">
            <w:pPr>
              <w:spacing w:before="60" w:after="60"/>
              <w:jc w:val="center"/>
              <w:rPr>
                <w:color w:val="000000"/>
              </w:rPr>
            </w:pPr>
            <w:r>
              <w:rPr>
                <w:color w:val="000000"/>
              </w:rPr>
              <w:t>Phone</w:t>
            </w:r>
          </w:p>
        </w:tc>
      </w:tr>
      <w:tr w:rsidR="001E32A8" w:rsidTr="001E32A8">
        <w:trPr>
          <w:trHeight w:val="329"/>
        </w:trPr>
        <w:tc>
          <w:tcPr>
            <w:tcW w:w="2538" w:type="dxa"/>
            <w:vAlign w:val="center"/>
          </w:tcPr>
          <w:p w:rsidR="001E32A8" w:rsidRDefault="001E32A8" w:rsidP="001E32A8">
            <w:pPr>
              <w:spacing w:before="60" w:after="60"/>
              <w:rPr>
                <w:color w:val="000000"/>
              </w:rPr>
            </w:pPr>
            <w:r>
              <w:rPr>
                <w:color w:val="000000"/>
              </w:rPr>
              <w:t>Michael Tita</w:t>
            </w:r>
          </w:p>
        </w:tc>
        <w:tc>
          <w:tcPr>
            <w:tcW w:w="5220" w:type="dxa"/>
            <w:vAlign w:val="bottom"/>
          </w:tcPr>
          <w:p w:rsidR="001E32A8" w:rsidRDefault="001E32A8" w:rsidP="001E32A8">
            <w:pPr>
              <w:spacing w:before="60" w:after="60"/>
              <w:rPr>
                <w:color w:val="000000"/>
              </w:rPr>
            </w:pPr>
            <w:r>
              <w:rPr>
                <w:color w:val="000000"/>
              </w:rPr>
              <w:t>FERC</w:t>
            </w:r>
          </w:p>
        </w:tc>
        <w:tc>
          <w:tcPr>
            <w:tcW w:w="1800" w:type="dxa"/>
            <w:vAlign w:val="bottom"/>
          </w:tcPr>
          <w:p w:rsidR="001E32A8" w:rsidRDefault="001E32A8" w:rsidP="001E32A8">
            <w:pPr>
              <w:spacing w:before="60" w:after="60"/>
              <w:jc w:val="center"/>
              <w:rPr>
                <w:color w:val="000000"/>
              </w:rPr>
            </w:pPr>
            <w:r>
              <w:rPr>
                <w:color w:val="000000"/>
              </w:rPr>
              <w:t>Phone</w:t>
            </w:r>
          </w:p>
        </w:tc>
      </w:tr>
      <w:tr w:rsidR="001E32A8" w:rsidTr="001E32A8">
        <w:trPr>
          <w:trHeight w:val="329"/>
        </w:trPr>
        <w:tc>
          <w:tcPr>
            <w:tcW w:w="2538" w:type="dxa"/>
            <w:vAlign w:val="center"/>
          </w:tcPr>
          <w:p w:rsidR="001E32A8" w:rsidRDefault="001E32A8" w:rsidP="001E32A8">
            <w:pPr>
              <w:spacing w:before="60" w:after="60"/>
              <w:rPr>
                <w:color w:val="000000"/>
              </w:rPr>
            </w:pPr>
            <w:r>
              <w:rPr>
                <w:color w:val="000000"/>
              </w:rPr>
              <w:t>Mark Thomas</w:t>
            </w:r>
          </w:p>
        </w:tc>
        <w:tc>
          <w:tcPr>
            <w:tcW w:w="5220" w:type="dxa"/>
            <w:vAlign w:val="bottom"/>
          </w:tcPr>
          <w:p w:rsidR="001E32A8" w:rsidRDefault="001E32A8" w:rsidP="001E32A8">
            <w:pPr>
              <w:spacing w:before="60" w:after="60"/>
              <w:rPr>
                <w:color w:val="000000"/>
              </w:rPr>
            </w:pPr>
            <w:r>
              <w:rPr>
                <w:color w:val="000000"/>
              </w:rPr>
              <w:t>MISO</w:t>
            </w:r>
          </w:p>
        </w:tc>
        <w:tc>
          <w:tcPr>
            <w:tcW w:w="1800" w:type="dxa"/>
            <w:vAlign w:val="bottom"/>
          </w:tcPr>
          <w:p w:rsidR="001E32A8" w:rsidRDefault="001E32A8" w:rsidP="001E32A8">
            <w:pPr>
              <w:spacing w:before="60" w:after="60"/>
              <w:jc w:val="center"/>
              <w:rPr>
                <w:color w:val="000000"/>
              </w:rPr>
            </w:pPr>
            <w:r>
              <w:rPr>
                <w:color w:val="000000"/>
              </w:rPr>
              <w:t>Phone</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sidRPr="00E0365D">
              <w:rPr>
                <w:color w:val="000000"/>
              </w:rPr>
              <w:t>Veronica Thomason</w:t>
            </w:r>
          </w:p>
        </w:tc>
        <w:tc>
          <w:tcPr>
            <w:tcW w:w="5220" w:type="dxa"/>
            <w:vAlign w:val="bottom"/>
          </w:tcPr>
          <w:p w:rsidR="001E32A8" w:rsidRPr="00E0365D" w:rsidRDefault="001E32A8" w:rsidP="001E32A8">
            <w:pPr>
              <w:spacing w:before="60" w:after="60"/>
              <w:rPr>
                <w:color w:val="000000"/>
              </w:rPr>
            </w:pPr>
            <w:r w:rsidRPr="00E0365D">
              <w:rPr>
                <w:color w:val="000000"/>
              </w:rPr>
              <w:t>NAESB Office</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sidRPr="00E0365D">
              <w:rPr>
                <w:color w:val="000000"/>
              </w:rPr>
              <w:lastRenderedPageBreak/>
              <w:t>Caroline Trum</w:t>
            </w:r>
          </w:p>
        </w:tc>
        <w:tc>
          <w:tcPr>
            <w:tcW w:w="5220" w:type="dxa"/>
            <w:vAlign w:val="bottom"/>
          </w:tcPr>
          <w:p w:rsidR="001E32A8" w:rsidRPr="00E0365D" w:rsidRDefault="001E32A8" w:rsidP="001E32A8">
            <w:pPr>
              <w:spacing w:before="60" w:after="60"/>
              <w:rPr>
                <w:color w:val="000000"/>
              </w:rPr>
            </w:pPr>
            <w:r w:rsidRPr="00E0365D">
              <w:rPr>
                <w:color w:val="000000"/>
              </w:rPr>
              <w:t>NAESB Office</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sidRPr="00E0365D">
              <w:rPr>
                <w:color w:val="000000"/>
              </w:rPr>
              <w:t>Jill Vaughan</w:t>
            </w:r>
          </w:p>
        </w:tc>
        <w:tc>
          <w:tcPr>
            <w:tcW w:w="5220" w:type="dxa"/>
            <w:vAlign w:val="bottom"/>
          </w:tcPr>
          <w:p w:rsidR="001E32A8" w:rsidRPr="00E0365D" w:rsidRDefault="001E32A8" w:rsidP="001E32A8">
            <w:pPr>
              <w:spacing w:before="60" w:after="60"/>
              <w:rPr>
                <w:color w:val="000000"/>
              </w:rPr>
            </w:pPr>
            <w:r w:rsidRPr="00E0365D">
              <w:rPr>
                <w:color w:val="000000"/>
              </w:rPr>
              <w:t>Court Reporting</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sidRPr="00E0365D">
              <w:rPr>
                <w:color w:val="000000"/>
              </w:rPr>
              <w:t>JT Wood</w:t>
            </w:r>
          </w:p>
        </w:tc>
        <w:tc>
          <w:tcPr>
            <w:tcW w:w="5220" w:type="dxa"/>
            <w:vAlign w:val="bottom"/>
          </w:tcPr>
          <w:p w:rsidR="001E32A8" w:rsidRPr="00E0365D" w:rsidRDefault="001E32A8" w:rsidP="001E32A8">
            <w:pPr>
              <w:spacing w:before="60" w:after="60"/>
              <w:rPr>
                <w:color w:val="000000"/>
              </w:rPr>
            </w:pPr>
            <w:r w:rsidRPr="00E0365D">
              <w:rPr>
                <w:color w:val="000000"/>
              </w:rPr>
              <w:t>Southern Company</w:t>
            </w:r>
          </w:p>
        </w:tc>
        <w:tc>
          <w:tcPr>
            <w:tcW w:w="1800" w:type="dxa"/>
            <w:vAlign w:val="bottom"/>
          </w:tcPr>
          <w:p w:rsidR="001E32A8" w:rsidRDefault="001E32A8" w:rsidP="001E32A8">
            <w:pPr>
              <w:spacing w:before="60" w:after="60"/>
              <w:jc w:val="center"/>
              <w:rPr>
                <w:color w:val="000000"/>
              </w:rPr>
            </w:pPr>
            <w:r>
              <w:rPr>
                <w:color w:val="000000"/>
              </w:rPr>
              <w:t>Phone</w:t>
            </w:r>
          </w:p>
        </w:tc>
      </w:tr>
      <w:tr w:rsidR="001E32A8" w:rsidTr="001E32A8">
        <w:trPr>
          <w:trHeight w:val="329"/>
        </w:trPr>
        <w:tc>
          <w:tcPr>
            <w:tcW w:w="2538" w:type="dxa"/>
            <w:vAlign w:val="center"/>
          </w:tcPr>
          <w:p w:rsidR="001E32A8" w:rsidRPr="00E0365D" w:rsidRDefault="001E32A8" w:rsidP="001E32A8">
            <w:pPr>
              <w:spacing w:before="60" w:after="60"/>
              <w:rPr>
                <w:color w:val="000000"/>
              </w:rPr>
            </w:pPr>
            <w:r>
              <w:rPr>
                <w:color w:val="000000"/>
              </w:rPr>
              <w:t>Pat Wood</w:t>
            </w:r>
          </w:p>
        </w:tc>
        <w:tc>
          <w:tcPr>
            <w:tcW w:w="5220" w:type="dxa"/>
            <w:vAlign w:val="bottom"/>
          </w:tcPr>
          <w:p w:rsidR="001E32A8" w:rsidRPr="00E0365D" w:rsidRDefault="001E32A8" w:rsidP="001E32A8">
            <w:pPr>
              <w:spacing w:before="60" w:after="60"/>
              <w:rPr>
                <w:color w:val="000000"/>
              </w:rPr>
            </w:pPr>
            <w:r>
              <w:rPr>
                <w:color w:val="000000"/>
              </w:rPr>
              <w:t>Wood3 Resources</w:t>
            </w:r>
          </w:p>
        </w:tc>
        <w:tc>
          <w:tcPr>
            <w:tcW w:w="1800" w:type="dxa"/>
          </w:tcPr>
          <w:p w:rsidR="001E32A8" w:rsidRPr="00A97BFB" w:rsidRDefault="001E32A8" w:rsidP="001E32A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bl>
    <w:p w:rsidR="001E32A8" w:rsidRPr="00DA0ACF" w:rsidRDefault="001E32A8" w:rsidP="001E32A8">
      <w:pPr>
        <w:spacing w:before="120"/>
        <w:rPr>
          <w:sz w:val="2"/>
          <w:szCs w:val="2"/>
        </w:rPr>
      </w:pPr>
    </w:p>
    <w:p w:rsidR="00AD0703" w:rsidRDefault="00AD0703">
      <w:pPr>
        <w:spacing w:before="120" w:after="120"/>
        <w:outlineLvl w:val="0"/>
        <w:sectPr w:rsidR="00AD0703" w:rsidSect="001E32A8">
          <w:pgSz w:w="12240" w:h="15840"/>
          <w:pgMar w:top="1440" w:right="1440" w:bottom="1440" w:left="1440" w:header="720" w:footer="720" w:gutter="0"/>
          <w:cols w:space="720"/>
          <w:docGrid w:linePitch="360"/>
        </w:sectPr>
      </w:pPr>
    </w:p>
    <w:p w:rsidR="00772DBF" w:rsidRPr="00173D55" w:rsidRDefault="00772DBF" w:rsidP="00772DBF">
      <w:pPr>
        <w:tabs>
          <w:tab w:val="left" w:pos="900"/>
        </w:tabs>
        <w:spacing w:before="120" w:after="120"/>
        <w:ind w:left="907" w:hanging="907"/>
        <w:jc w:val="right"/>
        <w:rPr>
          <w:b/>
        </w:rPr>
      </w:pPr>
      <w:r>
        <w:rPr>
          <w:b/>
        </w:rPr>
        <w:lastRenderedPageBreak/>
        <w:t>November 1, 2017</w:t>
      </w:r>
    </w:p>
    <w:p w:rsidR="00772DBF" w:rsidRPr="00173D55" w:rsidRDefault="00772DBF" w:rsidP="00772DBF">
      <w:pPr>
        <w:tabs>
          <w:tab w:val="left" w:pos="900"/>
        </w:tabs>
        <w:spacing w:before="120" w:after="120"/>
        <w:ind w:left="907" w:hanging="907"/>
      </w:pPr>
      <w:r w:rsidRPr="00173D55">
        <w:rPr>
          <w:b/>
        </w:rPr>
        <w:t>TO:</w:t>
      </w:r>
      <w:r>
        <w:tab/>
        <w:t>NAESB Retail</w:t>
      </w:r>
      <w:r w:rsidRPr="00173D55">
        <w:t xml:space="preserve"> Quadrant</w:t>
      </w:r>
      <w:r>
        <w:t>s</w:t>
      </w:r>
      <w:r w:rsidRPr="00173D55">
        <w:t xml:space="preserve"> Executive Committee and Interested Industry Participants</w:t>
      </w:r>
    </w:p>
    <w:p w:rsidR="00772DBF" w:rsidRPr="00173D55" w:rsidRDefault="00772DBF" w:rsidP="00772DBF">
      <w:pPr>
        <w:tabs>
          <w:tab w:val="left" w:pos="900"/>
        </w:tabs>
        <w:ind w:left="907" w:hanging="907"/>
        <w:rPr>
          <w:bCs/>
        </w:rPr>
      </w:pPr>
      <w:r w:rsidRPr="00173D55">
        <w:rPr>
          <w:b/>
          <w:bCs/>
        </w:rPr>
        <w:t>FROM:</w:t>
      </w:r>
      <w:r w:rsidRPr="00173D55">
        <w:rPr>
          <w:b/>
          <w:bCs/>
        </w:rPr>
        <w:tab/>
      </w:r>
      <w:r>
        <w:rPr>
          <w:bCs/>
        </w:rPr>
        <w:t xml:space="preserve">Caroline </w:t>
      </w:r>
      <w:proofErr w:type="spellStart"/>
      <w:r>
        <w:rPr>
          <w:bCs/>
        </w:rPr>
        <w:t>Trum</w:t>
      </w:r>
      <w:proofErr w:type="spellEnd"/>
      <w:r>
        <w:rPr>
          <w:bCs/>
        </w:rPr>
        <w:t>, NAESB Deputy Director</w:t>
      </w:r>
    </w:p>
    <w:p w:rsidR="00772DBF" w:rsidRPr="00173D55" w:rsidRDefault="00772DBF" w:rsidP="00772DBF">
      <w:pPr>
        <w:pBdr>
          <w:bottom w:val="single" w:sz="12" w:space="1" w:color="auto"/>
        </w:pBdr>
        <w:tabs>
          <w:tab w:val="left" w:pos="900"/>
        </w:tabs>
        <w:spacing w:before="120"/>
        <w:ind w:left="900" w:hanging="900"/>
        <w:rPr>
          <w:bCs/>
        </w:rPr>
      </w:pPr>
      <w:r w:rsidRPr="00173D55">
        <w:rPr>
          <w:b/>
          <w:bCs/>
        </w:rPr>
        <w:t>RE:</w:t>
      </w:r>
      <w:r w:rsidRPr="00173D55">
        <w:rPr>
          <w:b/>
          <w:bCs/>
        </w:rPr>
        <w:tab/>
      </w:r>
      <w:r>
        <w:t>Retail Markets Quadrant</w:t>
      </w:r>
      <w:r w:rsidRPr="00173D55">
        <w:rPr>
          <w:b/>
          <w:bCs/>
        </w:rPr>
        <w:t xml:space="preserve"> </w:t>
      </w:r>
      <w:r w:rsidRPr="00173D55">
        <w:rPr>
          <w:bCs/>
        </w:rPr>
        <w:t>Executive Committee</w:t>
      </w:r>
      <w:r>
        <w:rPr>
          <w:bCs/>
        </w:rPr>
        <w:t xml:space="preserve"> Meeting</w:t>
      </w:r>
      <w:r w:rsidRPr="00173D55">
        <w:rPr>
          <w:bCs/>
        </w:rPr>
        <w:t xml:space="preserve"> </w:t>
      </w:r>
      <w:r>
        <w:rPr>
          <w:bCs/>
        </w:rPr>
        <w:t>Draft</w:t>
      </w:r>
      <w:r w:rsidRPr="00173D55">
        <w:rPr>
          <w:bCs/>
        </w:rPr>
        <w:t xml:space="preserve"> </w:t>
      </w:r>
      <w:r>
        <w:rPr>
          <w:bCs/>
        </w:rPr>
        <w:t>Minutes</w:t>
      </w:r>
    </w:p>
    <w:p w:rsidR="00772DBF" w:rsidRPr="00173D55" w:rsidRDefault="00772DBF" w:rsidP="00772DBF">
      <w:pPr>
        <w:jc w:val="center"/>
        <w:rPr>
          <w:b/>
        </w:rPr>
      </w:pPr>
    </w:p>
    <w:p w:rsidR="00772DBF" w:rsidRPr="00173D55" w:rsidRDefault="00772DBF" w:rsidP="00772DBF">
      <w:pPr>
        <w:jc w:val="center"/>
        <w:rPr>
          <w:b/>
        </w:rPr>
      </w:pPr>
      <w:r w:rsidRPr="00173D55">
        <w:rPr>
          <w:b/>
        </w:rPr>
        <w:t>NORTH AMERICAN ENERGY STANDARDS BOARD</w:t>
      </w:r>
    </w:p>
    <w:p w:rsidR="00772DBF" w:rsidRDefault="00772DBF" w:rsidP="00772DBF">
      <w:pPr>
        <w:jc w:val="center"/>
        <w:rPr>
          <w:b/>
        </w:rPr>
      </w:pPr>
      <w:r>
        <w:rPr>
          <w:b/>
        </w:rPr>
        <w:t>RETAIL</w:t>
      </w:r>
      <w:r w:rsidRPr="00173D55">
        <w:rPr>
          <w:b/>
        </w:rPr>
        <w:t xml:space="preserve"> </w:t>
      </w:r>
      <w:r>
        <w:rPr>
          <w:b/>
        </w:rPr>
        <w:t>MARKETS QUADRANT</w:t>
      </w:r>
    </w:p>
    <w:p w:rsidR="00772DBF" w:rsidRDefault="00772DBF" w:rsidP="00772DBF">
      <w:pPr>
        <w:jc w:val="center"/>
        <w:rPr>
          <w:b/>
        </w:rPr>
      </w:pPr>
      <w:r w:rsidRPr="00173D55">
        <w:rPr>
          <w:b/>
        </w:rPr>
        <w:t xml:space="preserve">EXECUTIVE COMMITTEE </w:t>
      </w:r>
      <w:r>
        <w:rPr>
          <w:b/>
        </w:rPr>
        <w:t>MEETING</w:t>
      </w:r>
    </w:p>
    <w:p w:rsidR="00772DBF" w:rsidRDefault="00772DBF" w:rsidP="00772DBF">
      <w:pPr>
        <w:jc w:val="center"/>
        <w:rPr>
          <w:b/>
        </w:rPr>
      </w:pPr>
      <w:r>
        <w:rPr>
          <w:b/>
        </w:rPr>
        <w:t>Wednesday, October 25, 2017</w:t>
      </w:r>
    </w:p>
    <w:p w:rsidR="00772DBF" w:rsidRPr="00173D55" w:rsidRDefault="00772DBF" w:rsidP="00772DBF">
      <w:pPr>
        <w:jc w:val="center"/>
        <w:rPr>
          <w:b/>
        </w:rPr>
      </w:pPr>
      <w:r>
        <w:rPr>
          <w:b/>
        </w:rPr>
        <w:t xml:space="preserve">DRAFT </w:t>
      </w:r>
      <w:r w:rsidRPr="00173D55">
        <w:rPr>
          <w:b/>
        </w:rPr>
        <w:t>MINUTES</w:t>
      </w:r>
    </w:p>
    <w:p w:rsidR="00772DBF" w:rsidRPr="00173D55" w:rsidRDefault="00772DBF" w:rsidP="00772DBF">
      <w:pPr>
        <w:spacing w:before="120"/>
        <w:jc w:val="both"/>
        <w:rPr>
          <w:b/>
        </w:rPr>
      </w:pPr>
      <w:r w:rsidRPr="00173D55">
        <w:rPr>
          <w:b/>
        </w:rPr>
        <w:t>1.</w:t>
      </w:r>
      <w:r w:rsidRPr="00173D55">
        <w:rPr>
          <w:b/>
        </w:rPr>
        <w:tab/>
        <w:t>Welcome</w:t>
      </w:r>
    </w:p>
    <w:p w:rsidR="00772DBF" w:rsidRDefault="00772DBF" w:rsidP="00772DBF">
      <w:pPr>
        <w:spacing w:before="120"/>
        <w:jc w:val="both"/>
      </w:pPr>
      <w:r>
        <w:t>Ms. Do called</w:t>
      </w:r>
      <w:r w:rsidRPr="00173D55">
        <w:t xml:space="preserve"> the meeting to order and welcomed the </w:t>
      </w:r>
      <w:r>
        <w:t xml:space="preserve">Retail Markets Quadrant (RMQ) </w:t>
      </w:r>
      <w:r w:rsidRPr="00173D55">
        <w:t>Executive Committee (EC) members</w:t>
      </w:r>
      <w:r>
        <w:t>, alternates</w:t>
      </w:r>
      <w:r w:rsidRPr="00173D55">
        <w:t xml:space="preserve"> and other participants.  M</w:t>
      </w:r>
      <w:r>
        <w:t xml:space="preserve">s. </w:t>
      </w:r>
      <w:proofErr w:type="spellStart"/>
      <w:r>
        <w:t>Trum</w:t>
      </w:r>
      <w:proofErr w:type="spellEnd"/>
      <w:r>
        <w:t xml:space="preserve"> delivered the NAESB a</w:t>
      </w:r>
      <w:r w:rsidRPr="00173D55">
        <w:t xml:space="preserve">ntitrust </w:t>
      </w:r>
      <w:r>
        <w:t xml:space="preserve">guidelines and meeting policies reminder and </w:t>
      </w:r>
      <w:r w:rsidRPr="00173D55">
        <w:t>call</w:t>
      </w:r>
      <w:r>
        <w:t>ed the roll</w:t>
      </w:r>
      <w:r w:rsidRPr="00173D55">
        <w:t>.  Quorum was</w:t>
      </w:r>
      <w:r>
        <w:t xml:space="preserve"> </w:t>
      </w:r>
      <w:r w:rsidRPr="00173D55">
        <w:t>established</w:t>
      </w:r>
      <w:r>
        <w:t xml:space="preserve"> for the quadrant</w:t>
      </w:r>
      <w:r w:rsidRPr="00173D55">
        <w:t>.</w:t>
      </w:r>
      <w:r>
        <w:t xml:space="preserve">  </w:t>
      </w:r>
    </w:p>
    <w:p w:rsidR="00772DBF" w:rsidRDefault="00772DBF" w:rsidP="00772DBF">
      <w:pPr>
        <w:spacing w:before="120"/>
        <w:jc w:val="both"/>
      </w:pPr>
      <w:r>
        <w:t>Ms. Do thanked Ms. Hogge, Mr. Oberski, Mr. Tomlinson, and Dominion for hosting the meeting.</w:t>
      </w:r>
    </w:p>
    <w:p w:rsidR="00772DBF" w:rsidRDefault="00772DBF" w:rsidP="00772DBF">
      <w:pPr>
        <w:spacing w:before="120"/>
        <w:jc w:val="both"/>
      </w:pPr>
      <w:r>
        <w:t xml:space="preserve">Ms. Do thanked the resigning RMQ EC members: Ms. Ray with Alabama Power, Mr. </w:t>
      </w:r>
      <w:proofErr w:type="spellStart"/>
      <w:r>
        <w:t>Precht</w:t>
      </w:r>
      <w:proofErr w:type="spellEnd"/>
      <w:r>
        <w:t xml:space="preserve"> with Baltimore Gas &amp; Electric, Mr. Villarreal with the Minnesota Public Utilities Commission, and Mr. Zhou with Ernst &amp; Young.  She welcomed the new RMQ EC member, Mr. Wood with Southern Company Services, and new RMQ EC </w:t>
      </w:r>
      <w:proofErr w:type="gramStart"/>
      <w:r>
        <w:t>alternates,</w:t>
      </w:r>
      <w:proofErr w:type="gramEnd"/>
      <w:r>
        <w:t xml:space="preserve"> Mr. Lawrence with Duke Energy and Mr. </w:t>
      </w:r>
      <w:proofErr w:type="spellStart"/>
      <w:r>
        <w:t>Brundage</w:t>
      </w:r>
      <w:proofErr w:type="spellEnd"/>
      <w:r>
        <w:t xml:space="preserve"> with Southern Company Services.</w:t>
      </w:r>
    </w:p>
    <w:p w:rsidR="00772DBF" w:rsidRDefault="00772DBF" w:rsidP="00772DBF">
      <w:pPr>
        <w:numPr>
          <w:ilvl w:val="0"/>
          <w:numId w:val="15"/>
        </w:numPr>
        <w:tabs>
          <w:tab w:val="clear" w:pos="1080"/>
          <w:tab w:val="num" w:pos="720"/>
        </w:tabs>
        <w:autoSpaceDE w:val="0"/>
        <w:autoSpaceDN w:val="0"/>
        <w:adjustRightInd w:val="0"/>
        <w:spacing w:before="120"/>
        <w:ind w:left="720"/>
        <w:jc w:val="both"/>
        <w:rPr>
          <w:b/>
        </w:rPr>
      </w:pPr>
      <w:r>
        <w:rPr>
          <w:b/>
        </w:rPr>
        <w:t>Consent Agenda</w:t>
      </w:r>
    </w:p>
    <w:p w:rsidR="00772DBF" w:rsidRPr="00DC5A22" w:rsidRDefault="00772DBF" w:rsidP="00772DBF">
      <w:pPr>
        <w:autoSpaceDE w:val="0"/>
        <w:autoSpaceDN w:val="0"/>
        <w:adjustRightInd w:val="0"/>
        <w:spacing w:before="120"/>
        <w:jc w:val="both"/>
      </w:pPr>
      <w:r>
        <w:t xml:space="preserve">Ms. Do reviewed the consent agenda with the participants, which included the adoption of the </w:t>
      </w:r>
      <w:hyperlink r:id="rId28" w:history="1">
        <w:r w:rsidRPr="00702AEF">
          <w:rPr>
            <w:rStyle w:val="Hyperlink"/>
          </w:rPr>
          <w:t>agenda</w:t>
        </w:r>
      </w:hyperlink>
      <w:r>
        <w:t xml:space="preserve"> and the approval of the </w:t>
      </w:r>
      <w:hyperlink r:id="rId29" w:history="1">
        <w:r w:rsidRPr="005A4FEA">
          <w:rPr>
            <w:rStyle w:val="Hyperlink"/>
          </w:rPr>
          <w:t>draft meeting minutes</w:t>
        </w:r>
      </w:hyperlink>
      <w:r>
        <w:t xml:space="preserve"> from the February 22, 2017 meeting.  Mr. Watson moved, seconded by Mr. Laval, to adopt the consent agenda.   The motion passed a simple majority vote without objection.</w:t>
      </w:r>
    </w:p>
    <w:p w:rsidR="00772DBF" w:rsidRDefault="00772DBF" w:rsidP="00772DBF">
      <w:pPr>
        <w:numPr>
          <w:ilvl w:val="0"/>
          <w:numId w:val="15"/>
        </w:numPr>
        <w:tabs>
          <w:tab w:val="clear" w:pos="1080"/>
          <w:tab w:val="num" w:pos="720"/>
        </w:tabs>
        <w:autoSpaceDE w:val="0"/>
        <w:autoSpaceDN w:val="0"/>
        <w:adjustRightInd w:val="0"/>
        <w:spacing w:before="120"/>
        <w:ind w:left="720"/>
        <w:jc w:val="both"/>
        <w:rPr>
          <w:b/>
        </w:rPr>
      </w:pPr>
      <w:r>
        <w:rPr>
          <w:b/>
        </w:rPr>
        <w:t>Review and Consider for Vote the Recommendation to Support R17004 – Request to make corresponding modifications as necessary to REQ.13, REQ.17 and REQ.20 to complement modifications made to WEQ-015, WEQ-018, and WEQ-020</w:t>
      </w:r>
    </w:p>
    <w:p w:rsidR="00772DBF" w:rsidRDefault="00772DBF" w:rsidP="00772DBF">
      <w:pPr>
        <w:autoSpaceDE w:val="0"/>
        <w:autoSpaceDN w:val="0"/>
        <w:adjustRightInd w:val="0"/>
        <w:spacing w:before="120"/>
        <w:jc w:val="both"/>
      </w:pPr>
      <w:r>
        <w:t xml:space="preserve">Ms. Do asked Ms. </w:t>
      </w:r>
      <w:proofErr w:type="spellStart"/>
      <w:r>
        <w:t>Trum</w:t>
      </w:r>
      <w:proofErr w:type="spellEnd"/>
      <w:r>
        <w:t xml:space="preserve"> to review the </w:t>
      </w:r>
      <w:hyperlink r:id="rId30" w:history="1">
        <w:r w:rsidRPr="00702AEF">
          <w:rPr>
            <w:rStyle w:val="Hyperlink"/>
          </w:rPr>
          <w:t>recommendation</w:t>
        </w:r>
      </w:hyperlink>
      <w:r>
        <w:t xml:space="preserve">.  Ms. </w:t>
      </w:r>
      <w:proofErr w:type="spellStart"/>
      <w:r>
        <w:t>Trum</w:t>
      </w:r>
      <w:proofErr w:type="spellEnd"/>
      <w:r>
        <w:t xml:space="preserve"> stated that the request was submitted by the co-chairs of the WEQ/RMQ Demand Side Management and Energy Efficiency (DSM-EE) Subcommittee to make any necessary changes to REQ.13, REQ.17 and REQ.20 to complement modifications made to WEQ-015, WEQ-018, and WEQ-020.  As part of the 2017 WEQ Annual Plan, the subcommittee was tasked with modifying WEQ-015, WEQ-018, and WEQ-020 to update references to NERC terminology and NERC Reliability Standards.  Standards Request R17004 was submitted to ensure consistency between the complementary WEQ Business Practice Standards and RMQ Model Business Practices.  As a result of the changes made to the WEQ Business Practice Standards, the subcommittee modified REQ.20 to replace references to the term “NERC Control Area” with the term “NERC Balancing Authority Area.”  No formal comments were received during the comment period.  </w:t>
      </w:r>
    </w:p>
    <w:p w:rsidR="00772DBF" w:rsidRDefault="00772DBF" w:rsidP="00772DBF">
      <w:pPr>
        <w:autoSpaceDE w:val="0"/>
        <w:autoSpaceDN w:val="0"/>
        <w:adjustRightInd w:val="0"/>
        <w:spacing w:before="120"/>
        <w:jc w:val="both"/>
      </w:pPr>
      <w:r>
        <w:t xml:space="preserve">Ms. </w:t>
      </w:r>
      <w:proofErr w:type="spellStart"/>
      <w:r>
        <w:t>Trum</w:t>
      </w:r>
      <w:proofErr w:type="spellEnd"/>
      <w:r>
        <w:t xml:space="preserve"> noted that the WEQ Executive Committee adopted a similar recommendation modifying the WEQ Business Practice Standards during its meeting on the previous day.</w:t>
      </w:r>
    </w:p>
    <w:p w:rsidR="00772DBF" w:rsidRPr="008B59C0" w:rsidRDefault="00772DBF" w:rsidP="00772DBF">
      <w:pPr>
        <w:autoSpaceDE w:val="0"/>
        <w:autoSpaceDN w:val="0"/>
        <w:adjustRightInd w:val="0"/>
        <w:spacing w:before="120"/>
        <w:jc w:val="both"/>
      </w:pPr>
      <w:r>
        <w:t>Mr. Watson moved, moved, seconded by Mr. Lackey, to adopt the recommendation.  Ms. Do asked if there were any questions or comments on the recommendation.  None were offered.  The motion passed a super majority vote. [Vote 1]</w:t>
      </w:r>
    </w:p>
    <w:p w:rsidR="00772DBF" w:rsidRDefault="00772DBF" w:rsidP="00772DBF">
      <w:pPr>
        <w:numPr>
          <w:ilvl w:val="0"/>
          <w:numId w:val="15"/>
        </w:numPr>
        <w:tabs>
          <w:tab w:val="clear" w:pos="1080"/>
          <w:tab w:val="num" w:pos="720"/>
        </w:tabs>
        <w:autoSpaceDE w:val="0"/>
        <w:autoSpaceDN w:val="0"/>
        <w:adjustRightInd w:val="0"/>
        <w:spacing w:before="120"/>
        <w:ind w:left="720"/>
        <w:jc w:val="both"/>
        <w:rPr>
          <w:b/>
        </w:rPr>
      </w:pPr>
      <w:r>
        <w:rPr>
          <w:b/>
        </w:rPr>
        <w:t>RMQ Leadership Discussion</w:t>
      </w:r>
    </w:p>
    <w:p w:rsidR="00772DBF" w:rsidRDefault="00772DBF" w:rsidP="00772DBF">
      <w:pPr>
        <w:autoSpaceDE w:val="0"/>
        <w:autoSpaceDN w:val="0"/>
        <w:adjustRightInd w:val="0"/>
        <w:spacing w:before="120"/>
        <w:jc w:val="both"/>
      </w:pPr>
      <w:r>
        <w:t xml:space="preserve">Mr. Booe stated that during the September 7, 2017 Board of Directors meeting, the chair of the Board of Directors, Mr. Desselle, reactivated the Retail Structure Review Committee.  The Board of Directors originally created the </w:t>
      </w:r>
      <w:r>
        <w:lastRenderedPageBreak/>
        <w:t xml:space="preserve">committee in 2005 to incorporate the retail markets into NAESB, and the committee was reactivated in 2012 to address the merger of the Retail Electric Quadrant and Retail Gas Quadrant.  Per NAESB Bylaws, the minimum threshold for quadrant membership is forty, and the RMQ has forty members.  Mr. Desselle has directed the committee to investigate a sustainable solution for the quadrant.  Mr. Burks, the RMQ </w:t>
      </w:r>
      <w:proofErr w:type="gramStart"/>
      <w:r>
        <w:t>Vice</w:t>
      </w:r>
      <w:proofErr w:type="gramEnd"/>
      <w:r>
        <w:t xml:space="preserve"> Chair, will serve as chair of this named committee.</w:t>
      </w:r>
    </w:p>
    <w:p w:rsidR="00772DBF" w:rsidRDefault="00772DBF" w:rsidP="00772DBF">
      <w:pPr>
        <w:autoSpaceDE w:val="0"/>
        <w:autoSpaceDN w:val="0"/>
        <w:adjustRightInd w:val="0"/>
        <w:spacing w:before="120"/>
        <w:jc w:val="both"/>
      </w:pPr>
      <w:r>
        <w:t xml:space="preserve">The first meeting of the Retail Restructure Review Committee will be held on November 3, 2017.  A follow-up meeting has been scheduled for December 1, 2017.  The committee will discuss both short-term and long-term issues impacting the RMQ as well as potential solutions.  Topics of discussion are likely to include the leadership gap, the current business model, potential outreach efforts, quadrant structure and composition, and potential standards development work to support retail gas markets as well as the recent shift in the retail electric markets to renewables, </w:t>
      </w:r>
      <w:proofErr w:type="spellStart"/>
      <w:r>
        <w:t>microgrids</w:t>
      </w:r>
      <w:proofErr w:type="spellEnd"/>
      <w:r>
        <w:t>, and distributed energy resources.</w:t>
      </w:r>
    </w:p>
    <w:p w:rsidR="00772DBF" w:rsidRDefault="00772DBF" w:rsidP="00772DBF">
      <w:pPr>
        <w:autoSpaceDE w:val="0"/>
        <w:autoSpaceDN w:val="0"/>
        <w:adjustRightInd w:val="0"/>
        <w:spacing w:before="120"/>
        <w:jc w:val="both"/>
      </w:pPr>
      <w:r>
        <w:t>Mr. Booe noted that when the retail quadrants were first established, one of the goals was to use NAESB to develop EDI standards that would be broad enough to support all customer-choice jurisdictions.  He stated that at the request of Ms. Do, NAESB staff has begun to reach out to the various state EDI working groups.  Some of these state working groups have expressed interest in utilizing NAESB for EDI standards development, and NAESB is continuing discussions with them to determine how the organization can best support their EDI activities.</w:t>
      </w:r>
    </w:p>
    <w:p w:rsidR="00772DBF" w:rsidRDefault="00772DBF" w:rsidP="00772DBF">
      <w:pPr>
        <w:autoSpaceDE w:val="0"/>
        <w:autoSpaceDN w:val="0"/>
        <w:adjustRightInd w:val="0"/>
        <w:spacing w:before="120"/>
        <w:jc w:val="both"/>
      </w:pPr>
      <w:r>
        <w:t xml:space="preserve">Mr. Laval stated that one area of continued growth for the quadrant could be OpenFMB.  The OpenFMB architecture could be an important part of grid interoperability and resiliency; however, lack of compatibility with commercial suppliers and technology is hampering the adoption of the OpenFMB framework.  He explained that for OpenFMB to be effective there has to be interoperability at the hardware, software, and telecommunication levels.  Currently, a number of technology suppliers that represent compliance with OpenFMB do not meet the requirements established by the OpenFMB Model Business Practices.  </w:t>
      </w:r>
    </w:p>
    <w:p w:rsidR="00772DBF" w:rsidRDefault="00772DBF" w:rsidP="00772DBF">
      <w:pPr>
        <w:autoSpaceDE w:val="0"/>
        <w:autoSpaceDN w:val="0"/>
        <w:adjustRightInd w:val="0"/>
        <w:spacing w:before="120"/>
        <w:jc w:val="both"/>
      </w:pPr>
      <w:r>
        <w:t xml:space="preserve">The Smart Grid Interoperability Panel (SGIP), an original contributor to the NAESB OpenFMB standards development effort, has now merged with the Smart Electric Power Alliance (SEPA).  SEPA is working to develop a certification process that would incorporate compliance testing.  Recently, the Department of Energy (DoE) has awarded grant money to several grid modernization laboratories to develop OpenFMB compliance testing.  The RMQ OpenFMB Model Business Practices could be included as conformance profiles in the compliance testing and certification process.  By including compliance testing in the certification process, manufacturers and technology suppliers would have to demonstrate that their product is compatible.  A certification program would enable utilities to more widely adopt OpenFMB by allowing utilities to include OpenFMB certification as a requirement in any request for proposals (RFPs).  </w:t>
      </w:r>
    </w:p>
    <w:p w:rsidR="00772DBF" w:rsidRDefault="00772DBF" w:rsidP="00772DBF">
      <w:pPr>
        <w:autoSpaceDE w:val="0"/>
        <w:autoSpaceDN w:val="0"/>
        <w:adjustRightInd w:val="0"/>
        <w:spacing w:before="120"/>
        <w:jc w:val="both"/>
      </w:pPr>
      <w:r>
        <w:t>Mr. Laval stated that while the grid is interconnected, there is still a lack of integration as a lot of equipment tied to the grid is not coordinated.  He noted that the Institute of Electrical and Electronic Engineers (IEEE) is in the process of revising its 1547 Standard for Interconnecting Distributed Resources with Electric Power Systems.  These updates will provide new functionalities regarding interconnection and interoperability but will not address integration issues.</w:t>
      </w:r>
    </w:p>
    <w:p w:rsidR="00772DBF" w:rsidRDefault="00772DBF" w:rsidP="00772DBF">
      <w:pPr>
        <w:autoSpaceDE w:val="0"/>
        <w:autoSpaceDN w:val="0"/>
        <w:adjustRightInd w:val="0"/>
        <w:spacing w:before="120"/>
        <w:jc w:val="both"/>
      </w:pPr>
      <w:r>
        <w:t xml:space="preserve">Mr. Booe stated that NAESB has reached out to SEPA leadership to discuss the relationship between the organizations and OpenFMB.  SEPA could potentially act as a user’s group to discuss issues and identify requirements for additional standardization, with the standards development work being addressed through NAESB’s ANSI-accredited standards development process.  Mr. Booe stated that uncertainty of the roles between NAESB and SEPA has been one obstacle to completing the RMQ 2017 Annual Plan item directing the development of additional </w:t>
      </w:r>
      <w:proofErr w:type="spellStart"/>
      <w:r>
        <w:t>cybersecurity</w:t>
      </w:r>
      <w:proofErr w:type="spellEnd"/>
      <w:r>
        <w:t xml:space="preserve"> standards for the OpenFMB Model Business Practices.  He noted that another obstacle moving forward with additional OpenFMB standards development would be subject matter expertise.  While there are a several NAESB members that are involved in OpenFMB implementation, most of those entities only participate in the WEQ.  Mr. Laval agreed and identified Duke Energy, Entergy, </w:t>
      </w:r>
      <w:proofErr w:type="spellStart"/>
      <w:r>
        <w:t>Avista</w:t>
      </w:r>
      <w:proofErr w:type="spellEnd"/>
      <w:r>
        <w:t xml:space="preserve"> Corporation, Xcel Energy, and Arizona Public Service Company as NAESB members that are also pursuing OpenFMB implementation.</w:t>
      </w:r>
    </w:p>
    <w:p w:rsidR="00772DBF" w:rsidRDefault="00772DBF" w:rsidP="00772DBF">
      <w:pPr>
        <w:autoSpaceDE w:val="0"/>
        <w:autoSpaceDN w:val="0"/>
        <w:adjustRightInd w:val="0"/>
        <w:spacing w:before="120"/>
        <w:jc w:val="both"/>
      </w:pPr>
      <w:r>
        <w:t xml:space="preserve">Mr. Watson suggested NAESB participate in public utility commission staff subcommittee meetings held in conjunction with NARUC meetings.  Mr. Booe stated that NAESB has participated in the NARUC Committee on </w:t>
      </w:r>
      <w:r>
        <w:lastRenderedPageBreak/>
        <w:t>Gas in the past.  Mr. Watson noted that NAESB may also want to reach out to the NARUC Staff Subcommittee on Electricity as some areas of potential standardization, such as solar integration, impact all jurisdictions, not just customer choice states.  He stated that a staff member in his office chairs the NARUC Staff Subcommittee on Electricity.</w:t>
      </w:r>
    </w:p>
    <w:p w:rsidR="00772DBF" w:rsidRDefault="00772DBF" w:rsidP="00772DBF">
      <w:pPr>
        <w:autoSpaceDE w:val="0"/>
        <w:autoSpaceDN w:val="0"/>
        <w:adjustRightInd w:val="0"/>
        <w:spacing w:before="120"/>
        <w:jc w:val="both"/>
      </w:pPr>
      <w:r>
        <w:t xml:space="preserve">Mr. Booe stated that in regards to Green Button, NAESB recently executed a memorandum of understanding (MOU) with the Green Button Alliance.  The MOU defines the roles of each organization and ensures that the NAESB Energy Services Provider Interface (ESPI) Model Business Practices are a part of any certification program developed by the Green Button Alliance.  The Green Button Alliance has committed subject matter expertise for ESPI standards development efforts and is working with the </w:t>
      </w:r>
      <w:proofErr w:type="spellStart"/>
      <w:r>
        <w:t>OpenADE</w:t>
      </w:r>
      <w:proofErr w:type="spellEnd"/>
      <w:r>
        <w:t xml:space="preserve"> Task Force to submit a request for updates to the ESPI Model Business Practices.  The Ontario Ministry of Energy, which is in the process of joining NAESB, has also committed to participating in ESPI standards development and expressed interest in co-chairing the ESPI Task Force.  Recently, the Ontario Ministry of Energy sent NAESB a letter encouraging the organization to move forward with allowing the ESPI schema to be an open source document.  Mr. Booe stated that while this strays from NAESB’s business model, NAESB leadership is considering moving forward with the request due to the MOU assurances that entities pursuing Green Button certification through the Green Button Alliance will be required to purchase the ESPI Model Business Practices.</w:t>
      </w:r>
    </w:p>
    <w:p w:rsidR="00772DBF" w:rsidRDefault="00772DBF" w:rsidP="00772DBF">
      <w:pPr>
        <w:autoSpaceDE w:val="0"/>
        <w:autoSpaceDN w:val="0"/>
        <w:adjustRightInd w:val="0"/>
        <w:spacing w:before="120"/>
        <w:jc w:val="both"/>
      </w:pPr>
      <w:r>
        <w:t>Mr. Burks explained that two objectives of the Retail Structure Review Committee are to increase membership and facilitate a better understanding of how the quadrant can support the retail markets.  One potential area for growth for the RMQ could be the establishment of a segment to support the renewables sector.  The committee may also discuss open source materials and how this issue can be addressed through the NAESB business model.  Additionally, the committee will explore ideas to help be more supportive of state level regulatory bodies.  Mr. Booe also noted that there is an immediate need within the RMQ to increase those participating in leadership roles within the RMQ EC and subcommittees.  Mr. Burks agreed, stating that the Retail Structure Review Committee will be discussing solutions to address both the short-term and long-term needs of the quadrant.</w:t>
      </w:r>
    </w:p>
    <w:p w:rsidR="00772DBF" w:rsidRDefault="00772DBF" w:rsidP="00772DBF">
      <w:pPr>
        <w:autoSpaceDE w:val="0"/>
        <w:autoSpaceDN w:val="0"/>
        <w:adjustRightInd w:val="0"/>
        <w:spacing w:before="120"/>
        <w:jc w:val="both"/>
      </w:pPr>
      <w:r>
        <w:t xml:space="preserve">Mr. Booe stated that NAESB has also reached out to ERCOT to engage them on this issue.  Ms. Anthony said that ERCOT is having internal, preliminary discussions regarding actions and ideas.  </w:t>
      </w:r>
    </w:p>
    <w:p w:rsidR="00772DBF" w:rsidRDefault="00772DBF" w:rsidP="00772DBF">
      <w:pPr>
        <w:autoSpaceDE w:val="0"/>
        <w:autoSpaceDN w:val="0"/>
        <w:adjustRightInd w:val="0"/>
        <w:spacing w:before="120"/>
        <w:jc w:val="both"/>
      </w:pPr>
      <w:r>
        <w:t xml:space="preserve">Mr. Watson stated that NAESB may want to consider reorganizing the RMQ segment structure to ensure proper representation of the retail markets and potentially attract new members.  Mr. Miyaji noted that while RMQ membership has been impacted by industry consolidation, in the past, RMQ membership has fluctuated based on the standards development activities of the quadrant.  He suggested that metered batteries and photovoltaic (PV) solar could be areas of standards development that might attract new members.  Mr. Booe stated that as renewable sources of energy generation are in the initial stages of use, the industry has an opportunity to address coordination issues as these resources are being developed.  </w:t>
      </w:r>
    </w:p>
    <w:p w:rsidR="00772DBF" w:rsidRDefault="00772DBF" w:rsidP="00772DBF">
      <w:pPr>
        <w:autoSpaceDE w:val="0"/>
        <w:autoSpaceDN w:val="0"/>
        <w:adjustRightInd w:val="0"/>
        <w:spacing w:before="120"/>
        <w:jc w:val="both"/>
      </w:pPr>
      <w:r>
        <w:t>Mr. Smith stated that ISO New England is interested in pursuing interoperability at the meter level wherein the meter serves as the interconnection point between a retail customer and a distribution system.  He noted that as the industry moves towards real-time pricing, there will be an increased demand for overall interoperability.</w:t>
      </w:r>
    </w:p>
    <w:p w:rsidR="00772DBF" w:rsidRPr="0019049A" w:rsidRDefault="00772DBF" w:rsidP="00772DBF">
      <w:pPr>
        <w:autoSpaceDE w:val="0"/>
        <w:autoSpaceDN w:val="0"/>
        <w:adjustRightInd w:val="0"/>
        <w:spacing w:before="120"/>
        <w:jc w:val="both"/>
      </w:pPr>
      <w:r>
        <w:t xml:space="preserve">Ms. </w:t>
      </w:r>
      <w:proofErr w:type="spellStart"/>
      <w:r>
        <w:t>McKeever</w:t>
      </w:r>
      <w:proofErr w:type="spellEnd"/>
      <w:r>
        <w:t xml:space="preserve"> stated that she has some ideas to share with the Retail Structure Review Committee but could not attend the upcoming meeting.  Mr. Booe stated that he would reach out to her and that NAESB staff would be happy to work with anyone to develop a work paper on any thoughts they may have if they cannot attend the meeting.</w:t>
      </w:r>
    </w:p>
    <w:p w:rsidR="00772DBF" w:rsidRDefault="00772DBF" w:rsidP="00772DBF">
      <w:pPr>
        <w:numPr>
          <w:ilvl w:val="0"/>
          <w:numId w:val="15"/>
        </w:numPr>
        <w:tabs>
          <w:tab w:val="clear" w:pos="1080"/>
          <w:tab w:val="num" w:pos="720"/>
        </w:tabs>
        <w:autoSpaceDE w:val="0"/>
        <w:autoSpaceDN w:val="0"/>
        <w:adjustRightInd w:val="0"/>
        <w:spacing w:before="120"/>
        <w:ind w:left="720"/>
        <w:rPr>
          <w:b/>
        </w:rPr>
      </w:pPr>
      <w:r>
        <w:rPr>
          <w:b/>
        </w:rPr>
        <w:t>Subcommittee/Development Updates</w:t>
      </w:r>
    </w:p>
    <w:p w:rsidR="00772DBF" w:rsidRPr="00C661B9" w:rsidRDefault="00772DBF" w:rsidP="00772DBF">
      <w:pPr>
        <w:widowControl w:val="0"/>
        <w:autoSpaceDE w:val="0"/>
        <w:autoSpaceDN w:val="0"/>
        <w:adjustRightInd w:val="0"/>
        <w:spacing w:before="120"/>
        <w:jc w:val="both"/>
        <w:rPr>
          <w:u w:val="single"/>
        </w:rPr>
      </w:pPr>
      <w:r w:rsidRPr="00C661B9">
        <w:rPr>
          <w:u w:val="single"/>
        </w:rPr>
        <w:t>Triage Subcommittee</w:t>
      </w:r>
    </w:p>
    <w:p w:rsidR="00772DBF" w:rsidRPr="00547379" w:rsidRDefault="00772DBF" w:rsidP="00772DBF">
      <w:pPr>
        <w:widowControl w:val="0"/>
        <w:autoSpaceDE w:val="0"/>
        <w:autoSpaceDN w:val="0"/>
        <w:adjustRightInd w:val="0"/>
        <w:spacing w:before="120"/>
        <w:jc w:val="both"/>
      </w:pPr>
      <w:r>
        <w:t xml:space="preserve">Mr. Booe stated that since the last meeting, there have been two triage dispositions.  The first </w:t>
      </w:r>
      <w:hyperlink r:id="rId31" w:history="1">
        <w:r w:rsidRPr="002F05BB">
          <w:rPr>
            <w:rStyle w:val="Hyperlink"/>
          </w:rPr>
          <w:t>disposition</w:t>
        </w:r>
      </w:hyperlink>
      <w:r>
        <w:t xml:space="preserve"> assigned Standards Request R17004 to the RMQ.  The second </w:t>
      </w:r>
      <w:hyperlink r:id="rId32" w:history="1">
        <w:r w:rsidRPr="002F05BB">
          <w:rPr>
            <w:rStyle w:val="Hyperlink"/>
          </w:rPr>
          <w:t>disposition</w:t>
        </w:r>
      </w:hyperlink>
      <w:r>
        <w:t xml:space="preserve"> assigned five requests to the WGQ.</w:t>
      </w:r>
    </w:p>
    <w:p w:rsidR="00772DBF" w:rsidRPr="00C661B9" w:rsidRDefault="00772DBF" w:rsidP="00772DBF">
      <w:pPr>
        <w:widowControl w:val="0"/>
        <w:spacing w:before="120"/>
        <w:jc w:val="both"/>
        <w:rPr>
          <w:u w:val="single"/>
        </w:rPr>
      </w:pPr>
      <w:r w:rsidRPr="00C661B9">
        <w:rPr>
          <w:u w:val="single"/>
        </w:rPr>
        <w:t>Business Practices Subcommittee (BPS)</w:t>
      </w:r>
    </w:p>
    <w:p w:rsidR="00772DBF" w:rsidRPr="00253ECD" w:rsidRDefault="00772DBF" w:rsidP="00772DBF">
      <w:pPr>
        <w:widowControl w:val="0"/>
        <w:spacing w:before="120"/>
        <w:jc w:val="both"/>
      </w:pPr>
      <w:r>
        <w:t>Ms. Do stated that the subcommittee last met on October 24, 2017 to review the proposed 2018 RMQ Annual Plan.</w:t>
      </w:r>
    </w:p>
    <w:p w:rsidR="00772DBF" w:rsidRPr="00C661B9" w:rsidRDefault="00772DBF" w:rsidP="00772DBF">
      <w:pPr>
        <w:autoSpaceDE w:val="0"/>
        <w:autoSpaceDN w:val="0"/>
        <w:adjustRightInd w:val="0"/>
        <w:spacing w:before="120"/>
        <w:jc w:val="both"/>
        <w:rPr>
          <w:u w:val="single"/>
        </w:rPr>
      </w:pPr>
      <w:r w:rsidRPr="00C661B9">
        <w:rPr>
          <w:u w:val="single"/>
        </w:rPr>
        <w:lastRenderedPageBreak/>
        <w:t>BPS Registration Agent Task Force (RATF)</w:t>
      </w:r>
    </w:p>
    <w:p w:rsidR="00772DBF" w:rsidRPr="00253ECD" w:rsidRDefault="00772DBF" w:rsidP="00772DBF">
      <w:pPr>
        <w:autoSpaceDE w:val="0"/>
        <w:autoSpaceDN w:val="0"/>
        <w:adjustRightInd w:val="0"/>
        <w:spacing w:before="120"/>
        <w:jc w:val="both"/>
      </w:pPr>
      <w:r>
        <w:t xml:space="preserve">Ms. </w:t>
      </w:r>
      <w:proofErr w:type="spellStart"/>
      <w:r>
        <w:t>McKeever</w:t>
      </w:r>
      <w:proofErr w:type="spellEnd"/>
      <w:r>
        <w:t xml:space="preserve"> stated that the task force has not met since the last RMQ EC meeting.</w:t>
      </w:r>
    </w:p>
    <w:p w:rsidR="00772DBF" w:rsidRPr="00C661B9" w:rsidRDefault="00772DBF" w:rsidP="00772DBF">
      <w:pPr>
        <w:keepNext/>
        <w:keepLines/>
        <w:widowControl w:val="0"/>
        <w:autoSpaceDE w:val="0"/>
        <w:autoSpaceDN w:val="0"/>
        <w:adjustRightInd w:val="0"/>
        <w:spacing w:before="120"/>
        <w:jc w:val="both"/>
        <w:rPr>
          <w:u w:val="single"/>
        </w:rPr>
      </w:pPr>
      <w:r w:rsidRPr="00C661B9">
        <w:rPr>
          <w:u w:val="single"/>
        </w:rPr>
        <w:t>Information Requirements and TEIS (IR/TEIS) Subcommittee</w:t>
      </w:r>
    </w:p>
    <w:p w:rsidR="00772DBF" w:rsidRPr="00253ECD" w:rsidRDefault="00772DBF" w:rsidP="00772DBF">
      <w:pPr>
        <w:keepNext/>
        <w:keepLines/>
        <w:widowControl w:val="0"/>
        <w:autoSpaceDE w:val="0"/>
        <w:autoSpaceDN w:val="0"/>
        <w:adjustRightInd w:val="0"/>
        <w:spacing w:before="120"/>
        <w:jc w:val="both"/>
      </w:pPr>
      <w:r>
        <w:t>Ms. Do stated that the subcommittee is still working on the technical implementation for RXQ.14, RXQ.24, and REQ.27.  She noted that the subcommittee is in need of additional technical subject matter expertise to continue standards development efforts regarding these model business practices as well as the remaining annual plan items assigned to the subcommittee.</w:t>
      </w:r>
    </w:p>
    <w:p w:rsidR="00772DBF" w:rsidRPr="00C661B9" w:rsidRDefault="00772DBF" w:rsidP="00772DBF">
      <w:pPr>
        <w:autoSpaceDE w:val="0"/>
        <w:autoSpaceDN w:val="0"/>
        <w:adjustRightInd w:val="0"/>
        <w:spacing w:before="120"/>
        <w:jc w:val="both"/>
        <w:rPr>
          <w:u w:val="single"/>
        </w:rPr>
      </w:pPr>
      <w:r w:rsidRPr="00C661B9">
        <w:rPr>
          <w:u w:val="single"/>
        </w:rPr>
        <w:t>Glossary Efforts</w:t>
      </w:r>
    </w:p>
    <w:p w:rsidR="00772DBF" w:rsidRDefault="00772DBF" w:rsidP="00772DBF">
      <w:pPr>
        <w:autoSpaceDE w:val="0"/>
        <w:autoSpaceDN w:val="0"/>
        <w:adjustRightInd w:val="0"/>
        <w:spacing w:before="120"/>
        <w:jc w:val="both"/>
      </w:pPr>
      <w:r>
        <w:t>Ms. Do provided the update.  The subcommittee will continue to meet as necessary.</w:t>
      </w:r>
    </w:p>
    <w:p w:rsidR="00772DBF" w:rsidRPr="00C661B9" w:rsidRDefault="00772DBF" w:rsidP="00772DBF">
      <w:pPr>
        <w:widowControl w:val="0"/>
        <w:tabs>
          <w:tab w:val="left" w:pos="2910"/>
        </w:tabs>
        <w:autoSpaceDE w:val="0"/>
        <w:autoSpaceDN w:val="0"/>
        <w:adjustRightInd w:val="0"/>
        <w:spacing w:before="120"/>
        <w:jc w:val="both"/>
        <w:rPr>
          <w:u w:val="single"/>
        </w:rPr>
      </w:pPr>
      <w:r w:rsidRPr="00C661B9">
        <w:rPr>
          <w:u w:val="single"/>
        </w:rPr>
        <w:t>Demand Side Management and Energy Efficiency Subcommittee (DSM-EE)</w:t>
      </w:r>
    </w:p>
    <w:p w:rsidR="00772DBF" w:rsidRDefault="00772DBF" w:rsidP="00772DBF">
      <w:pPr>
        <w:widowControl w:val="0"/>
        <w:tabs>
          <w:tab w:val="left" w:pos="2910"/>
        </w:tabs>
        <w:autoSpaceDE w:val="0"/>
        <w:autoSpaceDN w:val="0"/>
        <w:adjustRightInd w:val="0"/>
        <w:spacing w:before="120"/>
        <w:jc w:val="both"/>
      </w:pPr>
      <w:r>
        <w:t xml:space="preserve">Ms. </w:t>
      </w:r>
      <w:proofErr w:type="spellStart"/>
      <w:r>
        <w:t>Trum</w:t>
      </w:r>
      <w:proofErr w:type="spellEnd"/>
      <w:r>
        <w:t xml:space="preserve"> provided the update.  The subcommittee last met on August 31, 2017 to vote out the recommendation in support of Standards Request R17004.</w:t>
      </w:r>
    </w:p>
    <w:p w:rsidR="00772DBF" w:rsidRPr="00C661B9" w:rsidRDefault="00772DBF" w:rsidP="00772DBF">
      <w:pPr>
        <w:keepNext/>
        <w:keepLines/>
        <w:widowControl w:val="0"/>
        <w:tabs>
          <w:tab w:val="left" w:pos="2910"/>
        </w:tabs>
        <w:autoSpaceDE w:val="0"/>
        <w:autoSpaceDN w:val="0"/>
        <w:adjustRightInd w:val="0"/>
        <w:spacing w:before="120"/>
        <w:jc w:val="both"/>
        <w:rPr>
          <w:u w:val="single"/>
        </w:rPr>
      </w:pPr>
      <w:r>
        <w:rPr>
          <w:u w:val="single"/>
        </w:rPr>
        <w:t>Energy Services Provider Interface (ESPI) Task Force</w:t>
      </w:r>
    </w:p>
    <w:p w:rsidR="00772DBF" w:rsidRDefault="00772DBF" w:rsidP="00772DBF">
      <w:pPr>
        <w:keepNext/>
        <w:keepLines/>
        <w:widowControl w:val="0"/>
        <w:tabs>
          <w:tab w:val="left" w:pos="2910"/>
        </w:tabs>
        <w:autoSpaceDE w:val="0"/>
        <w:autoSpaceDN w:val="0"/>
        <w:adjustRightInd w:val="0"/>
        <w:spacing w:before="120"/>
        <w:jc w:val="both"/>
      </w:pPr>
      <w:r>
        <w:t>Mr. Booe stated that the NAESB office will work with the task force co-chairs to schedule a meeting of the subcommittee once there are updates to be made to the standards.</w:t>
      </w:r>
    </w:p>
    <w:p w:rsidR="00772DBF" w:rsidRPr="00C661B9" w:rsidRDefault="00772DBF" w:rsidP="00772DBF">
      <w:pPr>
        <w:widowControl w:val="0"/>
        <w:autoSpaceDE w:val="0"/>
        <w:autoSpaceDN w:val="0"/>
        <w:adjustRightInd w:val="0"/>
        <w:spacing w:before="120"/>
        <w:jc w:val="both"/>
        <w:rPr>
          <w:u w:val="single"/>
        </w:rPr>
      </w:pPr>
      <w:r w:rsidRPr="00C661B9">
        <w:rPr>
          <w:u w:val="single"/>
        </w:rPr>
        <w:t>OpenFMB Task Force</w:t>
      </w:r>
    </w:p>
    <w:p w:rsidR="00772DBF" w:rsidRDefault="00772DBF" w:rsidP="00772DBF">
      <w:pPr>
        <w:widowControl w:val="0"/>
        <w:autoSpaceDE w:val="0"/>
        <w:autoSpaceDN w:val="0"/>
        <w:adjustRightInd w:val="0"/>
        <w:spacing w:before="120"/>
        <w:jc w:val="both"/>
      </w:pPr>
      <w:r>
        <w:t>Mr. Laval provided the update.  He stated that the task force will meet to discuss proposed enhancements to the standards once the relationship between NAESB and SEPA is established.</w:t>
      </w:r>
    </w:p>
    <w:p w:rsidR="00772DBF" w:rsidRDefault="00772DBF" w:rsidP="00772DBF">
      <w:pPr>
        <w:widowControl w:val="0"/>
        <w:numPr>
          <w:ilvl w:val="0"/>
          <w:numId w:val="15"/>
        </w:numPr>
        <w:tabs>
          <w:tab w:val="clear" w:pos="1080"/>
          <w:tab w:val="num" w:pos="720"/>
        </w:tabs>
        <w:autoSpaceDE w:val="0"/>
        <w:autoSpaceDN w:val="0"/>
        <w:adjustRightInd w:val="0"/>
        <w:spacing w:before="120"/>
        <w:ind w:left="720"/>
        <w:rPr>
          <w:b/>
        </w:rPr>
      </w:pPr>
      <w:r>
        <w:rPr>
          <w:b/>
        </w:rPr>
        <w:t>Adoption of the 2017 RMQ Annual Plan Adopted by the Board of Directors on September 7, 2017</w:t>
      </w:r>
    </w:p>
    <w:p w:rsidR="00772DBF" w:rsidRDefault="00772DBF" w:rsidP="00772DBF">
      <w:pPr>
        <w:widowControl w:val="0"/>
        <w:autoSpaceDE w:val="0"/>
        <w:autoSpaceDN w:val="0"/>
        <w:adjustRightInd w:val="0"/>
        <w:spacing w:before="120"/>
        <w:jc w:val="both"/>
      </w:pPr>
      <w:r>
        <w:t xml:space="preserve">Ms. Do reviewed the </w:t>
      </w:r>
      <w:hyperlink r:id="rId33" w:history="1">
        <w:r w:rsidRPr="002F05BB">
          <w:rPr>
            <w:rStyle w:val="Hyperlink"/>
          </w:rPr>
          <w:t>2017 RMQ Annual Plan</w:t>
        </w:r>
      </w:hyperlink>
      <w:r>
        <w:t>.  Items 3.a through 3.e were marked as completed and their completion dates changed to 2</w:t>
      </w:r>
      <w:r w:rsidRPr="0007413F">
        <w:rPr>
          <w:vertAlign w:val="superscript"/>
        </w:rPr>
        <w:t>nd</w:t>
      </w:r>
      <w:r>
        <w:t xml:space="preserve"> Quarter, 2017.  The completion date for Item 4.a was changed to 2018.  Additionally, the ESPI Task Force was added to the RMQ Subcommittees list and the Smart Grid Standards Development Subcommittee was removed.  Mr. Burks, Mr. Coffin, and Mr. Lackey were added to the RMQ Subcommittee leadership roster.</w:t>
      </w:r>
    </w:p>
    <w:p w:rsidR="00772DBF" w:rsidRPr="002C5DBD" w:rsidRDefault="00772DBF" w:rsidP="00772DBF">
      <w:pPr>
        <w:widowControl w:val="0"/>
        <w:autoSpaceDE w:val="0"/>
        <w:autoSpaceDN w:val="0"/>
        <w:adjustRightInd w:val="0"/>
        <w:spacing w:before="120"/>
        <w:jc w:val="both"/>
      </w:pPr>
      <w:r>
        <w:t xml:space="preserve">Mr. Lackey moved, seconded by Mr. Laval, to adopt the annual plan as </w:t>
      </w:r>
      <w:hyperlink r:id="rId34" w:history="1">
        <w:r w:rsidRPr="0007413F">
          <w:rPr>
            <w:rStyle w:val="Hyperlink"/>
          </w:rPr>
          <w:t>revised</w:t>
        </w:r>
      </w:hyperlink>
      <w:r>
        <w:t xml:space="preserve"> during the meeting.  The motion passed a simple majority vote.</w:t>
      </w:r>
    </w:p>
    <w:p w:rsidR="00772DBF" w:rsidRDefault="00772DBF" w:rsidP="00772DBF">
      <w:pPr>
        <w:widowControl w:val="0"/>
        <w:numPr>
          <w:ilvl w:val="0"/>
          <w:numId w:val="15"/>
        </w:numPr>
        <w:tabs>
          <w:tab w:val="clear" w:pos="1080"/>
          <w:tab w:val="num" w:pos="720"/>
        </w:tabs>
        <w:autoSpaceDE w:val="0"/>
        <w:autoSpaceDN w:val="0"/>
        <w:adjustRightInd w:val="0"/>
        <w:spacing w:before="120"/>
        <w:ind w:left="720"/>
        <w:rPr>
          <w:b/>
        </w:rPr>
      </w:pPr>
      <w:r>
        <w:rPr>
          <w:b/>
        </w:rPr>
        <w:t>Adoption of the Proposed 2018 RMQ Annual Plan Adopted by the Annual Plan Subcommittee on October 18, 2017</w:t>
      </w:r>
    </w:p>
    <w:p w:rsidR="00772DBF" w:rsidRDefault="00772DBF" w:rsidP="00772DBF">
      <w:pPr>
        <w:widowControl w:val="0"/>
        <w:autoSpaceDE w:val="0"/>
        <w:autoSpaceDN w:val="0"/>
        <w:adjustRightInd w:val="0"/>
        <w:spacing w:before="120"/>
      </w:pPr>
      <w:r>
        <w:t xml:space="preserve">Ms. Do reviewed the </w:t>
      </w:r>
      <w:hyperlink r:id="rId35" w:history="1">
        <w:r w:rsidRPr="002F05BB">
          <w:rPr>
            <w:rStyle w:val="Hyperlink"/>
          </w:rPr>
          <w:t>proposed 2018 RMQ Annual Plan</w:t>
        </w:r>
      </w:hyperlink>
      <w:r>
        <w:t>.  The completion dates for Items 1.a through 1.f were updated.  Several items included as part of Annual Plan Item 3 were removed as these items were completed in 2017.  The status of new Annual Plan Items 3.b and 3.c was updated to “underway.”  Mr. Lackey and Mr. Coffin were added to the RMQ Subcommittee leadership roster.</w:t>
      </w:r>
    </w:p>
    <w:p w:rsidR="00772DBF" w:rsidRPr="0007413F" w:rsidRDefault="00772DBF" w:rsidP="00772DBF">
      <w:pPr>
        <w:widowControl w:val="0"/>
        <w:autoSpaceDE w:val="0"/>
        <w:autoSpaceDN w:val="0"/>
        <w:adjustRightInd w:val="0"/>
        <w:spacing w:before="120"/>
      </w:pPr>
      <w:r>
        <w:t xml:space="preserve">Ms. </w:t>
      </w:r>
      <w:proofErr w:type="spellStart"/>
      <w:r>
        <w:t>McKeever</w:t>
      </w:r>
      <w:proofErr w:type="spellEnd"/>
      <w:r>
        <w:t xml:space="preserve"> moved, seconded by Mr. Lackey, to adopt the proposed annual plan as </w:t>
      </w:r>
      <w:hyperlink r:id="rId36" w:history="1">
        <w:r w:rsidRPr="002F05BB">
          <w:rPr>
            <w:rStyle w:val="Hyperlink"/>
          </w:rPr>
          <w:t>revised</w:t>
        </w:r>
      </w:hyperlink>
      <w:r>
        <w:t xml:space="preserve"> during the meeting.  The motion passed a simple majority vote.</w:t>
      </w:r>
    </w:p>
    <w:p w:rsidR="00772DBF" w:rsidRDefault="00772DBF" w:rsidP="00772DBF">
      <w:pPr>
        <w:numPr>
          <w:ilvl w:val="0"/>
          <w:numId w:val="15"/>
        </w:numPr>
        <w:tabs>
          <w:tab w:val="clear" w:pos="1080"/>
          <w:tab w:val="num" w:pos="720"/>
        </w:tabs>
        <w:autoSpaceDE w:val="0"/>
        <w:autoSpaceDN w:val="0"/>
        <w:adjustRightInd w:val="0"/>
        <w:spacing w:before="120"/>
        <w:ind w:left="720"/>
        <w:rPr>
          <w:b/>
        </w:rPr>
      </w:pPr>
      <w:r>
        <w:rPr>
          <w:b/>
        </w:rPr>
        <w:t>Publicatio</w:t>
      </w:r>
      <w:r w:rsidRPr="007E6A17">
        <w:rPr>
          <w:b/>
        </w:rPr>
        <w:t>n Schedule Review</w:t>
      </w:r>
    </w:p>
    <w:p w:rsidR="00772DBF" w:rsidRPr="0000108C" w:rsidRDefault="00772DBF" w:rsidP="00772DBF">
      <w:pPr>
        <w:autoSpaceDE w:val="0"/>
        <w:autoSpaceDN w:val="0"/>
        <w:adjustRightInd w:val="0"/>
        <w:spacing w:before="120"/>
        <w:jc w:val="both"/>
      </w:pPr>
      <w:r>
        <w:t xml:space="preserve">Ms. Rager provided the update.  The </w:t>
      </w:r>
      <w:hyperlink r:id="rId37" w:history="1">
        <w:r w:rsidRPr="00172B58">
          <w:rPr>
            <w:rStyle w:val="Hyperlink"/>
          </w:rPr>
          <w:t>WGQ</w:t>
        </w:r>
      </w:hyperlink>
      <w:r>
        <w:t xml:space="preserve"> published Version 3.1 on September 29, 2017.  The publication date for Version 3.2 is to be determined.  The WGQ EC will consider one recommendation and five minor corrections during its meeting on October 26, 2017.  The </w:t>
      </w:r>
      <w:hyperlink r:id="rId38" w:history="1">
        <w:r w:rsidRPr="00172B58">
          <w:rPr>
            <w:rStyle w:val="Hyperlink"/>
          </w:rPr>
          <w:t>WEQ</w:t>
        </w:r>
      </w:hyperlink>
      <w:r>
        <w:t xml:space="preserve"> is scheduled to publish Version 3.2 on December 8, 2017.  The WEQ EC approved four recommendations, one no action recommendation, and one minor correction during its meeting on October 24, 2017.  If the four recommendations proposing standards development are ratified, they will be included in the upcoming WEQ publication.  The next publication for the </w:t>
      </w:r>
      <w:hyperlink r:id="rId39" w:history="1">
        <w:r w:rsidRPr="00172B58">
          <w:rPr>
            <w:rStyle w:val="Hyperlink"/>
          </w:rPr>
          <w:t>RMQ</w:t>
        </w:r>
      </w:hyperlink>
      <w:r>
        <w:t xml:space="preserve"> will be Version 3.3.  The </w:t>
      </w:r>
      <w:r>
        <w:lastRenderedPageBreak/>
        <w:t>publication date is to be determined.  The recommendation adopted by the subcommittee during this meeting will be incorporated into the publication schedule should it be ratified.</w:t>
      </w:r>
    </w:p>
    <w:p w:rsidR="00772DBF" w:rsidRDefault="00772DBF" w:rsidP="00772DBF">
      <w:pPr>
        <w:keepNext/>
        <w:keepLines/>
        <w:widowControl w:val="0"/>
        <w:numPr>
          <w:ilvl w:val="0"/>
          <w:numId w:val="15"/>
        </w:numPr>
        <w:tabs>
          <w:tab w:val="clear" w:pos="1080"/>
          <w:tab w:val="num" w:pos="720"/>
        </w:tabs>
        <w:autoSpaceDE w:val="0"/>
        <w:autoSpaceDN w:val="0"/>
        <w:adjustRightInd w:val="0"/>
        <w:spacing w:before="120"/>
        <w:ind w:left="720"/>
        <w:rPr>
          <w:b/>
        </w:rPr>
      </w:pPr>
      <w:r>
        <w:rPr>
          <w:b/>
        </w:rPr>
        <w:t>Board of Directors, Board Committee, and Regulatory Updates</w:t>
      </w:r>
    </w:p>
    <w:p w:rsidR="00772DBF" w:rsidRDefault="00772DBF" w:rsidP="00772DBF">
      <w:pPr>
        <w:keepNext/>
        <w:keepLines/>
        <w:widowControl w:val="0"/>
        <w:autoSpaceDE w:val="0"/>
        <w:autoSpaceDN w:val="0"/>
        <w:adjustRightInd w:val="0"/>
        <w:spacing w:before="120"/>
        <w:jc w:val="both"/>
      </w:pPr>
      <w:r>
        <w:t>Mr. Booe provided the updates.</w:t>
      </w:r>
    </w:p>
    <w:p w:rsidR="00772DBF" w:rsidRDefault="00772DBF" w:rsidP="00772DBF">
      <w:pPr>
        <w:autoSpaceDE w:val="0"/>
        <w:autoSpaceDN w:val="0"/>
        <w:adjustRightInd w:val="0"/>
        <w:spacing w:before="120"/>
        <w:jc w:val="both"/>
      </w:pPr>
      <w:r>
        <w:t xml:space="preserve">NAESB </w:t>
      </w:r>
      <w:hyperlink r:id="rId40" w:history="1">
        <w:r w:rsidRPr="00172B58">
          <w:rPr>
            <w:rStyle w:val="Hyperlink"/>
          </w:rPr>
          <w:t>membership</w:t>
        </w:r>
      </w:hyperlink>
      <w:r>
        <w:t xml:space="preserve"> information is included in the meeting materials.  The RMQ is currently at forty members, but the Ontario Ministry of Energy is in the process of joining the quadrant.  In total, the RMQ has lost five members this year; however, Ernst &amp; Young has recently expressed interest in rejoining the quadrant.  The WEQ and WGQ have both seen net increases in membership this year.  The meeting materials also include the membership volatility chart, the meeting analysis statistics, and information on product access and waivers.  Mr. Booe asked that all members review their membership contact information and send any updates to Ms. Rager.</w:t>
      </w:r>
    </w:p>
    <w:p w:rsidR="00772DBF" w:rsidRDefault="00772DBF" w:rsidP="00772DBF">
      <w:pPr>
        <w:autoSpaceDE w:val="0"/>
        <w:autoSpaceDN w:val="0"/>
        <w:adjustRightInd w:val="0"/>
        <w:spacing w:before="120"/>
        <w:jc w:val="both"/>
      </w:pPr>
      <w:r>
        <w:t xml:space="preserve">The </w:t>
      </w:r>
      <w:r w:rsidRPr="00172B58">
        <w:t>Board of Directors</w:t>
      </w:r>
      <w:r>
        <w:t xml:space="preserve"> last met on September 7, 2017 for the annual strategic session and meeting of the members.  The strategic session featured a panel discussion regarding the direction of the energy industry and the impact to NAESB.  Panelist included former FERC Chairman Pat Wood and Ms. Sheila Hollis.  During the meeting, the Board of Directors approved modifications to the NAESB Certificate of Incorporation regarding majority voting.  The modifications will allow for the Board of Directors to act as a unit with weighted voting </w:t>
      </w:r>
      <w:proofErr w:type="gramStart"/>
      <w:r>
        <w:t>to prevent</w:t>
      </w:r>
      <w:proofErr w:type="gramEnd"/>
      <w:r>
        <w:t xml:space="preserve"> one quadrant from dominating the others.</w:t>
      </w:r>
    </w:p>
    <w:p w:rsidR="00772DBF" w:rsidRDefault="00772DBF" w:rsidP="00772DBF">
      <w:pPr>
        <w:autoSpaceDE w:val="0"/>
        <w:autoSpaceDN w:val="0"/>
        <w:adjustRightInd w:val="0"/>
        <w:spacing w:before="120"/>
        <w:jc w:val="both"/>
      </w:pPr>
      <w:r>
        <w:t>The Strategic Plan Ad Hoc Task Force will next meet on November 17, 2017.  The task force will review the comments made by panelist during the strategic session of the Board of Directors to determine how to translate those comments into standards development activities or the strategic direction of the organization.  The task force will also review the proposed 2018 Annual Plans for each quadrant to make sure the plans are consistent with NAESB’s strategic direction.  Next year, the task force will begin preparing for the development of the 2019 – 2021 NAESB Strategic Plan.</w:t>
      </w:r>
    </w:p>
    <w:p w:rsidR="00772DBF" w:rsidRDefault="00772DBF" w:rsidP="00772DBF">
      <w:pPr>
        <w:autoSpaceDE w:val="0"/>
        <w:autoSpaceDN w:val="0"/>
        <w:adjustRightInd w:val="0"/>
        <w:spacing w:before="120"/>
        <w:jc w:val="both"/>
      </w:pPr>
      <w:r>
        <w:t>The Revenue Committee will next meet on November 17, 2017.  During the meeting, the committee will review the 2018 budget as well as the communication activities with external organizations, including meetings with regulators and involvement with NARUC.  The committee will also review revenue tracking for the 2017 budget.</w:t>
      </w:r>
    </w:p>
    <w:p w:rsidR="00772DBF" w:rsidRDefault="00772DBF" w:rsidP="00772DBF">
      <w:pPr>
        <w:autoSpaceDE w:val="0"/>
        <w:autoSpaceDN w:val="0"/>
        <w:adjustRightInd w:val="0"/>
        <w:spacing w:before="120"/>
        <w:jc w:val="both"/>
      </w:pPr>
      <w:r>
        <w:t>The Parliamentary Committee will next meet on November 17, 2017.  The committee will begin its effort to review the NAESB Governance Documents to ensure consistency and consider the incorporation of past Board of Directors resolutions.</w:t>
      </w:r>
    </w:p>
    <w:p w:rsidR="00772DBF" w:rsidRDefault="00772DBF" w:rsidP="00772DBF">
      <w:pPr>
        <w:autoSpaceDE w:val="0"/>
        <w:autoSpaceDN w:val="0"/>
        <w:adjustRightInd w:val="0"/>
        <w:spacing w:before="120"/>
        <w:jc w:val="both"/>
      </w:pPr>
      <w:r>
        <w:t>The Critical Infrastructure Committee has been asked to track the activities of the surety assessment being conducted by the Sandia National Laboratories.  The committee held an initial meeting in May and will be scheduling a follow-up meeting to review the scope of work document for the surety assessment provided by Sandia National Laboratories.</w:t>
      </w:r>
    </w:p>
    <w:p w:rsidR="00772DBF" w:rsidRDefault="00772DBF" w:rsidP="00772DBF">
      <w:pPr>
        <w:autoSpaceDE w:val="0"/>
        <w:autoSpaceDN w:val="0"/>
        <w:adjustRightInd w:val="0"/>
        <w:spacing w:before="120"/>
        <w:jc w:val="both"/>
      </w:pPr>
      <w:r>
        <w:t>The Managing Committee met in August to discuss staffing and other organizational issues.</w:t>
      </w:r>
    </w:p>
    <w:p w:rsidR="00772DBF" w:rsidRDefault="00772DBF" w:rsidP="00772DBF">
      <w:pPr>
        <w:autoSpaceDE w:val="0"/>
        <w:autoSpaceDN w:val="0"/>
        <w:adjustRightInd w:val="0"/>
        <w:spacing w:before="120"/>
        <w:jc w:val="both"/>
      </w:pPr>
      <w:r>
        <w:t xml:space="preserve">On October 2, 2017, NAESB submitted a </w:t>
      </w:r>
      <w:hyperlink r:id="rId41" w:history="1">
        <w:r w:rsidRPr="00BC54C8">
          <w:rPr>
            <w:rStyle w:val="Hyperlink"/>
          </w:rPr>
          <w:t>status report</w:t>
        </w:r>
      </w:hyperlink>
      <w:r>
        <w:t xml:space="preserve"> to the FERC regarding the Parallel Flow Visualization effort.  The report was drafted in coordination with NERC and the Eastern Interconnection Data Sharing Network.</w:t>
      </w:r>
    </w:p>
    <w:p w:rsidR="00772DBF" w:rsidRDefault="00772DBF" w:rsidP="00772DBF">
      <w:pPr>
        <w:autoSpaceDE w:val="0"/>
        <w:autoSpaceDN w:val="0"/>
        <w:adjustRightInd w:val="0"/>
        <w:spacing w:before="120"/>
        <w:jc w:val="both"/>
      </w:pPr>
      <w:r>
        <w:t xml:space="preserve">On September 29, 2017, NAESB filed an </w:t>
      </w:r>
      <w:hyperlink r:id="rId42" w:history="1">
        <w:r w:rsidRPr="00BC54C8">
          <w:rPr>
            <w:rStyle w:val="Hyperlink"/>
          </w:rPr>
          <w:t>informational report</w:t>
        </w:r>
      </w:hyperlink>
      <w:r>
        <w:t xml:space="preserve"> with the FERC regarding the publication of Version 3.1 of the WGQ Business Practice Standards.</w:t>
      </w:r>
    </w:p>
    <w:p w:rsidR="00772DBF" w:rsidRDefault="00772DBF" w:rsidP="00772DBF">
      <w:pPr>
        <w:autoSpaceDE w:val="0"/>
        <w:autoSpaceDN w:val="0"/>
        <w:adjustRightInd w:val="0"/>
        <w:spacing w:before="120"/>
        <w:jc w:val="both"/>
      </w:pPr>
      <w:r>
        <w:t xml:space="preserve">On August 24, 2017, NAESB sent letters to </w:t>
      </w:r>
      <w:hyperlink r:id="rId43" w:history="1">
        <w:r w:rsidRPr="00BC54C8">
          <w:rPr>
            <w:rStyle w:val="Hyperlink"/>
          </w:rPr>
          <w:t>Mr. K. John Holmes</w:t>
        </w:r>
      </w:hyperlink>
      <w:r>
        <w:t xml:space="preserve"> and </w:t>
      </w:r>
      <w:hyperlink r:id="rId44" w:history="1">
        <w:r w:rsidRPr="00BC54C8">
          <w:rPr>
            <w:rStyle w:val="Hyperlink"/>
          </w:rPr>
          <w:t>Dr. M. Granger Morgan</w:t>
        </w:r>
      </w:hyperlink>
      <w:r>
        <w:t xml:space="preserve"> in response to Enhancing the Resilience of the Nation’s Electricity System Report developed by the National Academy of Sciences.  The report asked NAESB to work with FERC to identify and address gas-electric harmonization issues.  The letter thanks the National Academy of Sciences for considering NAESB and indicates that NAESB will follow FERC direction on this issue.</w:t>
      </w:r>
    </w:p>
    <w:p w:rsidR="00772DBF" w:rsidRDefault="00772DBF" w:rsidP="00772DBF">
      <w:pPr>
        <w:autoSpaceDE w:val="0"/>
        <w:autoSpaceDN w:val="0"/>
        <w:adjustRightInd w:val="0"/>
        <w:spacing w:before="120"/>
        <w:jc w:val="both"/>
      </w:pPr>
      <w:r>
        <w:t xml:space="preserve">On August 23, 2017, the Department of Energy released a </w:t>
      </w:r>
      <w:hyperlink r:id="rId45" w:history="1">
        <w:r w:rsidRPr="00BC54C8">
          <w:rPr>
            <w:rStyle w:val="Hyperlink"/>
          </w:rPr>
          <w:t>Report to the Secretary on Electricity Markets and Reliability</w:t>
        </w:r>
      </w:hyperlink>
      <w:r>
        <w:t xml:space="preserve"> and published a </w:t>
      </w:r>
      <w:hyperlink r:id="rId46" w:history="1">
        <w:r w:rsidRPr="00BC54C8">
          <w:rPr>
            <w:rStyle w:val="Hyperlink"/>
          </w:rPr>
          <w:t>cover letter</w:t>
        </w:r>
      </w:hyperlink>
      <w:r>
        <w:t xml:space="preserve"> regarding the study from Secretary Rick Perry.  FERC has now issued a </w:t>
      </w:r>
      <w:hyperlink r:id="rId47" w:history="1">
        <w:r w:rsidRPr="00BC54C8">
          <w:rPr>
            <w:rStyle w:val="Hyperlink"/>
          </w:rPr>
          <w:t>Notice of Proposed Rulemaking</w:t>
        </w:r>
      </w:hyperlink>
      <w:r>
        <w:t xml:space="preserve"> in Docket No. </w:t>
      </w:r>
      <w:proofErr w:type="gramStart"/>
      <w:r>
        <w:t>RM18-001in response to the report.</w:t>
      </w:r>
      <w:proofErr w:type="gramEnd"/>
    </w:p>
    <w:p w:rsidR="00772DBF" w:rsidRDefault="00772DBF" w:rsidP="00772DBF">
      <w:pPr>
        <w:autoSpaceDE w:val="0"/>
        <w:autoSpaceDN w:val="0"/>
        <w:adjustRightInd w:val="0"/>
        <w:spacing w:before="120"/>
        <w:jc w:val="both"/>
      </w:pPr>
      <w:r>
        <w:lastRenderedPageBreak/>
        <w:t>Mr. Booe stated that before the end of the year, NAESB will make an additional informational filing with the Commission regarding the publication of Version 3.2 of the WEQ Business Practice Standards.</w:t>
      </w:r>
    </w:p>
    <w:p w:rsidR="00772DBF" w:rsidRDefault="00772DBF" w:rsidP="00772DBF">
      <w:pPr>
        <w:widowControl w:val="0"/>
        <w:numPr>
          <w:ilvl w:val="0"/>
          <w:numId w:val="15"/>
        </w:numPr>
        <w:tabs>
          <w:tab w:val="clear" w:pos="1080"/>
          <w:tab w:val="num" w:pos="720"/>
        </w:tabs>
        <w:spacing w:before="120"/>
        <w:ind w:left="720"/>
        <w:rPr>
          <w:b/>
        </w:rPr>
      </w:pPr>
      <w:r>
        <w:rPr>
          <w:b/>
        </w:rPr>
        <w:t>Other Business</w:t>
      </w:r>
    </w:p>
    <w:p w:rsidR="00772DBF" w:rsidRDefault="00772DBF" w:rsidP="00772DBF">
      <w:pPr>
        <w:widowControl w:val="0"/>
        <w:spacing w:before="120"/>
        <w:jc w:val="both"/>
      </w:pPr>
      <w:r>
        <w:t xml:space="preserve">Mr. Booe stated that the </w:t>
      </w:r>
      <w:hyperlink r:id="rId48" w:history="1">
        <w:r w:rsidRPr="00CB1297">
          <w:rPr>
            <w:rStyle w:val="Hyperlink"/>
          </w:rPr>
          <w:t>FERC Forms Subcommittee</w:t>
        </w:r>
      </w:hyperlink>
      <w:r>
        <w:t xml:space="preserve"> has not met since the previous RMQ EC meeting.  The subcommittee is waiting for action by FERC staff to develop additional documentation.</w:t>
      </w:r>
    </w:p>
    <w:p w:rsidR="00772DBF" w:rsidRDefault="00772DBF" w:rsidP="00772DBF">
      <w:pPr>
        <w:widowControl w:val="0"/>
        <w:spacing w:before="120"/>
        <w:jc w:val="both"/>
        <w:rPr>
          <w:bCs/>
          <w:iCs/>
        </w:rPr>
      </w:pPr>
      <w:r>
        <w:t xml:space="preserve">Mr. Booe stated that the WGQ EC will be </w:t>
      </w:r>
      <w:proofErr w:type="gramStart"/>
      <w:r>
        <w:t>considering  recommendation</w:t>
      </w:r>
      <w:proofErr w:type="gramEnd"/>
      <w:r>
        <w:t xml:space="preserve"> proposing a </w:t>
      </w:r>
      <w:hyperlink r:id="rId49" w:history="1">
        <w:r w:rsidRPr="00CB1297">
          <w:rPr>
            <w:rStyle w:val="Hyperlink"/>
          </w:rPr>
          <w:t>Mexican Addendum</w:t>
        </w:r>
      </w:hyperlink>
      <w:r>
        <w:t xml:space="preserve"> to the NAESB Base Contract for Sale and Purchase of Natural Gas during its meeting on October 26, 2017.  NAESB also continues discussions with the </w:t>
      </w:r>
      <w:proofErr w:type="spellStart"/>
      <w:r w:rsidRPr="00B40382">
        <w:rPr>
          <w:bCs/>
          <w:iCs/>
        </w:rPr>
        <w:t>Comisión</w:t>
      </w:r>
      <w:proofErr w:type="spellEnd"/>
      <w:r w:rsidRPr="00B40382">
        <w:rPr>
          <w:bCs/>
          <w:iCs/>
        </w:rPr>
        <w:t xml:space="preserve"> </w:t>
      </w:r>
      <w:proofErr w:type="spellStart"/>
      <w:r w:rsidRPr="00B40382">
        <w:rPr>
          <w:bCs/>
          <w:iCs/>
        </w:rPr>
        <w:t>Reguladora</w:t>
      </w:r>
      <w:proofErr w:type="spellEnd"/>
      <w:r w:rsidRPr="00B40382">
        <w:rPr>
          <w:bCs/>
          <w:iCs/>
        </w:rPr>
        <w:t xml:space="preserve"> de </w:t>
      </w:r>
      <w:proofErr w:type="spellStart"/>
      <w:r w:rsidRPr="00B40382">
        <w:rPr>
          <w:bCs/>
          <w:iCs/>
        </w:rPr>
        <w:t>Energía</w:t>
      </w:r>
      <w:proofErr w:type="spellEnd"/>
      <w:r w:rsidRPr="00B40382">
        <w:rPr>
          <w:bCs/>
          <w:iCs/>
        </w:rPr>
        <w:t xml:space="preserve"> (CRE)</w:t>
      </w:r>
      <w:r>
        <w:rPr>
          <w:bCs/>
          <w:iCs/>
        </w:rPr>
        <w:t xml:space="preserve"> about how the organization can support Mexican market activities.  Mr. Booe indicated that he had delivered a presentation titled </w:t>
      </w:r>
      <w:r w:rsidRPr="00AF6C5E">
        <w:rPr>
          <w:bCs/>
          <w:i/>
          <w:iCs/>
        </w:rPr>
        <w:t>Outlook – Industry Standards development for the Smart Grid</w:t>
      </w:r>
      <w:r w:rsidRPr="00AF6C5E">
        <w:rPr>
          <w:bCs/>
          <w:iCs/>
        </w:rPr>
        <w:t xml:space="preserve"> during the Smart Grid Congress Latin America 2017</w:t>
      </w:r>
      <w:r>
        <w:rPr>
          <w:bCs/>
          <w:iCs/>
        </w:rPr>
        <w:t>.</w:t>
      </w:r>
    </w:p>
    <w:p w:rsidR="00772DBF" w:rsidRDefault="00772DBF" w:rsidP="00772DBF">
      <w:pPr>
        <w:widowControl w:val="0"/>
        <w:spacing w:before="120"/>
        <w:jc w:val="both"/>
        <w:rPr>
          <w:bCs/>
          <w:iCs/>
        </w:rPr>
      </w:pPr>
      <w:r>
        <w:rPr>
          <w:bCs/>
          <w:iCs/>
        </w:rPr>
        <w:t xml:space="preserve">Mr. Booe stated that Sandia National Laboratories has indicated that the </w:t>
      </w:r>
      <w:hyperlink r:id="rId50" w:history="1">
        <w:r w:rsidRPr="00CB1297">
          <w:rPr>
            <w:rStyle w:val="Hyperlink"/>
            <w:bCs/>
            <w:iCs/>
          </w:rPr>
          <w:t>surety assessment</w:t>
        </w:r>
      </w:hyperlink>
      <w:r>
        <w:rPr>
          <w:bCs/>
          <w:iCs/>
        </w:rPr>
        <w:t xml:space="preserve"> is on track to be completed by the end of the year or early next year.</w:t>
      </w:r>
    </w:p>
    <w:p w:rsidR="00772DBF" w:rsidRDefault="00772DBF" w:rsidP="00772DBF">
      <w:pPr>
        <w:widowControl w:val="0"/>
        <w:spacing w:before="120"/>
        <w:jc w:val="both"/>
        <w:rPr>
          <w:bCs/>
          <w:iCs/>
        </w:rPr>
      </w:pPr>
      <w:r>
        <w:rPr>
          <w:bCs/>
          <w:iCs/>
        </w:rPr>
        <w:t xml:space="preserve">The </w:t>
      </w:r>
      <w:hyperlink r:id="rId51" w:history="1">
        <w:r w:rsidRPr="00CB1297">
          <w:rPr>
            <w:rStyle w:val="Hyperlink"/>
            <w:bCs/>
            <w:iCs/>
          </w:rPr>
          <w:t>2018 meeting schedule</w:t>
        </w:r>
      </w:hyperlink>
      <w:r>
        <w:rPr>
          <w:bCs/>
          <w:iCs/>
        </w:rPr>
        <w:t xml:space="preserve"> is now posted.</w:t>
      </w:r>
    </w:p>
    <w:p w:rsidR="00772DBF" w:rsidRDefault="00772DBF" w:rsidP="00772DBF">
      <w:pPr>
        <w:widowControl w:val="0"/>
        <w:spacing w:before="120"/>
        <w:jc w:val="both"/>
        <w:rPr>
          <w:bCs/>
          <w:iCs/>
        </w:rPr>
      </w:pPr>
      <w:r>
        <w:rPr>
          <w:bCs/>
          <w:iCs/>
        </w:rPr>
        <w:t>Mr. Watson asked if the RMQ EC will continue to hold in-person meetings.  Mr. Booe responded that the executive committees will typically meet in-person if there is a voting item. He stated that in the past, if there has not been a voting item, the executive committees have typically opted to cancel the meeting in an effort to conserve resources.</w:t>
      </w:r>
    </w:p>
    <w:p w:rsidR="00772DBF" w:rsidRDefault="00772DBF" w:rsidP="00772DBF">
      <w:pPr>
        <w:widowControl w:val="0"/>
        <w:spacing w:before="120"/>
        <w:jc w:val="both"/>
      </w:pPr>
      <w:r>
        <w:rPr>
          <w:bCs/>
          <w:iCs/>
        </w:rPr>
        <w:t>Ms. Do expressed congratulations to Ms. York who will be retiring later this year and stepping down as WEQ EC Chair.  She thanked Ms. York for her leadership over the years in NAESB.</w:t>
      </w:r>
    </w:p>
    <w:p w:rsidR="00772DBF" w:rsidRDefault="00772DBF" w:rsidP="00772DBF">
      <w:pPr>
        <w:widowControl w:val="0"/>
        <w:numPr>
          <w:ilvl w:val="0"/>
          <w:numId w:val="15"/>
        </w:numPr>
        <w:tabs>
          <w:tab w:val="clear" w:pos="1080"/>
          <w:tab w:val="num" w:pos="720"/>
        </w:tabs>
        <w:spacing w:before="120"/>
        <w:ind w:left="720"/>
        <w:rPr>
          <w:b/>
        </w:rPr>
      </w:pPr>
      <w:r>
        <w:rPr>
          <w:b/>
        </w:rPr>
        <w:t>Adjourn</w:t>
      </w:r>
    </w:p>
    <w:p w:rsidR="00772DBF" w:rsidRDefault="00772DBF" w:rsidP="00772DBF">
      <w:pPr>
        <w:widowControl w:val="0"/>
        <w:spacing w:before="120"/>
        <w:jc w:val="both"/>
      </w:pPr>
      <w:r>
        <w:t xml:space="preserve">The meeting adjourned at 12:48 PM Eastern on a motion by Mr. Watson, seconded by Ms. </w:t>
      </w:r>
      <w:proofErr w:type="spellStart"/>
      <w:r>
        <w:t>McKeever</w:t>
      </w:r>
      <w:proofErr w:type="spellEnd"/>
      <w:r>
        <w:t>.</w:t>
      </w:r>
    </w:p>
    <w:p w:rsidR="00772DBF" w:rsidRDefault="00772DBF" w:rsidP="00772DBF">
      <w:pPr>
        <w:widowControl w:val="0"/>
        <w:spacing w:before="120"/>
        <w:jc w:val="both"/>
        <w:sectPr w:rsidR="00772DBF" w:rsidSect="006837FA">
          <w:headerReference w:type="default" r:id="rId52"/>
          <w:footerReference w:type="default" r:id="rId53"/>
          <w:pgSz w:w="12240" w:h="15840" w:code="1"/>
          <w:pgMar w:top="1440" w:right="1440" w:bottom="1440" w:left="1440" w:header="720" w:footer="720" w:gutter="0"/>
          <w:cols w:space="720"/>
          <w:docGrid w:linePitch="360"/>
        </w:sectPr>
      </w:pPr>
    </w:p>
    <w:p w:rsidR="00772DBF" w:rsidRPr="00F26792" w:rsidRDefault="00772DBF" w:rsidP="00772DBF">
      <w:pPr>
        <w:pStyle w:val="ListParagraph"/>
        <w:numPr>
          <w:ilvl w:val="0"/>
          <w:numId w:val="15"/>
        </w:numPr>
        <w:spacing w:before="120" w:after="240"/>
        <w:rPr>
          <w:b/>
        </w:rPr>
      </w:pPr>
      <w:r w:rsidRPr="00F26792">
        <w:rPr>
          <w:b/>
        </w:rPr>
        <w:lastRenderedPageBreak/>
        <w:t xml:space="preserve">Attendance </w:t>
      </w:r>
    </w:p>
    <w:tbl>
      <w:tblPr>
        <w:tblW w:w="12960" w:type="dxa"/>
        <w:tblInd w:w="108" w:type="dxa"/>
        <w:tblLayout w:type="fixed"/>
        <w:tblLook w:val="0000" w:firstRow="0" w:lastRow="0" w:firstColumn="0" w:lastColumn="0" w:noHBand="0" w:noVBand="0"/>
      </w:tblPr>
      <w:tblGrid>
        <w:gridCol w:w="1890"/>
        <w:gridCol w:w="8910"/>
        <w:gridCol w:w="1260"/>
        <w:gridCol w:w="900"/>
      </w:tblGrid>
      <w:tr w:rsidR="00772DBF" w:rsidTr="006837FA">
        <w:tc>
          <w:tcPr>
            <w:tcW w:w="10800" w:type="dxa"/>
            <w:gridSpan w:val="2"/>
            <w:tcBorders>
              <w:top w:val="single" w:sz="4" w:space="0" w:color="auto"/>
              <w:bottom w:val="single" w:sz="4" w:space="0" w:color="auto"/>
            </w:tcBorders>
          </w:tcPr>
          <w:p w:rsidR="00772DBF" w:rsidRDefault="00772DBF" w:rsidP="006837F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r>
              <w:rPr>
                <w:b/>
                <w:smallCaps/>
                <w:sz w:val="18"/>
                <w:szCs w:val="18"/>
              </w:rPr>
              <w:t>Retail Electric Utilities Segment</w:t>
            </w:r>
          </w:p>
        </w:tc>
        <w:tc>
          <w:tcPr>
            <w:tcW w:w="1260" w:type="dxa"/>
            <w:tcBorders>
              <w:top w:val="single" w:sz="4" w:space="0" w:color="auto"/>
              <w:bottom w:val="single" w:sz="4" w:space="0" w:color="auto"/>
            </w:tcBorders>
          </w:tcPr>
          <w:p w:rsidR="00772DBF" w:rsidRDefault="00772DBF" w:rsidP="006837F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18"/>
                <w:szCs w:val="18"/>
              </w:rPr>
            </w:pPr>
            <w:r>
              <w:rPr>
                <w:b/>
                <w:smallCaps/>
                <w:sz w:val="18"/>
                <w:szCs w:val="18"/>
              </w:rPr>
              <w:t>Attendance</w:t>
            </w:r>
          </w:p>
        </w:tc>
        <w:tc>
          <w:tcPr>
            <w:tcW w:w="900" w:type="dxa"/>
            <w:tcBorders>
              <w:top w:val="single" w:sz="4" w:space="0" w:color="auto"/>
              <w:bottom w:val="single" w:sz="4" w:space="0" w:color="auto"/>
            </w:tcBorders>
          </w:tcPr>
          <w:p w:rsidR="00772DBF" w:rsidRDefault="00772DBF" w:rsidP="006837F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18"/>
                <w:szCs w:val="18"/>
              </w:rPr>
            </w:pPr>
            <w:r>
              <w:rPr>
                <w:b/>
                <w:smallCaps/>
                <w:sz w:val="18"/>
                <w:szCs w:val="18"/>
              </w:rPr>
              <w:t>Vote 1</w:t>
            </w:r>
          </w:p>
        </w:tc>
      </w:tr>
      <w:tr w:rsidR="00772DBF" w:rsidTr="006837FA">
        <w:tc>
          <w:tcPr>
            <w:tcW w:w="1890" w:type="dxa"/>
          </w:tcPr>
          <w:p w:rsidR="00772DBF" w:rsidRDefault="00772DBF" w:rsidP="006837FA">
            <w:pPr>
              <w:pStyle w:val="BodyText"/>
              <w:spacing w:before="60"/>
              <w:rPr>
                <w:sz w:val="18"/>
                <w:szCs w:val="18"/>
              </w:rPr>
            </w:pPr>
            <w:r>
              <w:rPr>
                <w:sz w:val="18"/>
                <w:szCs w:val="18"/>
              </w:rPr>
              <w:t>Lincoln Wood</w:t>
            </w:r>
          </w:p>
        </w:tc>
        <w:tc>
          <w:tcPr>
            <w:tcW w:w="8910" w:type="dxa"/>
          </w:tcPr>
          <w:p w:rsidR="00772DBF" w:rsidRDefault="00772DBF" w:rsidP="006837FA">
            <w:pPr>
              <w:pStyle w:val="TableText"/>
              <w:spacing w:before="60"/>
              <w:rPr>
                <w:rFonts w:ascii="Times New Roman" w:hAnsi="Times New Roman"/>
                <w:sz w:val="18"/>
                <w:szCs w:val="18"/>
              </w:rPr>
            </w:pPr>
            <w:r>
              <w:rPr>
                <w:rFonts w:ascii="Times New Roman" w:hAnsi="Times New Roman"/>
                <w:color w:val="auto"/>
                <w:sz w:val="18"/>
                <w:szCs w:val="18"/>
              </w:rPr>
              <w:t>Product Manager, Southern Company Services, Inc.</w:t>
            </w:r>
          </w:p>
        </w:tc>
        <w:tc>
          <w:tcPr>
            <w:tcW w:w="1260" w:type="dxa"/>
          </w:tcPr>
          <w:p w:rsidR="00772DBF" w:rsidRDefault="00772DBF" w:rsidP="006837FA">
            <w:pPr>
              <w:pStyle w:val="BodyText"/>
              <w:spacing w:before="60"/>
              <w:jc w:val="center"/>
              <w:rPr>
                <w:sz w:val="18"/>
                <w:szCs w:val="18"/>
              </w:rPr>
            </w:pPr>
            <w:r>
              <w:rPr>
                <w:sz w:val="18"/>
                <w:szCs w:val="18"/>
              </w:rPr>
              <w:t>By Phone</w:t>
            </w:r>
          </w:p>
        </w:tc>
        <w:tc>
          <w:tcPr>
            <w:tcW w:w="900" w:type="dxa"/>
          </w:tcPr>
          <w:p w:rsidR="00772DBF" w:rsidRDefault="00772DBF" w:rsidP="006837FA">
            <w:pPr>
              <w:pStyle w:val="BodyText"/>
              <w:spacing w:before="60"/>
              <w:jc w:val="center"/>
              <w:rPr>
                <w:sz w:val="18"/>
                <w:szCs w:val="18"/>
              </w:rPr>
            </w:pPr>
            <w:r>
              <w:rPr>
                <w:sz w:val="18"/>
                <w:szCs w:val="18"/>
              </w:rPr>
              <w:t>In Favor</w:t>
            </w:r>
          </w:p>
        </w:tc>
      </w:tr>
      <w:tr w:rsidR="00772DBF" w:rsidTr="006837FA">
        <w:tc>
          <w:tcPr>
            <w:tcW w:w="1890" w:type="dxa"/>
          </w:tcPr>
          <w:p w:rsidR="00772DBF" w:rsidRDefault="00772DBF" w:rsidP="006837FA">
            <w:pPr>
              <w:pStyle w:val="BodyText"/>
              <w:spacing w:before="60"/>
              <w:rPr>
                <w:sz w:val="18"/>
                <w:szCs w:val="18"/>
              </w:rPr>
            </w:pPr>
            <w:r>
              <w:rPr>
                <w:sz w:val="18"/>
                <w:szCs w:val="18"/>
              </w:rPr>
              <w:t>Stuart Laval</w:t>
            </w:r>
          </w:p>
        </w:tc>
        <w:tc>
          <w:tcPr>
            <w:tcW w:w="8910" w:type="dxa"/>
          </w:tcPr>
          <w:p w:rsidR="00772DBF" w:rsidRDefault="00772DBF" w:rsidP="006837FA">
            <w:pPr>
              <w:pStyle w:val="TableText"/>
              <w:spacing w:before="60"/>
              <w:rPr>
                <w:rFonts w:ascii="Times New Roman" w:hAnsi="Times New Roman"/>
                <w:color w:val="auto"/>
                <w:sz w:val="18"/>
                <w:szCs w:val="18"/>
              </w:rPr>
            </w:pPr>
            <w:r>
              <w:rPr>
                <w:rFonts w:ascii="Times New Roman" w:hAnsi="Times New Roman"/>
                <w:color w:val="auto"/>
                <w:sz w:val="18"/>
                <w:szCs w:val="18"/>
              </w:rPr>
              <w:t>Director, Technology Development, Duke Energy Corporation</w:t>
            </w:r>
          </w:p>
        </w:tc>
        <w:tc>
          <w:tcPr>
            <w:tcW w:w="1260" w:type="dxa"/>
          </w:tcPr>
          <w:p w:rsidR="00772DBF" w:rsidRDefault="00772DBF" w:rsidP="006837FA">
            <w:pPr>
              <w:pStyle w:val="BodyText"/>
              <w:spacing w:before="60"/>
              <w:jc w:val="center"/>
              <w:rPr>
                <w:sz w:val="18"/>
                <w:szCs w:val="18"/>
              </w:rPr>
            </w:pPr>
            <w:r>
              <w:rPr>
                <w:sz w:val="18"/>
                <w:szCs w:val="18"/>
              </w:rPr>
              <w:t>In Person</w:t>
            </w:r>
          </w:p>
        </w:tc>
        <w:tc>
          <w:tcPr>
            <w:tcW w:w="900" w:type="dxa"/>
          </w:tcPr>
          <w:p w:rsidR="00772DBF" w:rsidRDefault="00772DBF" w:rsidP="006837FA">
            <w:pPr>
              <w:pStyle w:val="BodyText"/>
              <w:spacing w:before="60"/>
              <w:jc w:val="center"/>
              <w:rPr>
                <w:sz w:val="18"/>
                <w:szCs w:val="18"/>
              </w:rPr>
            </w:pPr>
            <w:r>
              <w:rPr>
                <w:sz w:val="18"/>
                <w:szCs w:val="18"/>
              </w:rPr>
              <w:t>In Favor</w:t>
            </w:r>
          </w:p>
        </w:tc>
      </w:tr>
      <w:tr w:rsidR="00772DBF" w:rsidTr="006837FA">
        <w:tc>
          <w:tcPr>
            <w:tcW w:w="1890" w:type="dxa"/>
          </w:tcPr>
          <w:p w:rsidR="00772DBF" w:rsidRDefault="00772DBF" w:rsidP="006837FA">
            <w:pPr>
              <w:pStyle w:val="BodyText"/>
              <w:spacing w:before="60"/>
              <w:rPr>
                <w:sz w:val="18"/>
                <w:szCs w:val="18"/>
              </w:rPr>
            </w:pPr>
            <w:r>
              <w:rPr>
                <w:sz w:val="18"/>
                <w:szCs w:val="18"/>
              </w:rPr>
              <w:t xml:space="preserve">Patrick </w:t>
            </w:r>
            <w:proofErr w:type="spellStart"/>
            <w:r>
              <w:rPr>
                <w:sz w:val="18"/>
                <w:szCs w:val="18"/>
              </w:rPr>
              <w:t>Eynon</w:t>
            </w:r>
            <w:proofErr w:type="spellEnd"/>
          </w:p>
        </w:tc>
        <w:tc>
          <w:tcPr>
            <w:tcW w:w="8910" w:type="dxa"/>
          </w:tcPr>
          <w:p w:rsidR="00772DBF" w:rsidRDefault="00772DBF" w:rsidP="006837FA">
            <w:pPr>
              <w:pStyle w:val="TableText"/>
              <w:spacing w:before="60"/>
              <w:rPr>
                <w:rFonts w:ascii="Times New Roman" w:hAnsi="Times New Roman"/>
                <w:sz w:val="18"/>
                <w:szCs w:val="18"/>
              </w:rPr>
            </w:pPr>
            <w:r>
              <w:rPr>
                <w:rFonts w:ascii="Times New Roman" w:hAnsi="Times New Roman"/>
                <w:color w:val="auto"/>
                <w:sz w:val="18"/>
                <w:szCs w:val="18"/>
              </w:rPr>
              <w:t>Supervisor, Transmission Services Business Center, Ameren Services Company</w:t>
            </w:r>
          </w:p>
        </w:tc>
        <w:tc>
          <w:tcPr>
            <w:tcW w:w="1260" w:type="dxa"/>
          </w:tcPr>
          <w:p w:rsidR="00772DBF" w:rsidRDefault="00772DBF" w:rsidP="006837FA">
            <w:pPr>
              <w:pStyle w:val="BodyText"/>
              <w:spacing w:before="60"/>
              <w:jc w:val="center"/>
              <w:rPr>
                <w:sz w:val="18"/>
                <w:szCs w:val="18"/>
              </w:rPr>
            </w:pPr>
          </w:p>
        </w:tc>
        <w:tc>
          <w:tcPr>
            <w:tcW w:w="900" w:type="dxa"/>
          </w:tcPr>
          <w:p w:rsidR="00772DBF" w:rsidRDefault="00772DBF" w:rsidP="006837FA">
            <w:pPr>
              <w:pStyle w:val="BodyText"/>
              <w:spacing w:before="60"/>
              <w:jc w:val="center"/>
              <w:rPr>
                <w:sz w:val="18"/>
                <w:szCs w:val="18"/>
              </w:rPr>
            </w:pPr>
          </w:p>
        </w:tc>
      </w:tr>
      <w:tr w:rsidR="00772DBF" w:rsidTr="006837FA">
        <w:tc>
          <w:tcPr>
            <w:tcW w:w="1890" w:type="dxa"/>
          </w:tcPr>
          <w:p w:rsidR="00772DBF" w:rsidRDefault="00772DBF" w:rsidP="006837FA">
            <w:pPr>
              <w:pStyle w:val="BodyText"/>
              <w:spacing w:before="60"/>
              <w:rPr>
                <w:sz w:val="18"/>
                <w:szCs w:val="18"/>
              </w:rPr>
            </w:pPr>
            <w:r>
              <w:rPr>
                <w:sz w:val="18"/>
                <w:szCs w:val="18"/>
              </w:rPr>
              <w:t xml:space="preserve">Debbie </w:t>
            </w:r>
            <w:proofErr w:type="spellStart"/>
            <w:r>
              <w:rPr>
                <w:sz w:val="18"/>
                <w:szCs w:val="18"/>
              </w:rPr>
              <w:t>McKeever</w:t>
            </w:r>
            <w:proofErr w:type="spellEnd"/>
          </w:p>
        </w:tc>
        <w:tc>
          <w:tcPr>
            <w:tcW w:w="8910" w:type="dxa"/>
          </w:tcPr>
          <w:p w:rsidR="00772DBF" w:rsidRDefault="00772DBF" w:rsidP="006837FA">
            <w:pPr>
              <w:pStyle w:val="TableText"/>
              <w:spacing w:before="60"/>
              <w:rPr>
                <w:rFonts w:ascii="Times New Roman" w:hAnsi="Times New Roman"/>
                <w:color w:val="auto"/>
                <w:sz w:val="18"/>
                <w:szCs w:val="18"/>
              </w:rPr>
            </w:pPr>
            <w:r>
              <w:rPr>
                <w:rFonts w:ascii="Times New Roman" w:hAnsi="Times New Roman"/>
                <w:color w:val="auto"/>
                <w:sz w:val="18"/>
                <w:szCs w:val="18"/>
              </w:rPr>
              <w:t xml:space="preserve">Market Advocate, </w:t>
            </w:r>
            <w:proofErr w:type="spellStart"/>
            <w:r>
              <w:rPr>
                <w:rFonts w:ascii="Times New Roman" w:hAnsi="Times New Roman"/>
                <w:color w:val="auto"/>
                <w:sz w:val="18"/>
                <w:szCs w:val="18"/>
              </w:rPr>
              <w:t>Oncor</w:t>
            </w:r>
            <w:proofErr w:type="spellEnd"/>
            <w:r>
              <w:rPr>
                <w:rFonts w:ascii="Times New Roman" w:hAnsi="Times New Roman"/>
                <w:color w:val="auto"/>
                <w:sz w:val="18"/>
                <w:szCs w:val="18"/>
              </w:rPr>
              <w:t xml:space="preserve"> Electric Delivery Company, LLC</w:t>
            </w:r>
          </w:p>
        </w:tc>
        <w:tc>
          <w:tcPr>
            <w:tcW w:w="1260" w:type="dxa"/>
          </w:tcPr>
          <w:p w:rsidR="00772DBF" w:rsidRDefault="00772DBF" w:rsidP="006837FA">
            <w:pPr>
              <w:pStyle w:val="BodyText"/>
              <w:spacing w:before="60"/>
              <w:jc w:val="center"/>
              <w:rPr>
                <w:sz w:val="18"/>
                <w:szCs w:val="18"/>
              </w:rPr>
            </w:pPr>
            <w:r>
              <w:rPr>
                <w:sz w:val="18"/>
                <w:szCs w:val="18"/>
              </w:rPr>
              <w:t>By Phone</w:t>
            </w:r>
          </w:p>
        </w:tc>
        <w:tc>
          <w:tcPr>
            <w:tcW w:w="900" w:type="dxa"/>
          </w:tcPr>
          <w:p w:rsidR="00772DBF" w:rsidRDefault="00772DBF" w:rsidP="006837FA">
            <w:pPr>
              <w:pStyle w:val="BodyText"/>
              <w:spacing w:before="60"/>
              <w:jc w:val="center"/>
              <w:rPr>
                <w:sz w:val="18"/>
                <w:szCs w:val="18"/>
              </w:rPr>
            </w:pPr>
            <w:r>
              <w:rPr>
                <w:sz w:val="18"/>
                <w:szCs w:val="18"/>
              </w:rPr>
              <w:t>In Favor</w:t>
            </w:r>
          </w:p>
        </w:tc>
      </w:tr>
      <w:tr w:rsidR="00772DBF" w:rsidTr="006837FA">
        <w:tc>
          <w:tcPr>
            <w:tcW w:w="10800" w:type="dxa"/>
            <w:gridSpan w:val="2"/>
            <w:tcBorders>
              <w:top w:val="single" w:sz="4" w:space="0" w:color="auto"/>
              <w:bottom w:val="single" w:sz="4" w:space="0" w:color="auto"/>
            </w:tcBorders>
          </w:tcPr>
          <w:p w:rsidR="00772DBF" w:rsidRDefault="00772DBF" w:rsidP="006837F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r>
              <w:rPr>
                <w:b/>
                <w:smallCaps/>
                <w:sz w:val="18"/>
                <w:szCs w:val="18"/>
              </w:rPr>
              <w:t>Retail Gas Market Interests Segment</w:t>
            </w:r>
          </w:p>
        </w:tc>
        <w:tc>
          <w:tcPr>
            <w:tcW w:w="1260" w:type="dxa"/>
            <w:tcBorders>
              <w:top w:val="single" w:sz="4" w:space="0" w:color="auto"/>
              <w:bottom w:val="single" w:sz="4" w:space="0" w:color="auto"/>
            </w:tcBorders>
          </w:tcPr>
          <w:p w:rsidR="00772DBF" w:rsidRDefault="00772DBF" w:rsidP="006837F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18"/>
                <w:szCs w:val="18"/>
              </w:rPr>
            </w:pPr>
          </w:p>
        </w:tc>
        <w:tc>
          <w:tcPr>
            <w:tcW w:w="900" w:type="dxa"/>
            <w:tcBorders>
              <w:top w:val="single" w:sz="4" w:space="0" w:color="auto"/>
              <w:bottom w:val="single" w:sz="4" w:space="0" w:color="auto"/>
            </w:tcBorders>
          </w:tcPr>
          <w:p w:rsidR="00772DBF" w:rsidRDefault="00772DBF" w:rsidP="006837F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18"/>
                <w:szCs w:val="18"/>
              </w:rPr>
            </w:pPr>
          </w:p>
        </w:tc>
      </w:tr>
      <w:tr w:rsidR="00772DBF" w:rsidTr="006837FA">
        <w:tc>
          <w:tcPr>
            <w:tcW w:w="1890" w:type="dxa"/>
          </w:tcPr>
          <w:p w:rsidR="00772DBF" w:rsidRDefault="00772DBF" w:rsidP="006837FA">
            <w:pPr>
              <w:pStyle w:val="BodyText"/>
              <w:spacing w:before="60"/>
              <w:rPr>
                <w:sz w:val="18"/>
                <w:szCs w:val="18"/>
              </w:rPr>
            </w:pPr>
            <w:r>
              <w:rPr>
                <w:sz w:val="18"/>
                <w:szCs w:val="18"/>
              </w:rPr>
              <w:t>Mary Do</w:t>
            </w:r>
          </w:p>
        </w:tc>
        <w:tc>
          <w:tcPr>
            <w:tcW w:w="8910" w:type="dxa"/>
          </w:tcPr>
          <w:p w:rsidR="00772DBF" w:rsidRDefault="00772DBF" w:rsidP="006837FA">
            <w:pPr>
              <w:pStyle w:val="TableText"/>
              <w:spacing w:before="60"/>
              <w:rPr>
                <w:rFonts w:ascii="Times New Roman" w:hAnsi="Times New Roman"/>
                <w:color w:val="auto"/>
                <w:sz w:val="18"/>
                <w:szCs w:val="18"/>
              </w:rPr>
            </w:pPr>
            <w:r>
              <w:rPr>
                <w:rFonts w:ascii="Times New Roman" w:hAnsi="Times New Roman"/>
                <w:color w:val="auto"/>
                <w:sz w:val="18"/>
                <w:szCs w:val="18"/>
              </w:rPr>
              <w:t>EDI Developer, Latitude Technologies, Inc.</w:t>
            </w:r>
          </w:p>
        </w:tc>
        <w:tc>
          <w:tcPr>
            <w:tcW w:w="1260" w:type="dxa"/>
          </w:tcPr>
          <w:p w:rsidR="00772DBF" w:rsidRDefault="00772DBF" w:rsidP="006837FA">
            <w:pPr>
              <w:pStyle w:val="BodyText"/>
              <w:spacing w:before="60"/>
              <w:jc w:val="center"/>
              <w:rPr>
                <w:sz w:val="18"/>
                <w:szCs w:val="18"/>
              </w:rPr>
            </w:pPr>
            <w:r>
              <w:rPr>
                <w:sz w:val="18"/>
                <w:szCs w:val="18"/>
              </w:rPr>
              <w:t>In Person</w:t>
            </w:r>
          </w:p>
        </w:tc>
        <w:tc>
          <w:tcPr>
            <w:tcW w:w="900" w:type="dxa"/>
          </w:tcPr>
          <w:p w:rsidR="00772DBF" w:rsidRDefault="00772DBF" w:rsidP="006837FA">
            <w:pPr>
              <w:pStyle w:val="BodyText"/>
              <w:spacing w:before="60"/>
              <w:jc w:val="center"/>
              <w:rPr>
                <w:sz w:val="18"/>
                <w:szCs w:val="18"/>
              </w:rPr>
            </w:pPr>
            <w:r>
              <w:rPr>
                <w:sz w:val="18"/>
                <w:szCs w:val="18"/>
              </w:rPr>
              <w:t>In Favor</w:t>
            </w:r>
          </w:p>
        </w:tc>
      </w:tr>
      <w:tr w:rsidR="00772DBF" w:rsidTr="006837FA">
        <w:tc>
          <w:tcPr>
            <w:tcW w:w="10800" w:type="dxa"/>
            <w:gridSpan w:val="2"/>
            <w:tcBorders>
              <w:top w:val="single" w:sz="4" w:space="0" w:color="auto"/>
              <w:bottom w:val="single" w:sz="4" w:space="0" w:color="auto"/>
            </w:tcBorders>
          </w:tcPr>
          <w:p w:rsidR="00772DBF" w:rsidRDefault="00772DBF" w:rsidP="006837F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r>
              <w:rPr>
                <w:b/>
                <w:smallCaps/>
                <w:sz w:val="18"/>
                <w:szCs w:val="18"/>
              </w:rPr>
              <w:t>Retail Electric End Users/Public Agencies Segment</w:t>
            </w:r>
          </w:p>
        </w:tc>
        <w:tc>
          <w:tcPr>
            <w:tcW w:w="1260" w:type="dxa"/>
            <w:tcBorders>
              <w:top w:val="single" w:sz="4" w:space="0" w:color="auto"/>
              <w:bottom w:val="single" w:sz="4" w:space="0" w:color="auto"/>
            </w:tcBorders>
          </w:tcPr>
          <w:p w:rsidR="00772DBF" w:rsidRDefault="00772DBF" w:rsidP="006837F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18"/>
                <w:szCs w:val="18"/>
              </w:rPr>
            </w:pPr>
          </w:p>
        </w:tc>
        <w:tc>
          <w:tcPr>
            <w:tcW w:w="900" w:type="dxa"/>
            <w:tcBorders>
              <w:top w:val="single" w:sz="4" w:space="0" w:color="auto"/>
              <w:bottom w:val="single" w:sz="4" w:space="0" w:color="auto"/>
            </w:tcBorders>
          </w:tcPr>
          <w:p w:rsidR="00772DBF" w:rsidRDefault="00772DBF" w:rsidP="006837F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18"/>
                <w:szCs w:val="18"/>
              </w:rPr>
            </w:pPr>
          </w:p>
        </w:tc>
      </w:tr>
      <w:tr w:rsidR="00772DBF" w:rsidTr="006837FA">
        <w:tc>
          <w:tcPr>
            <w:tcW w:w="1890" w:type="dxa"/>
          </w:tcPr>
          <w:p w:rsidR="00772DBF" w:rsidRDefault="00772DBF" w:rsidP="006837FA">
            <w:pPr>
              <w:pStyle w:val="BodyText"/>
              <w:spacing w:before="60"/>
              <w:rPr>
                <w:sz w:val="18"/>
                <w:szCs w:val="18"/>
              </w:rPr>
            </w:pPr>
            <w:r>
              <w:rPr>
                <w:sz w:val="18"/>
                <w:szCs w:val="18"/>
              </w:rPr>
              <w:t>Susan Anthony</w:t>
            </w:r>
          </w:p>
        </w:tc>
        <w:tc>
          <w:tcPr>
            <w:tcW w:w="8910" w:type="dxa"/>
          </w:tcPr>
          <w:p w:rsidR="00772DBF" w:rsidRDefault="00772DBF" w:rsidP="006837FA">
            <w:pPr>
              <w:pStyle w:val="Style0"/>
              <w:spacing w:before="60"/>
              <w:rPr>
                <w:rFonts w:ascii="Times New Roman" w:hAnsi="Times New Roman"/>
                <w:sz w:val="18"/>
                <w:szCs w:val="18"/>
              </w:rPr>
            </w:pPr>
            <w:r>
              <w:rPr>
                <w:rFonts w:ascii="Times New Roman" w:hAnsi="Times New Roman"/>
                <w:sz w:val="18"/>
                <w:szCs w:val="18"/>
              </w:rPr>
              <w:t>Market Support Services, Electric Reliability Council of Texas (ERCOT)</w:t>
            </w:r>
          </w:p>
        </w:tc>
        <w:tc>
          <w:tcPr>
            <w:tcW w:w="1260" w:type="dxa"/>
          </w:tcPr>
          <w:p w:rsidR="00772DBF" w:rsidRDefault="00772DBF" w:rsidP="006837FA">
            <w:pPr>
              <w:pStyle w:val="BodyText"/>
              <w:spacing w:before="60"/>
              <w:jc w:val="center"/>
              <w:rPr>
                <w:sz w:val="18"/>
                <w:szCs w:val="18"/>
              </w:rPr>
            </w:pPr>
            <w:r>
              <w:rPr>
                <w:sz w:val="18"/>
                <w:szCs w:val="18"/>
              </w:rPr>
              <w:t>By Phone</w:t>
            </w:r>
          </w:p>
        </w:tc>
        <w:tc>
          <w:tcPr>
            <w:tcW w:w="900" w:type="dxa"/>
          </w:tcPr>
          <w:p w:rsidR="00772DBF" w:rsidRDefault="00772DBF" w:rsidP="006837FA">
            <w:pPr>
              <w:pStyle w:val="BodyText"/>
              <w:spacing w:before="60"/>
              <w:jc w:val="center"/>
              <w:rPr>
                <w:sz w:val="18"/>
                <w:szCs w:val="18"/>
              </w:rPr>
            </w:pPr>
            <w:r>
              <w:rPr>
                <w:sz w:val="18"/>
                <w:szCs w:val="18"/>
              </w:rPr>
              <w:t>In Favor</w:t>
            </w:r>
          </w:p>
        </w:tc>
      </w:tr>
      <w:tr w:rsidR="00772DBF" w:rsidTr="006837FA">
        <w:tc>
          <w:tcPr>
            <w:tcW w:w="1890" w:type="dxa"/>
          </w:tcPr>
          <w:p w:rsidR="00772DBF" w:rsidRDefault="00772DBF" w:rsidP="006837FA">
            <w:pPr>
              <w:pStyle w:val="BodyText"/>
              <w:spacing w:before="60"/>
              <w:rPr>
                <w:sz w:val="18"/>
                <w:szCs w:val="18"/>
              </w:rPr>
            </w:pPr>
            <w:r>
              <w:rPr>
                <w:sz w:val="18"/>
                <w:szCs w:val="18"/>
              </w:rPr>
              <w:t>Sam Watson</w:t>
            </w:r>
          </w:p>
        </w:tc>
        <w:tc>
          <w:tcPr>
            <w:tcW w:w="8910" w:type="dxa"/>
          </w:tcPr>
          <w:p w:rsidR="00772DBF" w:rsidRDefault="00772DBF" w:rsidP="006837FA">
            <w:pPr>
              <w:pStyle w:val="TableText"/>
              <w:spacing w:before="60"/>
              <w:rPr>
                <w:rFonts w:ascii="Times New Roman" w:hAnsi="Times New Roman"/>
                <w:sz w:val="18"/>
                <w:szCs w:val="18"/>
              </w:rPr>
            </w:pPr>
            <w:r>
              <w:rPr>
                <w:rFonts w:ascii="Times New Roman" w:hAnsi="Times New Roman"/>
                <w:sz w:val="18"/>
                <w:szCs w:val="18"/>
              </w:rPr>
              <w:t>General Council – North Carolina Utilities Commission rep. National Association of Regulatory Utility Commissioners (NARUC)</w:t>
            </w:r>
          </w:p>
        </w:tc>
        <w:tc>
          <w:tcPr>
            <w:tcW w:w="1260" w:type="dxa"/>
          </w:tcPr>
          <w:p w:rsidR="00772DBF" w:rsidRDefault="00772DBF" w:rsidP="006837FA">
            <w:pPr>
              <w:pStyle w:val="BodyText"/>
              <w:spacing w:before="60"/>
              <w:jc w:val="center"/>
              <w:rPr>
                <w:sz w:val="18"/>
                <w:szCs w:val="18"/>
              </w:rPr>
            </w:pPr>
            <w:r>
              <w:rPr>
                <w:sz w:val="18"/>
                <w:szCs w:val="18"/>
              </w:rPr>
              <w:t>In Person</w:t>
            </w:r>
          </w:p>
        </w:tc>
        <w:tc>
          <w:tcPr>
            <w:tcW w:w="900" w:type="dxa"/>
          </w:tcPr>
          <w:p w:rsidR="00772DBF" w:rsidRDefault="00772DBF" w:rsidP="006837FA">
            <w:pPr>
              <w:pStyle w:val="BodyText"/>
              <w:spacing w:before="60"/>
              <w:jc w:val="center"/>
              <w:rPr>
                <w:sz w:val="18"/>
                <w:szCs w:val="18"/>
              </w:rPr>
            </w:pPr>
            <w:r>
              <w:rPr>
                <w:sz w:val="18"/>
                <w:szCs w:val="18"/>
              </w:rPr>
              <w:t>In Favor</w:t>
            </w:r>
          </w:p>
        </w:tc>
      </w:tr>
      <w:tr w:rsidR="00772DBF" w:rsidTr="006837FA">
        <w:tc>
          <w:tcPr>
            <w:tcW w:w="1890" w:type="dxa"/>
          </w:tcPr>
          <w:p w:rsidR="00772DBF" w:rsidRDefault="00772DBF" w:rsidP="006837FA">
            <w:pPr>
              <w:pStyle w:val="BodyText"/>
              <w:spacing w:before="60"/>
              <w:rPr>
                <w:sz w:val="18"/>
                <w:szCs w:val="18"/>
              </w:rPr>
            </w:pPr>
            <w:r>
              <w:rPr>
                <w:sz w:val="18"/>
                <w:szCs w:val="18"/>
              </w:rPr>
              <w:t>Doug Smith</w:t>
            </w:r>
          </w:p>
        </w:tc>
        <w:tc>
          <w:tcPr>
            <w:tcW w:w="8910" w:type="dxa"/>
          </w:tcPr>
          <w:p w:rsidR="00772DBF" w:rsidRDefault="00772DBF" w:rsidP="006837FA">
            <w:pPr>
              <w:pStyle w:val="Style0"/>
              <w:spacing w:before="60"/>
              <w:rPr>
                <w:rFonts w:ascii="Times New Roman" w:hAnsi="Times New Roman"/>
                <w:sz w:val="18"/>
                <w:szCs w:val="18"/>
              </w:rPr>
            </w:pPr>
            <w:r>
              <w:rPr>
                <w:rFonts w:ascii="Times New Roman" w:hAnsi="Times New Roman"/>
                <w:sz w:val="18"/>
                <w:szCs w:val="18"/>
              </w:rPr>
              <w:t>Technical Manager, Market &amp; Resource Administration, ISO New England, Inc.</w:t>
            </w:r>
          </w:p>
        </w:tc>
        <w:tc>
          <w:tcPr>
            <w:tcW w:w="1260" w:type="dxa"/>
          </w:tcPr>
          <w:p w:rsidR="00772DBF" w:rsidRDefault="00772DBF" w:rsidP="006837FA">
            <w:pPr>
              <w:pStyle w:val="BodyText"/>
              <w:spacing w:before="60"/>
              <w:jc w:val="center"/>
              <w:rPr>
                <w:sz w:val="18"/>
                <w:szCs w:val="18"/>
              </w:rPr>
            </w:pPr>
            <w:r>
              <w:rPr>
                <w:sz w:val="18"/>
                <w:szCs w:val="18"/>
              </w:rPr>
              <w:t>By Phone</w:t>
            </w:r>
          </w:p>
        </w:tc>
        <w:tc>
          <w:tcPr>
            <w:tcW w:w="900" w:type="dxa"/>
          </w:tcPr>
          <w:p w:rsidR="00772DBF" w:rsidRDefault="00772DBF" w:rsidP="006837FA">
            <w:pPr>
              <w:pStyle w:val="BodyText"/>
              <w:spacing w:before="60"/>
              <w:jc w:val="center"/>
              <w:rPr>
                <w:sz w:val="18"/>
                <w:szCs w:val="18"/>
              </w:rPr>
            </w:pPr>
            <w:r>
              <w:rPr>
                <w:sz w:val="18"/>
                <w:szCs w:val="18"/>
              </w:rPr>
              <w:t>In Favor</w:t>
            </w:r>
          </w:p>
        </w:tc>
      </w:tr>
      <w:tr w:rsidR="00772DBF" w:rsidTr="006837FA">
        <w:tc>
          <w:tcPr>
            <w:tcW w:w="1890" w:type="dxa"/>
          </w:tcPr>
          <w:p w:rsidR="00772DBF" w:rsidRDefault="00772DBF" w:rsidP="006837FA">
            <w:pPr>
              <w:pStyle w:val="BodyText"/>
              <w:spacing w:before="60"/>
              <w:rPr>
                <w:sz w:val="18"/>
                <w:szCs w:val="18"/>
              </w:rPr>
            </w:pPr>
            <w:r>
              <w:rPr>
                <w:sz w:val="18"/>
                <w:szCs w:val="18"/>
              </w:rPr>
              <w:t>Robert G. Gray</w:t>
            </w:r>
          </w:p>
        </w:tc>
        <w:tc>
          <w:tcPr>
            <w:tcW w:w="8910" w:type="dxa"/>
          </w:tcPr>
          <w:p w:rsidR="00772DBF" w:rsidRDefault="00772DBF" w:rsidP="006837FA">
            <w:pPr>
              <w:pStyle w:val="Style0"/>
              <w:spacing w:before="60"/>
              <w:rPr>
                <w:rFonts w:ascii="Times New Roman" w:hAnsi="Times New Roman"/>
                <w:sz w:val="18"/>
                <w:szCs w:val="18"/>
              </w:rPr>
            </w:pPr>
            <w:r>
              <w:rPr>
                <w:rFonts w:ascii="Times New Roman" w:hAnsi="Times New Roman"/>
                <w:sz w:val="18"/>
                <w:szCs w:val="18"/>
              </w:rPr>
              <w:t>Executive Consultant, Arizona Corporation Commission</w:t>
            </w:r>
          </w:p>
        </w:tc>
        <w:tc>
          <w:tcPr>
            <w:tcW w:w="1260" w:type="dxa"/>
          </w:tcPr>
          <w:p w:rsidR="00772DBF" w:rsidRDefault="00772DBF" w:rsidP="006837FA">
            <w:pPr>
              <w:pStyle w:val="BodyText"/>
              <w:spacing w:before="60"/>
              <w:jc w:val="center"/>
              <w:rPr>
                <w:sz w:val="18"/>
                <w:szCs w:val="18"/>
              </w:rPr>
            </w:pPr>
          </w:p>
        </w:tc>
        <w:tc>
          <w:tcPr>
            <w:tcW w:w="900" w:type="dxa"/>
          </w:tcPr>
          <w:p w:rsidR="00772DBF" w:rsidRDefault="00772DBF" w:rsidP="006837FA">
            <w:pPr>
              <w:pStyle w:val="BodyText"/>
              <w:spacing w:before="60"/>
              <w:jc w:val="center"/>
              <w:rPr>
                <w:sz w:val="18"/>
                <w:szCs w:val="18"/>
              </w:rPr>
            </w:pPr>
          </w:p>
        </w:tc>
      </w:tr>
      <w:tr w:rsidR="00772DBF" w:rsidTr="006837FA">
        <w:tc>
          <w:tcPr>
            <w:tcW w:w="10800" w:type="dxa"/>
            <w:gridSpan w:val="2"/>
            <w:tcBorders>
              <w:top w:val="single" w:sz="4" w:space="0" w:color="auto"/>
              <w:bottom w:val="single" w:sz="4" w:space="0" w:color="auto"/>
            </w:tcBorders>
          </w:tcPr>
          <w:p w:rsidR="00772DBF" w:rsidRDefault="00772DBF" w:rsidP="006837F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b/>
                <w:smallCaps/>
                <w:sz w:val="18"/>
                <w:szCs w:val="18"/>
              </w:rPr>
              <w:t>Retail Electric Service Providers/Suppliers Segment</w:t>
            </w:r>
          </w:p>
        </w:tc>
        <w:tc>
          <w:tcPr>
            <w:tcW w:w="1260" w:type="dxa"/>
            <w:tcBorders>
              <w:top w:val="single" w:sz="4" w:space="0" w:color="auto"/>
              <w:bottom w:val="single" w:sz="4" w:space="0" w:color="auto"/>
            </w:tcBorders>
          </w:tcPr>
          <w:p w:rsidR="00772DBF" w:rsidRDefault="00772DBF" w:rsidP="006837F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p>
        </w:tc>
        <w:tc>
          <w:tcPr>
            <w:tcW w:w="900" w:type="dxa"/>
            <w:tcBorders>
              <w:top w:val="single" w:sz="4" w:space="0" w:color="auto"/>
              <w:bottom w:val="single" w:sz="4" w:space="0" w:color="auto"/>
            </w:tcBorders>
          </w:tcPr>
          <w:p w:rsidR="00772DBF" w:rsidRDefault="00772DBF" w:rsidP="006837F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p>
        </w:tc>
      </w:tr>
      <w:tr w:rsidR="00772DBF" w:rsidTr="006837FA">
        <w:tc>
          <w:tcPr>
            <w:tcW w:w="1890" w:type="dxa"/>
          </w:tcPr>
          <w:p w:rsidR="00772DBF" w:rsidRDefault="00772DBF" w:rsidP="006837FA">
            <w:pPr>
              <w:pStyle w:val="BodyText"/>
              <w:spacing w:before="60"/>
              <w:rPr>
                <w:sz w:val="18"/>
                <w:szCs w:val="18"/>
              </w:rPr>
            </w:pPr>
            <w:r>
              <w:rPr>
                <w:sz w:val="18"/>
                <w:szCs w:val="18"/>
              </w:rPr>
              <w:t>Wendell Miyaji</w:t>
            </w:r>
          </w:p>
        </w:tc>
        <w:tc>
          <w:tcPr>
            <w:tcW w:w="8910" w:type="dxa"/>
          </w:tcPr>
          <w:p w:rsidR="00772DBF" w:rsidRDefault="00772DBF" w:rsidP="006837FA">
            <w:pPr>
              <w:pStyle w:val="BodyText"/>
              <w:spacing w:before="60"/>
              <w:rPr>
                <w:sz w:val="18"/>
                <w:szCs w:val="18"/>
              </w:rPr>
            </w:pPr>
            <w:r>
              <w:rPr>
                <w:sz w:val="18"/>
                <w:szCs w:val="18"/>
              </w:rPr>
              <w:t xml:space="preserve">Vice President – Energy Sciences, </w:t>
            </w:r>
            <w:proofErr w:type="spellStart"/>
            <w:r>
              <w:rPr>
                <w:sz w:val="18"/>
                <w:szCs w:val="18"/>
              </w:rPr>
              <w:t>Comverge</w:t>
            </w:r>
            <w:proofErr w:type="spellEnd"/>
            <w:r>
              <w:rPr>
                <w:sz w:val="18"/>
                <w:szCs w:val="18"/>
              </w:rPr>
              <w:t>, Inc.</w:t>
            </w:r>
          </w:p>
        </w:tc>
        <w:tc>
          <w:tcPr>
            <w:tcW w:w="1260" w:type="dxa"/>
          </w:tcPr>
          <w:p w:rsidR="00772DBF" w:rsidRDefault="00772DBF" w:rsidP="006837FA">
            <w:pPr>
              <w:pStyle w:val="BodyText"/>
              <w:spacing w:before="60"/>
              <w:jc w:val="center"/>
              <w:rPr>
                <w:sz w:val="18"/>
                <w:szCs w:val="18"/>
              </w:rPr>
            </w:pPr>
            <w:r>
              <w:rPr>
                <w:sz w:val="18"/>
                <w:szCs w:val="18"/>
              </w:rPr>
              <w:t>By Phone</w:t>
            </w:r>
          </w:p>
        </w:tc>
        <w:tc>
          <w:tcPr>
            <w:tcW w:w="900" w:type="dxa"/>
          </w:tcPr>
          <w:p w:rsidR="00772DBF" w:rsidRDefault="00772DBF" w:rsidP="006837FA">
            <w:pPr>
              <w:pStyle w:val="BodyText"/>
              <w:spacing w:before="60"/>
              <w:jc w:val="center"/>
              <w:rPr>
                <w:sz w:val="18"/>
                <w:szCs w:val="18"/>
              </w:rPr>
            </w:pPr>
            <w:r>
              <w:rPr>
                <w:sz w:val="18"/>
                <w:szCs w:val="18"/>
              </w:rPr>
              <w:t>In Favor</w:t>
            </w:r>
          </w:p>
        </w:tc>
      </w:tr>
      <w:tr w:rsidR="00772DBF" w:rsidTr="006837FA">
        <w:tc>
          <w:tcPr>
            <w:tcW w:w="1890" w:type="dxa"/>
          </w:tcPr>
          <w:p w:rsidR="00772DBF" w:rsidRDefault="00772DBF" w:rsidP="006837FA">
            <w:pPr>
              <w:pStyle w:val="BodyText"/>
              <w:spacing w:before="60"/>
              <w:rPr>
                <w:sz w:val="18"/>
                <w:szCs w:val="18"/>
              </w:rPr>
            </w:pPr>
            <w:r>
              <w:rPr>
                <w:sz w:val="18"/>
                <w:szCs w:val="18"/>
              </w:rPr>
              <w:t>Donald F. Coffin</w:t>
            </w:r>
          </w:p>
        </w:tc>
        <w:tc>
          <w:tcPr>
            <w:tcW w:w="8910" w:type="dxa"/>
          </w:tcPr>
          <w:p w:rsidR="00772DBF" w:rsidRDefault="00772DBF" w:rsidP="006837FA">
            <w:pPr>
              <w:pStyle w:val="BodyText"/>
              <w:spacing w:before="60"/>
              <w:rPr>
                <w:sz w:val="18"/>
                <w:szCs w:val="18"/>
              </w:rPr>
            </w:pPr>
            <w:r>
              <w:rPr>
                <w:sz w:val="18"/>
                <w:szCs w:val="18"/>
              </w:rPr>
              <w:t>Technical Manager, Green Button Alliance</w:t>
            </w:r>
          </w:p>
        </w:tc>
        <w:tc>
          <w:tcPr>
            <w:tcW w:w="1260" w:type="dxa"/>
          </w:tcPr>
          <w:p w:rsidR="00772DBF" w:rsidRDefault="00772DBF" w:rsidP="006837FA">
            <w:pPr>
              <w:pStyle w:val="BodyText"/>
              <w:spacing w:before="60"/>
              <w:jc w:val="center"/>
              <w:rPr>
                <w:sz w:val="18"/>
                <w:szCs w:val="18"/>
              </w:rPr>
            </w:pPr>
            <w:r>
              <w:rPr>
                <w:sz w:val="18"/>
                <w:szCs w:val="18"/>
              </w:rPr>
              <w:t>By Phone</w:t>
            </w:r>
          </w:p>
        </w:tc>
        <w:tc>
          <w:tcPr>
            <w:tcW w:w="900" w:type="dxa"/>
          </w:tcPr>
          <w:p w:rsidR="00772DBF" w:rsidRDefault="00772DBF" w:rsidP="006837FA">
            <w:pPr>
              <w:pStyle w:val="BodyText"/>
              <w:spacing w:before="60"/>
              <w:jc w:val="center"/>
              <w:rPr>
                <w:sz w:val="18"/>
                <w:szCs w:val="18"/>
              </w:rPr>
            </w:pPr>
            <w:r>
              <w:rPr>
                <w:sz w:val="18"/>
                <w:szCs w:val="18"/>
              </w:rPr>
              <w:t>In Favor</w:t>
            </w:r>
          </w:p>
        </w:tc>
      </w:tr>
      <w:tr w:rsidR="00772DBF" w:rsidTr="006837FA">
        <w:tc>
          <w:tcPr>
            <w:tcW w:w="1890" w:type="dxa"/>
            <w:tcBorders>
              <w:bottom w:val="single" w:sz="4" w:space="0" w:color="auto"/>
            </w:tcBorders>
          </w:tcPr>
          <w:p w:rsidR="00772DBF" w:rsidRDefault="00772DBF" w:rsidP="006837FA">
            <w:pPr>
              <w:pStyle w:val="BodyText"/>
              <w:spacing w:before="60"/>
              <w:rPr>
                <w:sz w:val="18"/>
                <w:szCs w:val="18"/>
              </w:rPr>
            </w:pPr>
            <w:r>
              <w:rPr>
                <w:sz w:val="18"/>
                <w:szCs w:val="18"/>
              </w:rPr>
              <w:t>Larry Lackey</w:t>
            </w:r>
          </w:p>
        </w:tc>
        <w:tc>
          <w:tcPr>
            <w:tcW w:w="8910" w:type="dxa"/>
            <w:tcBorders>
              <w:bottom w:val="single" w:sz="4" w:space="0" w:color="auto"/>
            </w:tcBorders>
          </w:tcPr>
          <w:p w:rsidR="00772DBF" w:rsidRDefault="00772DBF" w:rsidP="006837FA">
            <w:pPr>
              <w:pStyle w:val="BodyText"/>
              <w:spacing w:before="60"/>
              <w:rPr>
                <w:sz w:val="18"/>
                <w:szCs w:val="18"/>
              </w:rPr>
            </w:pPr>
            <w:r>
              <w:rPr>
                <w:sz w:val="18"/>
                <w:szCs w:val="18"/>
              </w:rPr>
              <w:t xml:space="preserve">Director </w:t>
            </w:r>
            <w:proofErr w:type="spellStart"/>
            <w:r>
              <w:rPr>
                <w:sz w:val="18"/>
                <w:szCs w:val="18"/>
              </w:rPr>
              <w:t>Cybersecurity</w:t>
            </w:r>
            <w:proofErr w:type="spellEnd"/>
            <w:r>
              <w:rPr>
                <w:sz w:val="18"/>
                <w:szCs w:val="18"/>
              </w:rPr>
              <w:t xml:space="preserve"> and Standards Development, Open Energy Solutions, Inc.</w:t>
            </w:r>
          </w:p>
        </w:tc>
        <w:tc>
          <w:tcPr>
            <w:tcW w:w="1260" w:type="dxa"/>
            <w:tcBorders>
              <w:bottom w:val="single" w:sz="4" w:space="0" w:color="auto"/>
            </w:tcBorders>
          </w:tcPr>
          <w:p w:rsidR="00772DBF" w:rsidRDefault="00772DBF" w:rsidP="006837FA">
            <w:pPr>
              <w:pStyle w:val="BodyText"/>
              <w:spacing w:before="60"/>
              <w:jc w:val="center"/>
              <w:rPr>
                <w:sz w:val="18"/>
                <w:szCs w:val="18"/>
              </w:rPr>
            </w:pPr>
            <w:r>
              <w:rPr>
                <w:sz w:val="18"/>
                <w:szCs w:val="18"/>
              </w:rPr>
              <w:t>In Person</w:t>
            </w:r>
          </w:p>
        </w:tc>
        <w:tc>
          <w:tcPr>
            <w:tcW w:w="900" w:type="dxa"/>
            <w:tcBorders>
              <w:bottom w:val="single" w:sz="4" w:space="0" w:color="auto"/>
            </w:tcBorders>
          </w:tcPr>
          <w:p w:rsidR="00772DBF" w:rsidRDefault="00772DBF" w:rsidP="006837FA">
            <w:pPr>
              <w:pStyle w:val="BodyText"/>
              <w:spacing w:before="60"/>
              <w:jc w:val="center"/>
              <w:rPr>
                <w:sz w:val="18"/>
                <w:szCs w:val="18"/>
              </w:rPr>
            </w:pPr>
            <w:r>
              <w:rPr>
                <w:sz w:val="18"/>
                <w:szCs w:val="18"/>
              </w:rPr>
              <w:t>In Favor</w:t>
            </w:r>
          </w:p>
        </w:tc>
      </w:tr>
    </w:tbl>
    <w:p w:rsidR="00772DBF" w:rsidRDefault="00772DBF" w:rsidP="00772DBF">
      <w:pPr>
        <w:sectPr w:rsidR="00772DBF" w:rsidSect="006837FA">
          <w:pgSz w:w="15840" w:h="12240" w:orient="landscape" w:code="1"/>
          <w:pgMar w:top="1440" w:right="1440" w:bottom="1440" w:left="1440" w:header="720" w:footer="720" w:gutter="0"/>
          <w:cols w:space="720"/>
          <w:docGrid w:linePitch="360"/>
        </w:sectPr>
      </w:pPr>
    </w:p>
    <w:p w:rsidR="00772DBF" w:rsidRDefault="00772DBF" w:rsidP="00772DBF">
      <w:pPr>
        <w:spacing w:after="120"/>
      </w:pPr>
    </w:p>
    <w:tbl>
      <w:tblPr>
        <w:tblW w:w="9360" w:type="dxa"/>
        <w:tblInd w:w="108" w:type="dxa"/>
        <w:tblLook w:val="01E0" w:firstRow="1" w:lastRow="1" w:firstColumn="1" w:lastColumn="1" w:noHBand="0" w:noVBand="0"/>
      </w:tblPr>
      <w:tblGrid>
        <w:gridCol w:w="2610"/>
        <w:gridCol w:w="3870"/>
        <w:gridCol w:w="2880"/>
      </w:tblGrid>
      <w:tr w:rsidR="00772DBF" w:rsidRPr="00C1611E" w:rsidTr="006837FA">
        <w:trPr>
          <w:tblHeader/>
        </w:trPr>
        <w:tc>
          <w:tcPr>
            <w:tcW w:w="9360" w:type="dxa"/>
            <w:gridSpan w:val="3"/>
            <w:tcBorders>
              <w:top w:val="single" w:sz="4" w:space="0" w:color="auto"/>
              <w:bottom w:val="single" w:sz="4" w:space="0" w:color="auto"/>
            </w:tcBorders>
            <w:vAlign w:val="center"/>
          </w:tcPr>
          <w:p w:rsidR="00772DBF" w:rsidRPr="000571FF" w:rsidRDefault="00772DBF" w:rsidP="006837FA">
            <w:pPr>
              <w:widowControl w:val="0"/>
              <w:spacing w:before="60" w:after="60"/>
              <w:jc w:val="center"/>
              <w:rPr>
                <w:b/>
                <w:sz w:val="18"/>
                <w:szCs w:val="18"/>
              </w:rPr>
            </w:pPr>
            <w:r w:rsidRPr="000571FF">
              <w:rPr>
                <w:b/>
                <w:sz w:val="18"/>
                <w:szCs w:val="18"/>
              </w:rPr>
              <w:t>Other Participant Attendance</w:t>
            </w:r>
          </w:p>
        </w:tc>
      </w:tr>
      <w:tr w:rsidR="00772DBF" w:rsidRPr="00C1611E" w:rsidTr="006837FA">
        <w:trPr>
          <w:tblHeader/>
        </w:trPr>
        <w:tc>
          <w:tcPr>
            <w:tcW w:w="2610" w:type="dxa"/>
            <w:tcBorders>
              <w:top w:val="single" w:sz="4" w:space="0" w:color="auto"/>
              <w:bottom w:val="single" w:sz="4" w:space="0" w:color="auto"/>
            </w:tcBorders>
            <w:vAlign w:val="center"/>
          </w:tcPr>
          <w:p w:rsidR="00772DBF" w:rsidRPr="000571FF" w:rsidRDefault="00772DBF" w:rsidP="006837FA">
            <w:pPr>
              <w:widowControl w:val="0"/>
              <w:spacing w:before="60" w:after="60"/>
              <w:rPr>
                <w:b/>
                <w:sz w:val="18"/>
                <w:szCs w:val="18"/>
              </w:rPr>
            </w:pPr>
            <w:r w:rsidRPr="000571FF">
              <w:rPr>
                <w:b/>
                <w:sz w:val="18"/>
                <w:szCs w:val="18"/>
              </w:rPr>
              <w:t>Participant</w:t>
            </w:r>
          </w:p>
        </w:tc>
        <w:tc>
          <w:tcPr>
            <w:tcW w:w="3870" w:type="dxa"/>
            <w:tcBorders>
              <w:top w:val="single" w:sz="4" w:space="0" w:color="auto"/>
              <w:bottom w:val="single" w:sz="4" w:space="0" w:color="auto"/>
            </w:tcBorders>
            <w:vAlign w:val="center"/>
          </w:tcPr>
          <w:p w:rsidR="00772DBF" w:rsidRPr="000571FF" w:rsidRDefault="00772DBF" w:rsidP="006837FA">
            <w:pPr>
              <w:widowControl w:val="0"/>
              <w:spacing w:before="60" w:after="60"/>
              <w:rPr>
                <w:b/>
                <w:sz w:val="18"/>
                <w:szCs w:val="18"/>
              </w:rPr>
            </w:pPr>
            <w:r w:rsidRPr="000571FF">
              <w:rPr>
                <w:b/>
                <w:sz w:val="18"/>
                <w:szCs w:val="18"/>
              </w:rPr>
              <w:t>Organization</w:t>
            </w:r>
          </w:p>
        </w:tc>
        <w:tc>
          <w:tcPr>
            <w:tcW w:w="2880" w:type="dxa"/>
            <w:tcBorders>
              <w:top w:val="single" w:sz="4" w:space="0" w:color="auto"/>
              <w:bottom w:val="single" w:sz="4" w:space="0" w:color="auto"/>
            </w:tcBorders>
            <w:vAlign w:val="center"/>
          </w:tcPr>
          <w:p w:rsidR="00772DBF" w:rsidRPr="000571FF" w:rsidRDefault="00772DBF" w:rsidP="006837FA">
            <w:pPr>
              <w:widowControl w:val="0"/>
              <w:spacing w:before="60" w:after="60"/>
              <w:rPr>
                <w:b/>
                <w:sz w:val="18"/>
                <w:szCs w:val="18"/>
              </w:rPr>
            </w:pPr>
            <w:r w:rsidRPr="000571FF">
              <w:rPr>
                <w:b/>
                <w:sz w:val="18"/>
                <w:szCs w:val="18"/>
              </w:rPr>
              <w:t>Attendance</w:t>
            </w:r>
          </w:p>
        </w:tc>
      </w:tr>
      <w:tr w:rsidR="00772DBF" w:rsidRPr="004526EA" w:rsidTr="006837FA">
        <w:tc>
          <w:tcPr>
            <w:tcW w:w="2610" w:type="dxa"/>
            <w:vAlign w:val="center"/>
          </w:tcPr>
          <w:p w:rsidR="00772DBF" w:rsidRPr="007B279A" w:rsidRDefault="00772DBF" w:rsidP="006837FA">
            <w:pPr>
              <w:widowControl w:val="0"/>
              <w:spacing w:before="60"/>
              <w:rPr>
                <w:sz w:val="18"/>
                <w:szCs w:val="18"/>
              </w:rPr>
            </w:pPr>
            <w:r w:rsidRPr="007B279A">
              <w:rPr>
                <w:sz w:val="18"/>
                <w:szCs w:val="18"/>
              </w:rPr>
              <w:t>Jonathan Booe</w:t>
            </w:r>
          </w:p>
        </w:tc>
        <w:tc>
          <w:tcPr>
            <w:tcW w:w="3870" w:type="dxa"/>
            <w:vAlign w:val="center"/>
          </w:tcPr>
          <w:p w:rsidR="00772DBF" w:rsidRPr="007B279A" w:rsidRDefault="00772DBF" w:rsidP="006837FA">
            <w:pPr>
              <w:widowControl w:val="0"/>
              <w:spacing w:before="60"/>
              <w:rPr>
                <w:sz w:val="18"/>
                <w:szCs w:val="18"/>
              </w:rPr>
            </w:pPr>
            <w:r w:rsidRPr="007B279A">
              <w:rPr>
                <w:sz w:val="18"/>
                <w:szCs w:val="18"/>
              </w:rPr>
              <w:t>NAESB</w:t>
            </w:r>
          </w:p>
        </w:tc>
        <w:tc>
          <w:tcPr>
            <w:tcW w:w="2880" w:type="dxa"/>
            <w:vAlign w:val="center"/>
          </w:tcPr>
          <w:p w:rsidR="00772DBF" w:rsidRPr="007B279A" w:rsidRDefault="00772DBF" w:rsidP="006837FA">
            <w:pPr>
              <w:widowControl w:val="0"/>
              <w:spacing w:before="60"/>
              <w:rPr>
                <w:sz w:val="18"/>
                <w:szCs w:val="18"/>
              </w:rPr>
            </w:pPr>
            <w:r w:rsidRPr="007B279A">
              <w:rPr>
                <w:sz w:val="18"/>
                <w:szCs w:val="18"/>
              </w:rPr>
              <w:t>In Person</w:t>
            </w:r>
          </w:p>
        </w:tc>
      </w:tr>
      <w:tr w:rsidR="00772DBF" w:rsidRPr="004526EA" w:rsidTr="006837FA">
        <w:tc>
          <w:tcPr>
            <w:tcW w:w="2610" w:type="dxa"/>
            <w:vAlign w:val="center"/>
          </w:tcPr>
          <w:p w:rsidR="00772DBF" w:rsidRPr="007B279A" w:rsidRDefault="00772DBF" w:rsidP="006837FA">
            <w:pPr>
              <w:widowControl w:val="0"/>
              <w:spacing w:before="60"/>
              <w:rPr>
                <w:sz w:val="18"/>
                <w:szCs w:val="18"/>
              </w:rPr>
            </w:pPr>
            <w:r>
              <w:rPr>
                <w:sz w:val="18"/>
                <w:szCs w:val="18"/>
              </w:rPr>
              <w:t>J. Cade Burks</w:t>
            </w:r>
          </w:p>
        </w:tc>
        <w:tc>
          <w:tcPr>
            <w:tcW w:w="3870" w:type="dxa"/>
            <w:vAlign w:val="center"/>
          </w:tcPr>
          <w:p w:rsidR="00772DBF" w:rsidRPr="007B279A" w:rsidRDefault="00772DBF" w:rsidP="006837FA">
            <w:pPr>
              <w:widowControl w:val="0"/>
              <w:spacing w:before="60"/>
              <w:rPr>
                <w:sz w:val="18"/>
                <w:szCs w:val="18"/>
              </w:rPr>
            </w:pPr>
            <w:r>
              <w:rPr>
                <w:sz w:val="18"/>
                <w:szCs w:val="18"/>
              </w:rPr>
              <w:t>Big Data Energy Services</w:t>
            </w:r>
          </w:p>
        </w:tc>
        <w:tc>
          <w:tcPr>
            <w:tcW w:w="2880" w:type="dxa"/>
            <w:vAlign w:val="center"/>
          </w:tcPr>
          <w:p w:rsidR="00772DBF" w:rsidRPr="007B279A" w:rsidRDefault="00772DBF" w:rsidP="006837FA">
            <w:pPr>
              <w:widowControl w:val="0"/>
              <w:spacing w:before="60"/>
              <w:rPr>
                <w:sz w:val="18"/>
                <w:szCs w:val="18"/>
              </w:rPr>
            </w:pPr>
            <w:r>
              <w:rPr>
                <w:sz w:val="18"/>
                <w:szCs w:val="18"/>
              </w:rPr>
              <w:t>By Phone</w:t>
            </w:r>
          </w:p>
        </w:tc>
      </w:tr>
      <w:tr w:rsidR="00772DBF" w:rsidRPr="004526EA" w:rsidTr="006837FA">
        <w:tc>
          <w:tcPr>
            <w:tcW w:w="2610" w:type="dxa"/>
            <w:vAlign w:val="center"/>
          </w:tcPr>
          <w:p w:rsidR="00772DBF" w:rsidRPr="007B279A" w:rsidRDefault="00772DBF" w:rsidP="006837FA">
            <w:pPr>
              <w:widowControl w:val="0"/>
              <w:spacing w:before="60"/>
              <w:rPr>
                <w:sz w:val="18"/>
                <w:szCs w:val="18"/>
              </w:rPr>
            </w:pPr>
            <w:r>
              <w:rPr>
                <w:sz w:val="18"/>
                <w:szCs w:val="18"/>
              </w:rPr>
              <w:t>Valerie Crockett</w:t>
            </w:r>
          </w:p>
        </w:tc>
        <w:tc>
          <w:tcPr>
            <w:tcW w:w="3870" w:type="dxa"/>
            <w:vAlign w:val="center"/>
          </w:tcPr>
          <w:p w:rsidR="00772DBF" w:rsidRPr="007B279A" w:rsidRDefault="00772DBF" w:rsidP="006837FA">
            <w:pPr>
              <w:widowControl w:val="0"/>
              <w:spacing w:before="60"/>
              <w:rPr>
                <w:sz w:val="18"/>
                <w:szCs w:val="18"/>
              </w:rPr>
            </w:pPr>
            <w:r>
              <w:rPr>
                <w:sz w:val="18"/>
                <w:szCs w:val="18"/>
              </w:rPr>
              <w:t>TVA</w:t>
            </w:r>
          </w:p>
        </w:tc>
        <w:tc>
          <w:tcPr>
            <w:tcW w:w="2880" w:type="dxa"/>
            <w:vAlign w:val="center"/>
          </w:tcPr>
          <w:p w:rsidR="00772DBF" w:rsidRPr="007B279A" w:rsidRDefault="00772DBF" w:rsidP="006837FA">
            <w:pPr>
              <w:widowControl w:val="0"/>
              <w:spacing w:before="60"/>
              <w:rPr>
                <w:sz w:val="18"/>
                <w:szCs w:val="18"/>
              </w:rPr>
            </w:pPr>
            <w:r>
              <w:rPr>
                <w:sz w:val="18"/>
                <w:szCs w:val="18"/>
              </w:rPr>
              <w:t>In Person</w:t>
            </w:r>
          </w:p>
        </w:tc>
      </w:tr>
      <w:tr w:rsidR="00772DBF" w:rsidRPr="004526EA" w:rsidTr="006837FA">
        <w:tc>
          <w:tcPr>
            <w:tcW w:w="2610" w:type="dxa"/>
            <w:vAlign w:val="center"/>
          </w:tcPr>
          <w:p w:rsidR="00772DBF" w:rsidRPr="007B279A" w:rsidRDefault="00772DBF" w:rsidP="006837FA">
            <w:pPr>
              <w:widowControl w:val="0"/>
              <w:spacing w:before="60"/>
              <w:rPr>
                <w:sz w:val="18"/>
                <w:szCs w:val="18"/>
              </w:rPr>
            </w:pPr>
            <w:r w:rsidRPr="007B279A">
              <w:rPr>
                <w:sz w:val="18"/>
                <w:szCs w:val="18"/>
              </w:rPr>
              <w:t>Denise Rager</w:t>
            </w:r>
          </w:p>
        </w:tc>
        <w:tc>
          <w:tcPr>
            <w:tcW w:w="3870" w:type="dxa"/>
            <w:vAlign w:val="center"/>
          </w:tcPr>
          <w:p w:rsidR="00772DBF" w:rsidRPr="007B279A" w:rsidRDefault="00772DBF" w:rsidP="006837FA">
            <w:pPr>
              <w:widowControl w:val="0"/>
              <w:spacing w:before="60"/>
              <w:rPr>
                <w:sz w:val="18"/>
                <w:szCs w:val="18"/>
              </w:rPr>
            </w:pPr>
            <w:r w:rsidRPr="007B279A">
              <w:rPr>
                <w:sz w:val="18"/>
                <w:szCs w:val="18"/>
              </w:rPr>
              <w:t>NAESB</w:t>
            </w:r>
          </w:p>
        </w:tc>
        <w:tc>
          <w:tcPr>
            <w:tcW w:w="2880" w:type="dxa"/>
            <w:vAlign w:val="center"/>
          </w:tcPr>
          <w:p w:rsidR="00772DBF" w:rsidRPr="007B279A" w:rsidRDefault="00772DBF" w:rsidP="006837FA">
            <w:pPr>
              <w:widowControl w:val="0"/>
              <w:spacing w:before="60"/>
              <w:rPr>
                <w:sz w:val="18"/>
                <w:szCs w:val="18"/>
              </w:rPr>
            </w:pPr>
            <w:r w:rsidRPr="007B279A">
              <w:rPr>
                <w:sz w:val="18"/>
                <w:szCs w:val="18"/>
              </w:rPr>
              <w:t>By Phone</w:t>
            </w:r>
          </w:p>
        </w:tc>
      </w:tr>
      <w:tr w:rsidR="00772DBF" w:rsidRPr="004526EA" w:rsidTr="006837FA">
        <w:tc>
          <w:tcPr>
            <w:tcW w:w="2610" w:type="dxa"/>
            <w:vAlign w:val="center"/>
          </w:tcPr>
          <w:p w:rsidR="00772DBF" w:rsidRPr="007B279A" w:rsidRDefault="00772DBF" w:rsidP="006837FA">
            <w:pPr>
              <w:widowControl w:val="0"/>
              <w:spacing w:before="60"/>
              <w:rPr>
                <w:sz w:val="18"/>
                <w:szCs w:val="18"/>
              </w:rPr>
            </w:pPr>
            <w:r w:rsidRPr="007B279A">
              <w:rPr>
                <w:sz w:val="18"/>
                <w:szCs w:val="18"/>
              </w:rPr>
              <w:t>Veronica Thomason</w:t>
            </w:r>
          </w:p>
        </w:tc>
        <w:tc>
          <w:tcPr>
            <w:tcW w:w="3870" w:type="dxa"/>
            <w:vAlign w:val="center"/>
          </w:tcPr>
          <w:p w:rsidR="00772DBF" w:rsidRPr="007B279A" w:rsidRDefault="00772DBF" w:rsidP="006837FA">
            <w:pPr>
              <w:widowControl w:val="0"/>
              <w:spacing w:before="60"/>
              <w:rPr>
                <w:sz w:val="18"/>
                <w:szCs w:val="18"/>
              </w:rPr>
            </w:pPr>
            <w:r w:rsidRPr="007B279A">
              <w:rPr>
                <w:sz w:val="18"/>
                <w:szCs w:val="18"/>
              </w:rPr>
              <w:t>NAESB</w:t>
            </w:r>
          </w:p>
        </w:tc>
        <w:tc>
          <w:tcPr>
            <w:tcW w:w="2880" w:type="dxa"/>
            <w:vAlign w:val="center"/>
          </w:tcPr>
          <w:p w:rsidR="00772DBF" w:rsidRPr="007B279A" w:rsidRDefault="00772DBF" w:rsidP="006837FA">
            <w:pPr>
              <w:widowControl w:val="0"/>
              <w:spacing w:before="60"/>
              <w:rPr>
                <w:sz w:val="18"/>
                <w:szCs w:val="18"/>
              </w:rPr>
            </w:pPr>
            <w:r w:rsidRPr="007B279A">
              <w:rPr>
                <w:sz w:val="18"/>
                <w:szCs w:val="18"/>
              </w:rPr>
              <w:t>In Person</w:t>
            </w:r>
          </w:p>
        </w:tc>
      </w:tr>
      <w:tr w:rsidR="00772DBF" w:rsidRPr="004526EA" w:rsidTr="006837FA">
        <w:tc>
          <w:tcPr>
            <w:tcW w:w="2610" w:type="dxa"/>
            <w:vAlign w:val="center"/>
          </w:tcPr>
          <w:p w:rsidR="00772DBF" w:rsidRPr="007B279A" w:rsidRDefault="00772DBF" w:rsidP="006837FA">
            <w:pPr>
              <w:widowControl w:val="0"/>
              <w:spacing w:before="60"/>
              <w:rPr>
                <w:sz w:val="18"/>
                <w:szCs w:val="18"/>
              </w:rPr>
            </w:pPr>
            <w:r w:rsidRPr="007B279A">
              <w:rPr>
                <w:sz w:val="18"/>
                <w:szCs w:val="18"/>
              </w:rPr>
              <w:t xml:space="preserve">Caroline </w:t>
            </w:r>
            <w:proofErr w:type="spellStart"/>
            <w:r w:rsidRPr="007B279A">
              <w:rPr>
                <w:sz w:val="18"/>
                <w:szCs w:val="18"/>
              </w:rPr>
              <w:t>Trum</w:t>
            </w:r>
            <w:proofErr w:type="spellEnd"/>
          </w:p>
        </w:tc>
        <w:tc>
          <w:tcPr>
            <w:tcW w:w="3870" w:type="dxa"/>
            <w:vAlign w:val="center"/>
          </w:tcPr>
          <w:p w:rsidR="00772DBF" w:rsidRPr="007B279A" w:rsidRDefault="00772DBF" w:rsidP="006837FA">
            <w:pPr>
              <w:widowControl w:val="0"/>
              <w:spacing w:before="60"/>
              <w:rPr>
                <w:sz w:val="18"/>
                <w:szCs w:val="18"/>
              </w:rPr>
            </w:pPr>
            <w:r w:rsidRPr="007B279A">
              <w:rPr>
                <w:sz w:val="18"/>
                <w:szCs w:val="18"/>
              </w:rPr>
              <w:t>NAESB</w:t>
            </w:r>
          </w:p>
        </w:tc>
        <w:tc>
          <w:tcPr>
            <w:tcW w:w="2880" w:type="dxa"/>
            <w:vAlign w:val="center"/>
          </w:tcPr>
          <w:p w:rsidR="00772DBF" w:rsidRPr="007B279A" w:rsidRDefault="00772DBF" w:rsidP="006837FA">
            <w:pPr>
              <w:widowControl w:val="0"/>
              <w:spacing w:before="60"/>
              <w:rPr>
                <w:sz w:val="18"/>
                <w:szCs w:val="18"/>
              </w:rPr>
            </w:pPr>
            <w:r w:rsidRPr="007B279A">
              <w:rPr>
                <w:sz w:val="18"/>
                <w:szCs w:val="18"/>
              </w:rPr>
              <w:t>In Person</w:t>
            </w:r>
          </w:p>
        </w:tc>
      </w:tr>
      <w:tr w:rsidR="00772DBF" w:rsidRPr="004526EA" w:rsidTr="006837FA">
        <w:tc>
          <w:tcPr>
            <w:tcW w:w="2610" w:type="dxa"/>
            <w:vAlign w:val="center"/>
          </w:tcPr>
          <w:p w:rsidR="00772DBF" w:rsidRPr="007B279A" w:rsidRDefault="00772DBF" w:rsidP="006837FA">
            <w:pPr>
              <w:widowControl w:val="0"/>
              <w:spacing w:before="60"/>
              <w:rPr>
                <w:sz w:val="18"/>
                <w:szCs w:val="18"/>
              </w:rPr>
            </w:pPr>
            <w:r w:rsidRPr="007B279A">
              <w:rPr>
                <w:sz w:val="18"/>
                <w:szCs w:val="18"/>
              </w:rPr>
              <w:t>Jill Vaughan</w:t>
            </w:r>
          </w:p>
        </w:tc>
        <w:tc>
          <w:tcPr>
            <w:tcW w:w="3870" w:type="dxa"/>
            <w:vAlign w:val="center"/>
          </w:tcPr>
          <w:p w:rsidR="00772DBF" w:rsidRPr="007B279A" w:rsidRDefault="00772DBF" w:rsidP="006837FA">
            <w:pPr>
              <w:widowControl w:val="0"/>
              <w:spacing w:before="60"/>
              <w:rPr>
                <w:sz w:val="18"/>
                <w:szCs w:val="18"/>
              </w:rPr>
            </w:pPr>
            <w:r w:rsidRPr="007B279A">
              <w:rPr>
                <w:sz w:val="18"/>
                <w:szCs w:val="18"/>
              </w:rPr>
              <w:t>Court Reporter</w:t>
            </w:r>
          </w:p>
        </w:tc>
        <w:tc>
          <w:tcPr>
            <w:tcW w:w="2880" w:type="dxa"/>
            <w:vAlign w:val="center"/>
          </w:tcPr>
          <w:p w:rsidR="00772DBF" w:rsidRPr="007B279A" w:rsidRDefault="00772DBF" w:rsidP="006837FA">
            <w:pPr>
              <w:widowControl w:val="0"/>
              <w:spacing w:before="60"/>
              <w:rPr>
                <w:sz w:val="18"/>
                <w:szCs w:val="18"/>
              </w:rPr>
            </w:pPr>
            <w:r w:rsidRPr="007B279A">
              <w:rPr>
                <w:sz w:val="18"/>
                <w:szCs w:val="18"/>
              </w:rPr>
              <w:t>In Person</w:t>
            </w:r>
          </w:p>
        </w:tc>
      </w:tr>
      <w:tr w:rsidR="00772DBF" w:rsidRPr="004526EA" w:rsidTr="006837FA">
        <w:tc>
          <w:tcPr>
            <w:tcW w:w="2610" w:type="dxa"/>
            <w:vAlign w:val="center"/>
          </w:tcPr>
          <w:p w:rsidR="00772DBF" w:rsidRPr="007B279A" w:rsidRDefault="00772DBF" w:rsidP="006837FA">
            <w:pPr>
              <w:widowControl w:val="0"/>
              <w:spacing w:before="60"/>
              <w:rPr>
                <w:sz w:val="18"/>
                <w:szCs w:val="18"/>
              </w:rPr>
            </w:pPr>
            <w:r>
              <w:rPr>
                <w:sz w:val="18"/>
                <w:szCs w:val="18"/>
              </w:rPr>
              <w:t>Kathy York</w:t>
            </w:r>
          </w:p>
        </w:tc>
        <w:tc>
          <w:tcPr>
            <w:tcW w:w="3870" w:type="dxa"/>
            <w:vAlign w:val="center"/>
          </w:tcPr>
          <w:p w:rsidR="00772DBF" w:rsidRPr="007B279A" w:rsidRDefault="00772DBF" w:rsidP="006837FA">
            <w:pPr>
              <w:widowControl w:val="0"/>
              <w:spacing w:before="60"/>
              <w:rPr>
                <w:sz w:val="18"/>
                <w:szCs w:val="18"/>
              </w:rPr>
            </w:pPr>
            <w:r>
              <w:rPr>
                <w:sz w:val="18"/>
                <w:szCs w:val="18"/>
              </w:rPr>
              <w:t>TVA</w:t>
            </w:r>
          </w:p>
        </w:tc>
        <w:tc>
          <w:tcPr>
            <w:tcW w:w="2880" w:type="dxa"/>
            <w:vAlign w:val="center"/>
          </w:tcPr>
          <w:p w:rsidR="00772DBF" w:rsidRPr="007B279A" w:rsidRDefault="00772DBF" w:rsidP="006837FA">
            <w:pPr>
              <w:widowControl w:val="0"/>
              <w:spacing w:before="60"/>
              <w:rPr>
                <w:sz w:val="18"/>
                <w:szCs w:val="18"/>
              </w:rPr>
            </w:pPr>
            <w:r>
              <w:rPr>
                <w:sz w:val="18"/>
                <w:szCs w:val="18"/>
              </w:rPr>
              <w:t>In Person</w:t>
            </w:r>
          </w:p>
        </w:tc>
      </w:tr>
    </w:tbl>
    <w:p w:rsidR="00772DBF" w:rsidRPr="00620B73" w:rsidRDefault="00772DBF" w:rsidP="00772DBF"/>
    <w:p w:rsidR="00AD0703" w:rsidRDefault="00AD0703" w:rsidP="00AD0703">
      <w:pPr>
        <w:pStyle w:val="Heading5"/>
        <w:keepNext w:val="0"/>
        <w:spacing w:before="140"/>
        <w:jc w:val="left"/>
        <w:rPr>
          <w:b w:val="0"/>
          <w:sz w:val="20"/>
        </w:rPr>
      </w:pPr>
    </w:p>
    <w:p w:rsidR="00AD0703" w:rsidRDefault="00AD0703" w:rsidP="00AD0703"/>
    <w:p w:rsidR="00AD0703" w:rsidRPr="00AD0703" w:rsidRDefault="00AD0703" w:rsidP="00AD0703">
      <w:pPr>
        <w:sectPr w:rsidR="00AD0703" w:rsidRPr="00AD0703" w:rsidSect="00AD0703">
          <w:headerReference w:type="default" r:id="rId54"/>
          <w:footerReference w:type="default" r:id="rId55"/>
          <w:pgSz w:w="12240" w:h="15840"/>
          <w:pgMar w:top="1440" w:right="1440" w:bottom="1440" w:left="1440" w:header="720" w:footer="720" w:gutter="0"/>
          <w:cols w:space="720"/>
          <w:docGrid w:linePitch="360"/>
        </w:sectPr>
      </w:pPr>
    </w:p>
    <w:p w:rsidR="00AD0703" w:rsidRDefault="00AD0703" w:rsidP="00AD0703">
      <w:pPr>
        <w:pStyle w:val="Heading5"/>
        <w:keepNext w:val="0"/>
        <w:tabs>
          <w:tab w:val="left" w:pos="900"/>
        </w:tabs>
        <w:spacing w:before="140"/>
        <w:ind w:left="5760" w:firstLine="720"/>
        <w:rPr>
          <w:b w:val="0"/>
          <w:sz w:val="20"/>
        </w:rPr>
      </w:pPr>
    </w:p>
    <w:p w:rsidR="00AD0703" w:rsidRPr="00AD0703" w:rsidRDefault="00AD0703" w:rsidP="00AD0703">
      <w:pPr>
        <w:pStyle w:val="Heading5"/>
        <w:keepNext w:val="0"/>
        <w:tabs>
          <w:tab w:val="left" w:pos="900"/>
        </w:tabs>
        <w:spacing w:before="140"/>
        <w:ind w:left="5760" w:firstLine="720"/>
        <w:rPr>
          <w:b w:val="0"/>
          <w:sz w:val="20"/>
        </w:rPr>
      </w:pPr>
      <w:r w:rsidRPr="00AD0703">
        <w:rPr>
          <w:b w:val="0"/>
          <w:sz w:val="20"/>
        </w:rPr>
        <w:t>October 31, 2017</w:t>
      </w:r>
    </w:p>
    <w:p w:rsidR="00AD0703" w:rsidRPr="00A5121D" w:rsidRDefault="00AD0703" w:rsidP="00AD0703"/>
    <w:p w:rsidR="00AD0703" w:rsidRPr="005D1B94" w:rsidRDefault="00AD0703" w:rsidP="00AD0703">
      <w:pPr>
        <w:tabs>
          <w:tab w:val="left" w:pos="900"/>
        </w:tabs>
        <w:spacing w:before="140"/>
        <w:ind w:left="907" w:hanging="907"/>
      </w:pPr>
      <w:r w:rsidRPr="005D1B94">
        <w:rPr>
          <w:b/>
        </w:rPr>
        <w:t>TO:</w:t>
      </w:r>
      <w:r w:rsidRPr="005D1B94">
        <w:tab/>
      </w:r>
      <w:r>
        <w:t>Board Retail Structure Review Committee</w:t>
      </w:r>
    </w:p>
    <w:p w:rsidR="00AD0703" w:rsidRPr="005D1B94" w:rsidRDefault="00AD0703" w:rsidP="00AD0703">
      <w:pPr>
        <w:tabs>
          <w:tab w:val="left" w:pos="900"/>
        </w:tabs>
        <w:spacing w:before="140"/>
        <w:ind w:left="907" w:hanging="907"/>
        <w:jc w:val="both"/>
        <w:rPr>
          <w:bCs/>
        </w:rPr>
      </w:pPr>
      <w:r w:rsidRPr="005D1B94">
        <w:rPr>
          <w:b/>
          <w:bCs/>
        </w:rPr>
        <w:t>FROM:</w:t>
      </w:r>
      <w:r w:rsidRPr="005D1B94">
        <w:rPr>
          <w:b/>
          <w:bCs/>
        </w:rPr>
        <w:tab/>
      </w:r>
      <w:r w:rsidRPr="005D1B94">
        <w:rPr>
          <w:b/>
          <w:bCs/>
        </w:rPr>
        <w:tab/>
      </w:r>
      <w:r>
        <w:rPr>
          <w:bCs/>
        </w:rPr>
        <w:t>Elizabeth Mallett, NAESB Deputy Director</w:t>
      </w:r>
    </w:p>
    <w:p w:rsidR="00AD0703" w:rsidRPr="00A5121D" w:rsidRDefault="00AD0703" w:rsidP="00AD0703">
      <w:pPr>
        <w:pBdr>
          <w:bottom w:val="single" w:sz="12" w:space="1" w:color="auto"/>
        </w:pBdr>
        <w:tabs>
          <w:tab w:val="left" w:pos="900"/>
        </w:tabs>
        <w:spacing w:before="140"/>
        <w:ind w:left="900" w:hanging="900"/>
        <w:jc w:val="both"/>
        <w:rPr>
          <w:rFonts w:ascii="TimesNewRomanPSMT" w:hAnsi="TimesNewRomanPSMT" w:cs="TimesNewRomanPSMT"/>
        </w:rPr>
      </w:pPr>
      <w:r>
        <w:rPr>
          <w:b/>
          <w:bCs/>
        </w:rPr>
        <w:t>RE:</w:t>
      </w:r>
      <w:r>
        <w:rPr>
          <w:b/>
          <w:bCs/>
        </w:rPr>
        <w:tab/>
        <w:t>Open Field Message Bus (OpenFMB) Update</w:t>
      </w:r>
    </w:p>
    <w:p w:rsidR="00AD0703" w:rsidRPr="00A5121D" w:rsidRDefault="00AD0703" w:rsidP="00AD0703">
      <w:pPr>
        <w:tabs>
          <w:tab w:val="left" w:pos="0"/>
        </w:tabs>
        <w:autoSpaceDE w:val="0"/>
        <w:autoSpaceDN w:val="0"/>
        <w:adjustRightInd w:val="0"/>
        <w:spacing w:before="140" w:after="120"/>
        <w:jc w:val="both"/>
        <w:rPr>
          <w:rFonts w:ascii="TimesNewRomanPSMT" w:hAnsi="TimesNewRomanPSMT" w:cs="TimesNewRomanPSMT"/>
          <w:u w:val="single"/>
        </w:rPr>
      </w:pPr>
      <w:r w:rsidRPr="00183413">
        <w:rPr>
          <w:rFonts w:ascii="TimesNewRomanPSMT" w:hAnsi="TimesNewRomanPSMT" w:cs="TimesNewRomanPSMT"/>
          <w:u w:val="single"/>
        </w:rPr>
        <w:t>Open Field Message Bus (OpenFMB) Model Business Practices</w:t>
      </w:r>
    </w:p>
    <w:p w:rsidR="00AD0703" w:rsidRDefault="00AD0703" w:rsidP="00AD0703">
      <w:pPr>
        <w:tabs>
          <w:tab w:val="left" w:pos="0"/>
        </w:tabs>
        <w:autoSpaceDE w:val="0"/>
        <w:autoSpaceDN w:val="0"/>
        <w:adjustRightInd w:val="0"/>
        <w:spacing w:before="140" w:after="120"/>
        <w:jc w:val="both"/>
        <w:rPr>
          <w:rFonts w:ascii="TimesNewRomanPSMT" w:hAnsi="TimesNewRomanPSMT" w:cs="TimesNewRomanPSMT"/>
        </w:rPr>
      </w:pPr>
      <w:r>
        <w:rPr>
          <w:rFonts w:ascii="TimesNewRomanPSMT" w:hAnsi="TimesNewRomanPSMT" w:cs="TimesNewRomanPSMT"/>
        </w:rPr>
        <w:t>Frequent conference calls</w:t>
      </w:r>
      <w:r w:rsidRPr="00183413">
        <w:rPr>
          <w:rFonts w:ascii="TimesNewRomanPSMT" w:hAnsi="TimesNewRomanPSMT" w:cs="TimesNewRomanPSMT"/>
        </w:rPr>
        <w:t xml:space="preserve"> between </w:t>
      </w:r>
      <w:r>
        <w:rPr>
          <w:rFonts w:ascii="TimesNewRomanPSMT" w:hAnsi="TimesNewRomanPSMT" w:cs="TimesNewRomanPSMT"/>
        </w:rPr>
        <w:t xml:space="preserve">the </w:t>
      </w:r>
      <w:r w:rsidRPr="00183413">
        <w:rPr>
          <w:rFonts w:ascii="TimesNewRomanPSMT" w:hAnsi="TimesNewRomanPSMT" w:cs="TimesNewRomanPSMT"/>
        </w:rPr>
        <w:t xml:space="preserve">NAESB </w:t>
      </w:r>
      <w:r>
        <w:rPr>
          <w:rFonts w:ascii="TimesNewRomanPSMT" w:hAnsi="TimesNewRomanPSMT" w:cs="TimesNewRomanPSMT"/>
        </w:rPr>
        <w:t xml:space="preserve">staff </w:t>
      </w:r>
      <w:r w:rsidRPr="00183413">
        <w:rPr>
          <w:rFonts w:ascii="TimesNewRomanPSMT" w:hAnsi="TimesNewRomanPSMT" w:cs="TimesNewRomanPSMT"/>
        </w:rPr>
        <w:t xml:space="preserve">and the Smart Electric Power Alliance </w:t>
      </w:r>
      <w:r>
        <w:rPr>
          <w:rFonts w:ascii="TimesNewRomanPSMT" w:hAnsi="TimesNewRomanPSMT" w:cs="TimesNewRomanPSMT"/>
        </w:rPr>
        <w:t>staff are ongoing.  The Smart Electric Power Alliance, previously the Smart Grid Interoperability Panel, has expressed an interest in providing a certification program for entities seeking to implement the OpenFMB Framework.</w:t>
      </w:r>
      <w:r w:rsidRPr="00695970">
        <w:rPr>
          <w:rFonts w:ascii="TimesNewRomanPSMT" w:hAnsi="TimesNewRomanPSMT" w:cs="TimesNewRomanPSMT"/>
        </w:rPr>
        <w:t xml:space="preserve"> </w:t>
      </w:r>
      <w:r>
        <w:rPr>
          <w:rFonts w:ascii="TimesNewRomanPSMT" w:hAnsi="TimesNewRomanPSMT" w:cs="TimesNewRomanPSMT"/>
        </w:rPr>
        <w:t xml:space="preserve"> Most recently, the discussions have focused on the role that the Smart Electric Power Alliance will have with respect to the OpenFMB effort and the possibility of a Memorandum of Understanding (MOU) mirroring the MOU recently signed between NAESB and the Green Button Alliance.  Developed in response to </w:t>
      </w:r>
      <w:r w:rsidRPr="00183413">
        <w:rPr>
          <w:rFonts w:ascii="TimesNewRomanPSMT" w:hAnsi="TimesNewRomanPSMT" w:cs="TimesNewRomanPSMT"/>
        </w:rPr>
        <w:t>Standards Request R14008 submitted by Duke Energy in 2014, OpenFMB leverage</w:t>
      </w:r>
      <w:r>
        <w:rPr>
          <w:rFonts w:ascii="TimesNewRomanPSMT" w:hAnsi="TimesNewRomanPSMT" w:cs="TimesNewRomanPSMT"/>
        </w:rPr>
        <w:t>s</w:t>
      </w:r>
      <w:r w:rsidRPr="00183413">
        <w:rPr>
          <w:rFonts w:ascii="TimesNewRomanPSMT" w:hAnsi="TimesNewRomanPSMT" w:cs="TimesNewRomanPSMT"/>
        </w:rPr>
        <w:t xml:space="preserve"> a non-proprietary and standards-based reference architecture platform, which consists of internet protocol networking, Internet of Things messaging protocols, and standardized common semantic models, to enable communications and information exchange between</w:t>
      </w:r>
      <w:r>
        <w:rPr>
          <w:rFonts w:ascii="TimesNewRomanPSMT" w:hAnsi="TimesNewRomanPSMT" w:cs="TimesNewRomanPSMT"/>
        </w:rPr>
        <w:t xml:space="preserve"> devices on the electric grid.</w:t>
      </w:r>
    </w:p>
    <w:p w:rsidR="00AD0703" w:rsidRPr="00183413" w:rsidRDefault="00AD0703" w:rsidP="00AD0703">
      <w:pPr>
        <w:tabs>
          <w:tab w:val="left" w:pos="0"/>
        </w:tabs>
        <w:autoSpaceDE w:val="0"/>
        <w:autoSpaceDN w:val="0"/>
        <w:adjustRightInd w:val="0"/>
        <w:spacing w:before="140" w:after="120"/>
        <w:jc w:val="both"/>
        <w:rPr>
          <w:rFonts w:ascii="TimesNewRomanPSMT" w:hAnsi="TimesNewRomanPSMT" w:cs="TimesNewRomanPSMT"/>
        </w:rPr>
      </w:pPr>
      <w:r>
        <w:rPr>
          <w:rFonts w:ascii="TimesNewRomanPSMT" w:hAnsi="TimesNewRomanPSMT" w:cs="TimesNewRomanPSMT"/>
        </w:rPr>
        <w:t>Additionally, NAESB has taken on an advisory role with t</w:t>
      </w:r>
      <w:r w:rsidRPr="00D306C0">
        <w:rPr>
          <w:rFonts w:ascii="TimesNewRomanPSMT" w:hAnsi="TimesNewRomanPSMT" w:cs="TimesNewRomanPSMT"/>
        </w:rPr>
        <w:t xml:space="preserve">he </w:t>
      </w:r>
      <w:r>
        <w:rPr>
          <w:rFonts w:ascii="TimesNewRomanPSMT" w:hAnsi="TimesNewRomanPSMT" w:cs="TimesNewRomanPSMT"/>
        </w:rPr>
        <w:t xml:space="preserve">initiative to develop an OpenFMB test harness through the Department of Energy’s </w:t>
      </w:r>
      <w:r w:rsidRPr="00D306C0">
        <w:rPr>
          <w:rFonts w:ascii="TimesNewRomanPSMT" w:hAnsi="TimesNewRomanPSMT" w:cs="TimesNewRomanPSMT"/>
        </w:rPr>
        <w:t>Grid Modernization Laboratory Consortium (</w:t>
      </w:r>
      <w:r w:rsidRPr="00D306C0">
        <w:rPr>
          <w:rFonts w:ascii="TimesNewRomanPSMT" w:hAnsi="TimesNewRomanPSMT" w:cs="TimesNewRomanPSMT"/>
          <w:bCs/>
        </w:rPr>
        <w:t>GMLC</w:t>
      </w:r>
      <w:r w:rsidRPr="00D306C0">
        <w:rPr>
          <w:rFonts w:ascii="TimesNewRomanPSMT" w:hAnsi="TimesNewRomanPSMT" w:cs="TimesNewRomanPSMT"/>
        </w:rPr>
        <w:t>)</w:t>
      </w:r>
      <w:r>
        <w:rPr>
          <w:rFonts w:ascii="TimesNewRomanPSMT" w:hAnsi="TimesNewRomanPSMT" w:cs="TimesNewRomanPSMT"/>
        </w:rPr>
        <w:t xml:space="preserve">.  The GMLC </w:t>
      </w:r>
      <w:r w:rsidRPr="00D306C0">
        <w:rPr>
          <w:rFonts w:ascii="TimesNewRomanPSMT" w:hAnsi="TimesNewRomanPSMT" w:cs="TimesNewRomanPSMT"/>
        </w:rPr>
        <w:t xml:space="preserve">was established as a partnership between </w:t>
      </w:r>
      <w:r w:rsidRPr="00D306C0">
        <w:rPr>
          <w:rFonts w:ascii="TimesNewRomanPSMT" w:hAnsi="TimesNewRomanPSMT" w:cs="TimesNewRomanPSMT"/>
          <w:bCs/>
        </w:rPr>
        <w:t>DOE</w:t>
      </w:r>
      <w:r w:rsidRPr="00D306C0">
        <w:rPr>
          <w:rFonts w:ascii="TimesNewRomanPSMT" w:hAnsi="TimesNewRomanPSMT" w:cs="TimesNewRomanPSMT"/>
        </w:rPr>
        <w:t xml:space="preserve"> and the national laboratories to collaborate on the goal of modernizing the nation's grid.</w:t>
      </w:r>
      <w:r>
        <w:rPr>
          <w:rFonts w:ascii="TimesNewRomanPSMT" w:hAnsi="TimesNewRomanPSMT" w:cs="TimesNewRomanPSMT"/>
        </w:rPr>
        <w:t xml:space="preserve">  The project seeks to i</w:t>
      </w:r>
      <w:r w:rsidRPr="00EF0F3B">
        <w:rPr>
          <w:rFonts w:ascii="TimesNewRomanPSMT" w:hAnsi="TimesNewRomanPSMT" w:cs="TimesNewRomanPSMT"/>
        </w:rPr>
        <w:t xml:space="preserve">ncrease the resiliency of distribution systems through the flexible operation of DER and </w:t>
      </w:r>
      <w:proofErr w:type="spellStart"/>
      <w:r w:rsidRPr="00EF0F3B">
        <w:rPr>
          <w:rFonts w:ascii="TimesNewRomanPSMT" w:hAnsi="TimesNewRomanPSMT" w:cs="TimesNewRomanPSMT"/>
        </w:rPr>
        <w:t>Microgrid</w:t>
      </w:r>
      <w:proofErr w:type="spellEnd"/>
      <w:r w:rsidRPr="00EF0F3B">
        <w:rPr>
          <w:rFonts w:ascii="TimesNewRomanPSMT" w:hAnsi="TimesNewRomanPSMT" w:cs="TimesNewRomanPSMT"/>
        </w:rPr>
        <w:t xml:space="preserve"> assets.  </w:t>
      </w:r>
      <w:r>
        <w:rPr>
          <w:rFonts w:ascii="TimesNewRomanPSMT" w:hAnsi="TimesNewRomanPSMT" w:cs="TimesNewRomanPSMT"/>
        </w:rPr>
        <w:t>Utilizing Open FMB, the effort will coordinate centralized</w:t>
      </w:r>
      <w:r w:rsidRPr="00EF0F3B">
        <w:rPr>
          <w:rFonts w:ascii="TimesNewRomanPSMT" w:hAnsi="TimesNewRomanPSMT" w:cs="TimesNewRomanPSMT"/>
        </w:rPr>
        <w:t xml:space="preserve"> utility systems with decentralized DER and </w:t>
      </w:r>
      <w:proofErr w:type="spellStart"/>
      <w:r w:rsidRPr="00EF0F3B">
        <w:rPr>
          <w:rFonts w:ascii="TimesNewRomanPSMT" w:hAnsi="TimesNewRomanPSMT" w:cs="TimesNewRomanPSMT"/>
        </w:rPr>
        <w:t>Microgrid</w:t>
      </w:r>
      <w:proofErr w:type="spellEnd"/>
      <w:r w:rsidRPr="00EF0F3B">
        <w:rPr>
          <w:rFonts w:ascii="TimesNewRomanPSMT" w:hAnsi="TimesNewRomanPSMT" w:cs="TimesNewRomanPSMT"/>
        </w:rPr>
        <w:t xml:space="preserve"> assets</w:t>
      </w:r>
      <w:r>
        <w:rPr>
          <w:rFonts w:ascii="TimesNewRomanPSMT" w:hAnsi="TimesNewRomanPSMT" w:cs="TimesNewRomanPSMT"/>
        </w:rPr>
        <w:t>.</w:t>
      </w:r>
    </w:p>
    <w:p w:rsidR="00AD0703" w:rsidRPr="00183413" w:rsidRDefault="00AD0703" w:rsidP="00AD0703">
      <w:pPr>
        <w:tabs>
          <w:tab w:val="left" w:pos="0"/>
        </w:tabs>
        <w:autoSpaceDE w:val="0"/>
        <w:autoSpaceDN w:val="0"/>
        <w:adjustRightInd w:val="0"/>
        <w:spacing w:before="140" w:after="120"/>
        <w:jc w:val="both"/>
        <w:rPr>
          <w:rFonts w:ascii="TimesNewRomanPSMT" w:hAnsi="TimesNewRomanPSMT" w:cs="TimesNewRomanPSMT"/>
        </w:rPr>
      </w:pPr>
      <w:r w:rsidRPr="00183413">
        <w:rPr>
          <w:rFonts w:ascii="TimesNewRomanPSMT" w:hAnsi="TimesNewRomanPSMT" w:cs="TimesNewRomanPSMT"/>
        </w:rPr>
        <w:t xml:space="preserve">In the last quarter of 2017, the NAESB Open Field Message Bus (OpenFMB) Task Force anticipates scheduling a kick off meeting to begin discussion on updates to the </w:t>
      </w:r>
      <w:r>
        <w:rPr>
          <w:rFonts w:ascii="TimesNewRomanPSMT" w:hAnsi="TimesNewRomanPSMT" w:cs="TimesNewRomanPSMT"/>
        </w:rPr>
        <w:t>RMQ.</w:t>
      </w:r>
      <w:r w:rsidRPr="00183413">
        <w:rPr>
          <w:rFonts w:ascii="TimesNewRomanPSMT" w:hAnsi="TimesNewRomanPSMT" w:cs="TimesNewRomanPSMT"/>
        </w:rPr>
        <w:t xml:space="preserve">26 Open Field Message Bus (OpenFMB) Model Business Practices.  Additionally, the task force will address an item added by the RMQ Executive Committee to examine the </w:t>
      </w:r>
      <w:proofErr w:type="spellStart"/>
      <w:r w:rsidRPr="00183413">
        <w:rPr>
          <w:rFonts w:ascii="TimesNewRomanPSMT" w:hAnsi="TimesNewRomanPSMT" w:cs="TimesNewRomanPSMT"/>
        </w:rPr>
        <w:t>cybersecurity</w:t>
      </w:r>
      <w:proofErr w:type="spellEnd"/>
      <w:r w:rsidRPr="00183413">
        <w:rPr>
          <w:rFonts w:ascii="TimesNewRomanPSMT" w:hAnsi="TimesNewRomanPSMT" w:cs="TimesNewRomanPSMT"/>
        </w:rPr>
        <w:t xml:space="preserve"> aspects of </w:t>
      </w:r>
      <w:r>
        <w:rPr>
          <w:rFonts w:ascii="TimesNewRomanPSMT" w:hAnsi="TimesNewRomanPSMT" w:cs="TimesNewRomanPSMT"/>
        </w:rPr>
        <w:t>OpenFMB</w:t>
      </w:r>
      <w:r w:rsidRPr="00183413">
        <w:rPr>
          <w:rFonts w:ascii="TimesNewRomanPSMT" w:hAnsi="TimesNewRomanPSMT" w:cs="TimesNewRomanPSMT"/>
        </w:rPr>
        <w:t>.</w:t>
      </w:r>
      <w:r>
        <w:rPr>
          <w:rFonts w:ascii="TimesNewRomanPSMT" w:hAnsi="TimesNewRomanPSMT" w:cs="TimesNewRomanPSMT"/>
        </w:rPr>
        <w:t xml:space="preserve">  </w:t>
      </w:r>
      <w:r w:rsidRPr="00183413">
        <w:rPr>
          <w:rFonts w:ascii="TimesNewRomanPSMT" w:hAnsi="TimesNewRomanPSMT" w:cs="TimesNewRomanPSMT"/>
        </w:rPr>
        <w:t xml:space="preserve">As you may remember, the OpenFMB Model Business Practices were ratified by the NAESB membership on March 7, 2016 and subsequently published in Version 3.1 of the NAESB RMQ Business Practice Standards on March 31, 2016.  Co-chaired by Joe Zhou of Ernst &amp; Young and Stuart Laval of Duke Energy, the NAESB OpenFMB Task Force previously focused the initial model business practices on grid-edge technology, with three </w:t>
      </w:r>
      <w:proofErr w:type="spellStart"/>
      <w:r w:rsidRPr="00183413">
        <w:rPr>
          <w:rFonts w:ascii="TimesNewRomanPSMT" w:hAnsi="TimesNewRomanPSMT" w:cs="TimesNewRomanPSMT"/>
        </w:rPr>
        <w:t>microgrid</w:t>
      </w:r>
      <w:proofErr w:type="spellEnd"/>
      <w:r w:rsidRPr="00183413">
        <w:rPr>
          <w:rFonts w:ascii="TimesNewRomanPSMT" w:hAnsi="TimesNewRomanPSMT" w:cs="TimesNewRomanPSMT"/>
        </w:rPr>
        <w:t xml:space="preserve"> use cases serving as drivers for the effort – </w:t>
      </w:r>
      <w:proofErr w:type="spellStart"/>
      <w:r w:rsidRPr="00183413">
        <w:rPr>
          <w:rFonts w:ascii="TimesNewRomanPSMT" w:hAnsi="TimesNewRomanPSMT" w:cs="TimesNewRomanPSMT"/>
        </w:rPr>
        <w:t>Microgrid</w:t>
      </w:r>
      <w:proofErr w:type="spellEnd"/>
      <w:r w:rsidRPr="00183413">
        <w:rPr>
          <w:rFonts w:ascii="TimesNewRomanPSMT" w:hAnsi="TimesNewRomanPSMT" w:cs="TimesNewRomanPSMT"/>
        </w:rPr>
        <w:t xml:space="preserve"> Optimization, </w:t>
      </w:r>
      <w:proofErr w:type="spellStart"/>
      <w:r w:rsidRPr="00183413">
        <w:rPr>
          <w:rFonts w:ascii="TimesNewRomanPSMT" w:hAnsi="TimesNewRomanPSMT" w:cs="TimesNewRomanPSMT"/>
        </w:rPr>
        <w:t>Microgrid</w:t>
      </w:r>
      <w:proofErr w:type="spellEnd"/>
      <w:r w:rsidRPr="00183413">
        <w:rPr>
          <w:rFonts w:ascii="TimesNewRomanPSMT" w:hAnsi="TimesNewRomanPSMT" w:cs="TimesNewRomanPSMT"/>
        </w:rPr>
        <w:t xml:space="preserve"> Unscheduled Islanding Transition, and </w:t>
      </w:r>
      <w:proofErr w:type="spellStart"/>
      <w:r w:rsidRPr="00183413">
        <w:rPr>
          <w:rFonts w:ascii="TimesNewRomanPSMT" w:hAnsi="TimesNewRomanPSMT" w:cs="TimesNewRomanPSMT"/>
        </w:rPr>
        <w:t>Microgrid</w:t>
      </w:r>
      <w:proofErr w:type="spellEnd"/>
      <w:r w:rsidRPr="00183413">
        <w:rPr>
          <w:rFonts w:ascii="TimesNewRomanPSMT" w:hAnsi="TimesNewRomanPSMT" w:cs="TimesNewRomanPSMT"/>
        </w:rPr>
        <w:t xml:space="preserve"> Island to Grid Connected Transition.  Since the publication of Version 3.1, additional OpenFMB use cases addressing DER Circuit Segment Management, Circuit Segment Optimization, </w:t>
      </w:r>
      <w:proofErr w:type="spellStart"/>
      <w:r w:rsidRPr="00183413">
        <w:rPr>
          <w:rFonts w:ascii="TimesNewRomanPSMT" w:hAnsi="TimesNewRomanPSMT" w:cs="TimesNewRomanPSMT"/>
        </w:rPr>
        <w:t>Microgrid</w:t>
      </w:r>
      <w:proofErr w:type="spellEnd"/>
      <w:r w:rsidRPr="00183413">
        <w:rPr>
          <w:rFonts w:ascii="TimesNewRomanPSMT" w:hAnsi="TimesNewRomanPSMT" w:cs="TimesNewRomanPSMT"/>
        </w:rPr>
        <w:t xml:space="preserve"> Unscheduled Islanding, </w:t>
      </w:r>
      <w:proofErr w:type="spellStart"/>
      <w:r w:rsidRPr="00183413">
        <w:rPr>
          <w:rFonts w:ascii="TimesNewRomanPSMT" w:hAnsi="TimesNewRomanPSMT" w:cs="TimesNewRomanPSMT"/>
        </w:rPr>
        <w:t>Microgrid</w:t>
      </w:r>
      <w:proofErr w:type="spellEnd"/>
      <w:r w:rsidRPr="00183413">
        <w:rPr>
          <w:rFonts w:ascii="TimesNewRomanPSMT" w:hAnsi="TimesNewRomanPSMT" w:cs="TimesNewRomanPSMT"/>
        </w:rPr>
        <w:t xml:space="preserve"> Reconnect</w:t>
      </w:r>
      <w:r>
        <w:rPr>
          <w:rFonts w:ascii="TimesNewRomanPSMT" w:hAnsi="TimesNewRomanPSMT" w:cs="TimesNewRomanPSMT"/>
        </w:rPr>
        <w:t>ion, etc. have been developed.</w:t>
      </w:r>
    </w:p>
    <w:p w:rsidR="00AD0703" w:rsidRPr="00036614" w:rsidRDefault="00AD0703" w:rsidP="00AD0703">
      <w:pPr>
        <w:tabs>
          <w:tab w:val="left" w:pos="0"/>
        </w:tabs>
        <w:autoSpaceDE w:val="0"/>
        <w:autoSpaceDN w:val="0"/>
        <w:adjustRightInd w:val="0"/>
        <w:spacing w:before="140" w:after="120"/>
        <w:jc w:val="both"/>
        <w:rPr>
          <w:rFonts w:ascii="TimesNewRomanPSMT" w:hAnsi="TimesNewRomanPSMT" w:cs="TimesNewRomanPSMT"/>
        </w:rPr>
      </w:pPr>
      <w:r>
        <w:rPr>
          <w:rFonts w:ascii="TimesNewRomanPSMT" w:hAnsi="TimesNewRomanPSMT" w:cs="TimesNewRomanPSMT"/>
        </w:rPr>
        <w:t>As noted above, the</w:t>
      </w:r>
      <w:r w:rsidRPr="00183413">
        <w:rPr>
          <w:rFonts w:ascii="TimesNewRomanPSMT" w:hAnsi="TimesNewRomanPSMT" w:cs="TimesNewRomanPSMT"/>
        </w:rPr>
        <w:t xml:space="preserve"> OpenFMB Task Force will soon begin </w:t>
      </w:r>
      <w:r>
        <w:rPr>
          <w:rFonts w:ascii="TimesNewRomanPSMT" w:hAnsi="TimesNewRomanPSMT" w:cs="TimesNewRomanPSMT"/>
        </w:rPr>
        <w:t>the</w:t>
      </w:r>
      <w:r w:rsidRPr="00183413">
        <w:rPr>
          <w:rFonts w:ascii="TimesNewRomanPSMT" w:hAnsi="TimesNewRomanPSMT" w:cs="TimesNewRomanPSMT"/>
        </w:rPr>
        <w:t xml:space="preserve"> evaluation of additional use cases for further model business practices develop</w:t>
      </w:r>
      <w:r>
        <w:rPr>
          <w:rFonts w:ascii="TimesNewRomanPSMT" w:hAnsi="TimesNewRomanPSMT" w:cs="TimesNewRomanPSMT"/>
        </w:rPr>
        <w:t xml:space="preserve">ment. </w:t>
      </w:r>
      <w:r w:rsidRPr="00A5121D">
        <w:rPr>
          <w:rFonts w:ascii="TimesNewRomanPSMT" w:hAnsi="TimesNewRomanPSMT" w:cs="TimesNewRomanPSMT"/>
        </w:rPr>
        <w:t xml:space="preserve"> </w:t>
      </w:r>
      <w:r w:rsidRPr="00183413">
        <w:rPr>
          <w:rFonts w:ascii="TimesNewRomanPSMT" w:hAnsi="TimesNewRomanPSMT" w:cs="TimesNewRomanPSMT"/>
        </w:rPr>
        <w:t>The next Open FMB Task Force conference call will be announced by the NAESB office.  As always, this conference call is open to any interested parties.</w:t>
      </w:r>
    </w:p>
    <w:p w:rsidR="00AD0703" w:rsidRDefault="00AD0703">
      <w:pPr>
        <w:spacing w:before="120" w:after="120"/>
        <w:outlineLvl w:val="0"/>
        <w:sectPr w:rsidR="00AD0703" w:rsidSect="00AD0703">
          <w:footerReference w:type="default" r:id="rId56"/>
          <w:pgSz w:w="12240" w:h="15840"/>
          <w:pgMar w:top="1440" w:right="1440" w:bottom="1440" w:left="1440" w:header="720" w:footer="720" w:gutter="0"/>
          <w:cols w:space="720"/>
          <w:docGrid w:linePitch="360"/>
        </w:sectPr>
      </w:pPr>
    </w:p>
    <w:p w:rsidR="00AD0703" w:rsidRPr="00AD0703" w:rsidRDefault="00AD0703" w:rsidP="00AD0703">
      <w:pPr>
        <w:pStyle w:val="Heading5"/>
        <w:tabs>
          <w:tab w:val="left" w:pos="900"/>
        </w:tabs>
        <w:ind w:left="5760" w:firstLine="720"/>
        <w:jc w:val="right"/>
        <w:rPr>
          <w:b w:val="0"/>
          <w:sz w:val="20"/>
        </w:rPr>
      </w:pPr>
      <w:r w:rsidRPr="00AD0703">
        <w:rPr>
          <w:b w:val="0"/>
          <w:sz w:val="20"/>
        </w:rPr>
        <w:lastRenderedPageBreak/>
        <w:t>October 31, 2017</w:t>
      </w:r>
    </w:p>
    <w:p w:rsidR="00AD0703" w:rsidRPr="00AD0703" w:rsidRDefault="00AD0703" w:rsidP="00AD0703">
      <w:pPr>
        <w:tabs>
          <w:tab w:val="left" w:pos="900"/>
        </w:tabs>
        <w:spacing w:before="120"/>
        <w:ind w:left="907" w:hanging="907"/>
      </w:pPr>
      <w:r w:rsidRPr="00AD0703">
        <w:rPr>
          <w:b/>
        </w:rPr>
        <w:t>TO:</w:t>
      </w:r>
      <w:r w:rsidRPr="00AD0703">
        <w:tab/>
        <w:t>Board Retail Structure Review Committee</w:t>
      </w:r>
    </w:p>
    <w:p w:rsidR="00AD0703" w:rsidRPr="00AD0703" w:rsidRDefault="00AD0703" w:rsidP="00AD0703">
      <w:pPr>
        <w:tabs>
          <w:tab w:val="left" w:pos="900"/>
        </w:tabs>
        <w:spacing w:before="120"/>
        <w:ind w:left="907" w:hanging="907"/>
        <w:jc w:val="both"/>
        <w:rPr>
          <w:bCs/>
        </w:rPr>
      </w:pPr>
      <w:r w:rsidRPr="00AD0703">
        <w:rPr>
          <w:b/>
          <w:bCs/>
        </w:rPr>
        <w:t>FROM:</w:t>
      </w:r>
      <w:r w:rsidRPr="00AD0703">
        <w:rPr>
          <w:b/>
          <w:bCs/>
        </w:rPr>
        <w:tab/>
      </w:r>
      <w:r w:rsidRPr="00AD0703">
        <w:rPr>
          <w:b/>
          <w:bCs/>
        </w:rPr>
        <w:tab/>
      </w:r>
      <w:r w:rsidRPr="00AD0703">
        <w:rPr>
          <w:bCs/>
        </w:rPr>
        <w:t>Elizabeth Mallett, NAESB Deputy Director</w:t>
      </w:r>
    </w:p>
    <w:p w:rsidR="00AD0703" w:rsidRPr="00BE2B85" w:rsidRDefault="00AD0703" w:rsidP="00AD0703">
      <w:pPr>
        <w:pBdr>
          <w:bottom w:val="single" w:sz="12" w:space="1" w:color="auto"/>
        </w:pBdr>
        <w:tabs>
          <w:tab w:val="left" w:pos="900"/>
        </w:tabs>
        <w:spacing w:before="120"/>
        <w:ind w:left="900" w:hanging="900"/>
        <w:jc w:val="both"/>
        <w:rPr>
          <w:rFonts w:ascii="TimesNewRomanPSMT" w:hAnsi="TimesNewRomanPSMT" w:cs="TimesNewRomanPSMT"/>
        </w:rPr>
      </w:pPr>
      <w:r>
        <w:rPr>
          <w:b/>
          <w:bCs/>
        </w:rPr>
        <w:t>RE:</w:t>
      </w:r>
      <w:r>
        <w:rPr>
          <w:b/>
          <w:bCs/>
        </w:rPr>
        <w:tab/>
        <w:t>Green Button Update</w:t>
      </w:r>
    </w:p>
    <w:p w:rsidR="00AD0703" w:rsidRDefault="00AD0703" w:rsidP="00AD0703">
      <w:pPr>
        <w:tabs>
          <w:tab w:val="left" w:pos="0"/>
        </w:tabs>
        <w:autoSpaceDE w:val="0"/>
        <w:autoSpaceDN w:val="0"/>
        <w:adjustRightInd w:val="0"/>
        <w:spacing w:before="120" w:after="120"/>
        <w:jc w:val="both"/>
        <w:rPr>
          <w:rFonts w:ascii="TimesNewRomanPSMT" w:hAnsi="TimesNewRomanPSMT" w:cs="TimesNewRomanPSMT"/>
        </w:rPr>
      </w:pPr>
      <w:r>
        <w:rPr>
          <w:rFonts w:ascii="TimesNewRomanPSMT" w:hAnsi="TimesNewRomanPSMT" w:cs="TimesNewRomanPSMT"/>
        </w:rPr>
        <w:t>After a succession of coordination calls taking place over several months, NAESB and the Green Button Alliance (GBA) have executed</w:t>
      </w:r>
      <w:r w:rsidRPr="00F11E17">
        <w:t xml:space="preserve"> a memorandum of understanding (MOU) to define the relationship </w:t>
      </w:r>
      <w:r>
        <w:t xml:space="preserve">that </w:t>
      </w:r>
      <w:r w:rsidRPr="00F11E17">
        <w:t xml:space="preserve">the two organizations will share concerning </w:t>
      </w:r>
      <w:r w:rsidRPr="005C1E1B">
        <w:t xml:space="preserve">NAESB REQ.21 ESPI Model Business Practices </w:t>
      </w:r>
      <w:r>
        <w:t>(</w:t>
      </w:r>
      <w:r w:rsidRPr="00F11E17">
        <w:t>ESPI</w:t>
      </w:r>
      <w:r>
        <w:t xml:space="preserve"> Standard)</w:t>
      </w:r>
      <w:r w:rsidRPr="00F11E17">
        <w:t xml:space="preserve"> and the Green Button Certified Download My Data, Connect My Data, and other futu</w:t>
      </w:r>
      <w:r>
        <w:t xml:space="preserve">re GBA certification programs.  </w:t>
      </w:r>
      <w:r w:rsidRPr="002B737C">
        <w:t xml:space="preserve">As you </w:t>
      </w:r>
      <w:r>
        <w:t>may remember</w:t>
      </w:r>
      <w:r w:rsidRPr="002B737C">
        <w:t xml:space="preserve">, </w:t>
      </w:r>
      <w:r w:rsidRPr="002B737C">
        <w:rPr>
          <w:bCs/>
          <w:iCs/>
        </w:rPr>
        <w:t xml:space="preserve">the </w:t>
      </w:r>
      <w:r>
        <w:rPr>
          <w:bCs/>
          <w:iCs/>
        </w:rPr>
        <w:t xml:space="preserve">ESPI Standard </w:t>
      </w:r>
      <w:r w:rsidRPr="002B737C">
        <w:t xml:space="preserve">serves </w:t>
      </w:r>
      <w:r>
        <w:t>as the</w:t>
      </w:r>
      <w:r w:rsidRPr="002B737C">
        <w:t xml:space="preserve"> </w:t>
      </w:r>
      <w:r>
        <w:t xml:space="preserve">critical </w:t>
      </w:r>
      <w:r w:rsidRPr="002B737C">
        <w:t xml:space="preserve">foundation </w:t>
      </w:r>
      <w:r>
        <w:t xml:space="preserve">for the </w:t>
      </w:r>
      <w:r w:rsidRPr="002B737C">
        <w:t>Green Button</w:t>
      </w:r>
      <w:r>
        <w:t>.</w:t>
      </w:r>
      <w:r>
        <w:rPr>
          <w:rFonts w:ascii="TimesNewRomanPSMT" w:hAnsi="TimesNewRomanPSMT" w:cs="TimesNewRomanPSMT"/>
          <w:bCs/>
          <w:iCs/>
        </w:rPr>
        <w:t xml:space="preserve">  By providing </w:t>
      </w:r>
      <w:r w:rsidRPr="004F0DBB">
        <w:rPr>
          <w:rFonts w:ascii="TimesNewRomanPSMT" w:hAnsi="TimesNewRomanPSMT" w:cs="TimesNewRomanPSMT"/>
        </w:rPr>
        <w:t xml:space="preserve">an industry-standard XML format </w:t>
      </w:r>
      <w:r>
        <w:rPr>
          <w:rFonts w:ascii="TimesNewRomanPSMT" w:hAnsi="TimesNewRomanPSMT" w:cs="TimesNewRomanPSMT"/>
        </w:rPr>
        <w:t xml:space="preserve">for energy usage information </w:t>
      </w:r>
      <w:r w:rsidRPr="004F0DBB">
        <w:rPr>
          <w:rFonts w:ascii="TimesNewRomanPSMT" w:hAnsi="TimesNewRomanPSMT" w:cs="TimesNewRomanPSMT"/>
        </w:rPr>
        <w:t>and a data exchange protocol</w:t>
      </w:r>
      <w:r>
        <w:rPr>
          <w:rFonts w:ascii="TimesNewRomanPSMT" w:hAnsi="TimesNewRomanPSMT" w:cs="TimesNewRomanPSMT"/>
        </w:rPr>
        <w:t>,</w:t>
      </w:r>
      <w:r w:rsidRPr="004F0DBB">
        <w:rPr>
          <w:rFonts w:ascii="TimesNewRomanPSMT" w:hAnsi="TimesNewRomanPSMT" w:cs="TimesNewRomanPSMT"/>
        </w:rPr>
        <w:t xml:space="preserve"> </w:t>
      </w:r>
      <w:r>
        <w:rPr>
          <w:rFonts w:ascii="TimesNewRomanPSMT" w:hAnsi="TimesNewRomanPSMT" w:cs="TimesNewRomanPSMT"/>
        </w:rPr>
        <w:t xml:space="preserve">ESPI allows for the automatic </w:t>
      </w:r>
      <w:r w:rsidRPr="004F0DBB">
        <w:rPr>
          <w:rFonts w:ascii="TimesNewRomanPSMT" w:hAnsi="TimesNewRomanPSMT" w:cs="TimesNewRomanPSMT"/>
        </w:rPr>
        <w:t>exchange of a retail customer’s energy usage information between their designated data custodian, i.e. utility, and an authorized third-party service provider.</w:t>
      </w:r>
    </w:p>
    <w:p w:rsidR="00AD0703" w:rsidRPr="00302959" w:rsidRDefault="00AD0703" w:rsidP="00AD0703">
      <w:pPr>
        <w:tabs>
          <w:tab w:val="left" w:pos="0"/>
        </w:tabs>
        <w:autoSpaceDE w:val="0"/>
        <w:autoSpaceDN w:val="0"/>
        <w:adjustRightInd w:val="0"/>
        <w:spacing w:before="120" w:after="120"/>
        <w:jc w:val="both"/>
      </w:pPr>
      <w:r w:rsidRPr="00F11E17">
        <w:t xml:space="preserve">Per the MOU, NAESB </w:t>
      </w:r>
      <w:bookmarkStart w:id="7" w:name="_Hlk493861179"/>
      <w:r w:rsidRPr="00F11E17">
        <w:t xml:space="preserve">will attach </w:t>
      </w:r>
      <w:r>
        <w:t xml:space="preserve">the Apache 2.0 </w:t>
      </w:r>
      <w:r w:rsidRPr="00F11E17">
        <w:t xml:space="preserve">open source license to the XML Schema contained in the ESPI </w:t>
      </w:r>
      <w:bookmarkEnd w:id="7"/>
      <w:r>
        <w:t>S</w:t>
      </w:r>
      <w:r w:rsidRPr="00F11E17">
        <w:t xml:space="preserve">tandard.  Additionally, NAESB will host the related XML files on its site.  In exchange for </w:t>
      </w:r>
      <w:r>
        <w:t>these actions on NAESB’s part</w:t>
      </w:r>
      <w:r w:rsidRPr="00F11E17">
        <w:t xml:space="preserve">, the MOU commits the GBA to utilize its resources to update the </w:t>
      </w:r>
      <w:bookmarkStart w:id="8" w:name="_Hlk493859177"/>
      <w:r w:rsidRPr="00F11E17">
        <w:t xml:space="preserve">ESPI </w:t>
      </w:r>
      <w:bookmarkEnd w:id="8"/>
      <w:r w:rsidRPr="00F11E17">
        <w:t xml:space="preserve">Standard and require valid, legal access to the </w:t>
      </w:r>
      <w:bookmarkStart w:id="9" w:name="_Hlk493860173"/>
      <w:r w:rsidRPr="00F11E17">
        <w:t xml:space="preserve">ESPI </w:t>
      </w:r>
      <w:bookmarkEnd w:id="9"/>
      <w:r w:rsidRPr="00F11E17">
        <w:t>Standard as a condition of certification for any</w:t>
      </w:r>
      <w:r>
        <w:t xml:space="preserve"> current or future Green Button</w:t>
      </w:r>
      <w:r w:rsidRPr="00F11E17">
        <w:t xml:space="preserve"> certification programs.</w:t>
      </w:r>
      <w:r w:rsidRPr="00302959">
        <w:rPr>
          <w:rFonts w:ascii="TimesNewRomanPSMT" w:hAnsi="TimesNewRomanPSMT" w:cs="TimesNewRomanPSMT"/>
        </w:rPr>
        <w:t xml:space="preserve"> </w:t>
      </w:r>
      <w:r>
        <w:rPr>
          <w:rFonts w:ascii="TimesNewRomanPSMT" w:hAnsi="TimesNewRomanPSMT" w:cs="TimesNewRomanPSMT"/>
        </w:rPr>
        <w:t xml:space="preserve"> The signing of the MOU dovetails nicely with the soon to be announced ESPI Task Force</w:t>
      </w:r>
      <w:r w:rsidRPr="004F0DBB">
        <w:rPr>
          <w:rFonts w:ascii="TimesNewRomanPSMT" w:hAnsi="TimesNewRomanPSMT" w:cs="TimesNewRomanPSMT"/>
        </w:rPr>
        <w:t xml:space="preserve"> </w:t>
      </w:r>
      <w:r>
        <w:rPr>
          <w:rFonts w:ascii="TimesNewRomanPSMT" w:hAnsi="TimesNewRomanPSMT" w:cs="TimesNewRomanPSMT"/>
        </w:rPr>
        <w:t>kick off meeting.  During that meeting, the participants will review the ESPI Standards and incorporate any potential updates</w:t>
      </w:r>
      <w:r w:rsidRPr="004F0DBB">
        <w:rPr>
          <w:rFonts w:ascii="TimesNewRomanPSMT" w:hAnsi="TimesNewRomanPSMT" w:cs="TimesNewRomanPSMT"/>
        </w:rPr>
        <w:t>.</w:t>
      </w:r>
    </w:p>
    <w:p w:rsidR="00AD0703" w:rsidRDefault="00AD0703" w:rsidP="00AD0703">
      <w:pPr>
        <w:tabs>
          <w:tab w:val="left" w:pos="0"/>
        </w:tabs>
        <w:autoSpaceDE w:val="0"/>
        <w:autoSpaceDN w:val="0"/>
        <w:adjustRightInd w:val="0"/>
        <w:spacing w:before="120" w:after="120"/>
        <w:jc w:val="both"/>
        <w:rPr>
          <w:rFonts w:ascii="TimesNewRomanPSMT" w:hAnsi="TimesNewRomanPSMT" w:cs="TimesNewRomanPSMT"/>
        </w:rPr>
      </w:pPr>
      <w:r>
        <w:rPr>
          <w:rFonts w:ascii="TimesNewRomanPSMT" w:hAnsi="TimesNewRomanPSMT" w:cs="TimesNewRomanPSMT"/>
        </w:rPr>
        <w:t xml:space="preserve">Additionally, NAESB is furthering the Green Button conversation with the Ontario Ministry of Energy.  </w:t>
      </w:r>
      <w:r w:rsidRPr="00AE0608">
        <w:rPr>
          <w:rFonts w:ascii="TimesNewRomanPSMT" w:hAnsi="TimesNewRomanPSMT" w:cs="TimesNewRomanPSMT"/>
        </w:rPr>
        <w:t xml:space="preserve">Recently, the </w:t>
      </w:r>
      <w:r>
        <w:rPr>
          <w:rFonts w:ascii="TimesNewRomanPSMT" w:hAnsi="TimesNewRomanPSMT" w:cs="TimesNewRomanPSMT"/>
        </w:rPr>
        <w:t xml:space="preserve">staff of the </w:t>
      </w:r>
      <w:r w:rsidRPr="00AE0608">
        <w:rPr>
          <w:rFonts w:ascii="TimesNewRomanPSMT" w:hAnsi="TimesNewRomanPSMT" w:cs="TimesNewRomanPSMT"/>
        </w:rPr>
        <w:t xml:space="preserve">Ontario Ministry of Energy initiated </w:t>
      </w:r>
      <w:r>
        <w:rPr>
          <w:rFonts w:ascii="TimesNewRomanPSMT" w:hAnsi="TimesNewRomanPSMT" w:cs="TimesNewRomanPSMT"/>
        </w:rPr>
        <w:t xml:space="preserve">informal </w:t>
      </w:r>
      <w:r w:rsidRPr="00AE0608">
        <w:rPr>
          <w:rFonts w:ascii="TimesNewRomanPSMT" w:hAnsi="TimesNewRomanPSMT" w:cs="TimesNewRomanPSMT"/>
        </w:rPr>
        <w:t xml:space="preserve">conversations with </w:t>
      </w:r>
      <w:r>
        <w:rPr>
          <w:rFonts w:ascii="TimesNewRomanPSMT" w:hAnsi="TimesNewRomanPSMT" w:cs="TimesNewRomanPSMT"/>
        </w:rPr>
        <w:t xml:space="preserve">the NAESB staff regarding the continued </w:t>
      </w:r>
      <w:r w:rsidRPr="00AE0608">
        <w:rPr>
          <w:rFonts w:ascii="TimesNewRomanPSMT" w:hAnsi="TimesNewRomanPSMT" w:cs="TimesNewRomanPSMT"/>
        </w:rPr>
        <w:t>expansion of the Green</w:t>
      </w:r>
      <w:r>
        <w:rPr>
          <w:rFonts w:ascii="TimesNewRomanPSMT" w:hAnsi="TimesNewRomanPSMT" w:cs="TimesNewRomanPSMT"/>
        </w:rPr>
        <w:t xml:space="preserve"> Button in their jurisdiction. </w:t>
      </w:r>
      <w:r w:rsidRPr="00AE0608">
        <w:rPr>
          <w:rFonts w:ascii="TimesNewRomanPSMT" w:hAnsi="TimesNewRomanPSMT" w:cs="TimesNewRomanPSMT"/>
        </w:rPr>
        <w:t xml:space="preserve"> </w:t>
      </w:r>
      <w:r>
        <w:rPr>
          <w:rFonts w:ascii="TimesNewRomanPSMT" w:hAnsi="TimesNewRomanPSMT" w:cs="TimesNewRomanPSMT"/>
        </w:rPr>
        <w:t xml:space="preserve">In 2012, the Green Button was introduced to Ontario with the support of the Ministry of Energy.  The Green Button initiative was promoted in Ontario’s 2013 </w:t>
      </w:r>
      <w:r w:rsidRPr="00BB211B">
        <w:rPr>
          <w:rFonts w:ascii="TimesNewRomanPSMT" w:hAnsi="TimesNewRomanPSMT" w:cs="TimesNewRomanPSMT"/>
          <w:i/>
        </w:rPr>
        <w:t>Long-Term Energy Plan</w:t>
      </w:r>
      <w:r>
        <w:rPr>
          <w:rFonts w:ascii="TimesNewRomanPSMT" w:hAnsi="TimesNewRomanPSMT" w:cs="TimesNewRomanPSMT"/>
        </w:rPr>
        <w:t xml:space="preserve"> </w:t>
      </w:r>
      <w:r w:rsidRPr="00BB211B">
        <w:rPr>
          <w:rFonts w:ascii="TimesNewRomanPSMT" w:hAnsi="TimesNewRomanPSMT" w:cs="TimesNewRomanPSMT"/>
          <w:iCs/>
        </w:rPr>
        <w:t xml:space="preserve">as a way to give consumers access to their electricity consumption data. </w:t>
      </w:r>
      <w:r>
        <w:rPr>
          <w:rFonts w:ascii="TimesNewRomanPSMT" w:hAnsi="TimesNewRomanPSMT" w:cs="TimesNewRomanPSMT"/>
          <w:iCs/>
        </w:rPr>
        <w:t xml:space="preserve"> Most recently</w:t>
      </w:r>
      <w:r w:rsidRPr="00BB211B">
        <w:rPr>
          <w:rFonts w:ascii="TimesNewRomanPSMT" w:hAnsi="TimesNewRomanPSMT" w:cs="TimesNewRomanPSMT"/>
          <w:iCs/>
        </w:rPr>
        <w:t xml:space="preserve">, </w:t>
      </w:r>
      <w:r>
        <w:rPr>
          <w:rFonts w:ascii="TimesNewRomanPSMT" w:hAnsi="TimesNewRomanPSMT" w:cs="TimesNewRomanPSMT"/>
          <w:i/>
          <w:iCs/>
        </w:rPr>
        <w:t xml:space="preserve">Ontario’s Five Year </w:t>
      </w:r>
      <w:r w:rsidRPr="00BB211B">
        <w:rPr>
          <w:rFonts w:ascii="TimesNewRomanPSMT" w:hAnsi="TimesNewRomanPSMT" w:cs="TimesNewRomanPSMT"/>
          <w:i/>
          <w:iCs/>
        </w:rPr>
        <w:t xml:space="preserve">Climate Change </w:t>
      </w:r>
      <w:r>
        <w:rPr>
          <w:rFonts w:ascii="TimesNewRomanPSMT" w:hAnsi="TimesNewRomanPSMT" w:cs="TimesNewRomanPSMT"/>
          <w:i/>
          <w:iCs/>
        </w:rPr>
        <w:t xml:space="preserve">Action Plan </w:t>
      </w:r>
      <w:r w:rsidRPr="009F611E">
        <w:rPr>
          <w:rFonts w:ascii="TimesNewRomanPSMT" w:hAnsi="TimesNewRomanPSMT" w:cs="TimesNewRomanPSMT"/>
          <w:i/>
          <w:iCs/>
        </w:rPr>
        <w:t>2016-2020</w:t>
      </w:r>
      <w:r>
        <w:rPr>
          <w:rFonts w:ascii="TimesNewRomanPSMT" w:hAnsi="TimesNewRomanPSMT" w:cs="TimesNewRomanPSMT"/>
          <w:iCs/>
        </w:rPr>
        <w:t xml:space="preserve"> </w:t>
      </w:r>
      <w:r w:rsidRPr="00BB211B">
        <w:rPr>
          <w:rFonts w:ascii="TimesNewRomanPSMT" w:hAnsi="TimesNewRomanPSMT" w:cs="TimesNewRomanPSMT"/>
          <w:iCs/>
        </w:rPr>
        <w:t xml:space="preserve">committed to expanding Green Button province-wide to </w:t>
      </w:r>
      <w:r>
        <w:rPr>
          <w:rFonts w:ascii="TimesNewRomanPSMT" w:hAnsi="TimesNewRomanPSMT" w:cs="TimesNewRomanPSMT"/>
          <w:iCs/>
        </w:rPr>
        <w:t>let</w:t>
      </w:r>
      <w:r w:rsidRPr="009F611E">
        <w:rPr>
          <w:rFonts w:ascii="TimesNewRomanPSMT" w:hAnsi="TimesNewRomanPSMT" w:cs="TimesNewRomanPSMT"/>
          <w:iCs/>
        </w:rPr>
        <w:t xml:space="preserve"> </w:t>
      </w:r>
      <w:r>
        <w:rPr>
          <w:rFonts w:ascii="TimesNewRomanPSMT" w:hAnsi="TimesNewRomanPSMT" w:cs="TimesNewRomanPSMT"/>
          <w:iCs/>
        </w:rPr>
        <w:t>“</w:t>
      </w:r>
      <w:r w:rsidRPr="009F611E">
        <w:rPr>
          <w:rFonts w:ascii="TimesNewRomanPSMT" w:hAnsi="TimesNewRomanPSMT" w:cs="TimesNewRomanPSMT"/>
          <w:iCs/>
        </w:rPr>
        <w:t>Ontarians access and share their data on electricity, natural gas and water consumption in a secure, standardized electronic format</w:t>
      </w:r>
      <w:r>
        <w:rPr>
          <w:rFonts w:ascii="TimesNewRomanPSMT" w:hAnsi="TimesNewRomanPSMT" w:cs="TimesNewRomanPSMT"/>
          <w:iCs/>
        </w:rPr>
        <w:t xml:space="preserve">.”  </w:t>
      </w:r>
      <w:r w:rsidRPr="00AE0608">
        <w:rPr>
          <w:rFonts w:ascii="TimesNewRomanPSMT" w:hAnsi="TimesNewRomanPSMT" w:cs="TimesNewRomanPSMT"/>
        </w:rPr>
        <w:t xml:space="preserve">The Ontario Ministry of Energy has previously utilized the </w:t>
      </w:r>
      <w:r>
        <w:rPr>
          <w:rFonts w:ascii="TimesNewRomanPSMT" w:hAnsi="TimesNewRomanPSMT" w:cs="TimesNewRomanPSMT"/>
        </w:rPr>
        <w:t>ESPI Standard</w:t>
      </w:r>
      <w:r w:rsidRPr="00AE0608">
        <w:rPr>
          <w:rFonts w:ascii="TimesNewRomanPSMT" w:hAnsi="TimesNewRomanPSMT" w:cs="TimesNewRomanPSMT"/>
        </w:rPr>
        <w:t xml:space="preserve"> within a reference architecture guide for Green Button implementation in its jurisdiction.</w:t>
      </w:r>
      <w:r>
        <w:rPr>
          <w:rFonts w:ascii="TimesNewRomanPSMT" w:hAnsi="TimesNewRomanPSMT" w:cs="TimesNewRomanPSMT"/>
        </w:rPr>
        <w:t xml:space="preserve">  </w:t>
      </w:r>
      <w:r w:rsidRPr="00AE0608">
        <w:rPr>
          <w:rFonts w:ascii="TimesNewRomanPSMT" w:hAnsi="TimesNewRomanPSMT" w:cs="TimesNewRomanPSMT"/>
        </w:rPr>
        <w:t xml:space="preserve">In the past years, NAESB has helped facilitate the participation of over seventy-seven Ontarian utility companies in the Ontario Green Button program and looks forward to further efforts </w:t>
      </w:r>
      <w:r>
        <w:rPr>
          <w:rFonts w:ascii="TimesNewRomanPSMT" w:hAnsi="TimesNewRomanPSMT" w:cs="TimesNewRomanPSMT"/>
        </w:rPr>
        <w:t>to support the Ontario Ministry of Energy initiatives.</w:t>
      </w:r>
    </w:p>
    <w:p w:rsidR="00AD0703" w:rsidRDefault="00AD0703" w:rsidP="00AD0703">
      <w:pPr>
        <w:widowControl w:val="0"/>
        <w:spacing w:before="120"/>
        <w:jc w:val="both"/>
        <w:rPr>
          <w:rFonts w:ascii="TimesNewRomanPSMT" w:hAnsi="TimesNewRomanPSMT" w:cs="TimesNewRomanPSMT"/>
        </w:rPr>
        <w:sectPr w:rsidR="00AD0703" w:rsidSect="00AD0703">
          <w:headerReference w:type="default" r:id="rId57"/>
          <w:footerReference w:type="default" r:id="rId58"/>
          <w:pgSz w:w="12240" w:h="15840"/>
          <w:pgMar w:top="1440" w:right="1440" w:bottom="1440" w:left="1440" w:header="720" w:footer="720" w:gutter="0"/>
          <w:cols w:space="720"/>
          <w:docGrid w:linePitch="360"/>
        </w:sectPr>
      </w:pPr>
      <w:r>
        <w:rPr>
          <w:rFonts w:ascii="TimesNewRomanPSMT" w:hAnsi="TimesNewRomanPSMT" w:cs="TimesNewRomanPSMT"/>
        </w:rPr>
        <w:t xml:space="preserve">Led by a 2011 </w:t>
      </w:r>
      <w:r>
        <w:rPr>
          <w:rFonts w:ascii="TimesNewRomanPSMT" w:hAnsi="TimesNewRomanPSMT" w:cs="TimesNewRomanPSMT"/>
          <w:bCs/>
        </w:rPr>
        <w:t>White House call-to-action, the Green Button Initiative</w:t>
      </w:r>
      <w:r w:rsidRPr="00DC595B">
        <w:rPr>
          <w:rFonts w:ascii="TimesNewRomanPSMT" w:hAnsi="TimesNewRomanPSMT" w:cs="TimesNewRomanPSMT"/>
        </w:rPr>
        <w:t xml:space="preserve"> challenge</w:t>
      </w:r>
      <w:r>
        <w:rPr>
          <w:rFonts w:ascii="TimesNewRomanPSMT" w:hAnsi="TimesNewRomanPSMT" w:cs="TimesNewRomanPSMT"/>
        </w:rPr>
        <w:t>s</w:t>
      </w:r>
      <w:r w:rsidRPr="00DC595B">
        <w:rPr>
          <w:rFonts w:ascii="TimesNewRomanPSMT" w:hAnsi="TimesNewRomanPSMT" w:cs="TimesNewRomanPSMT"/>
        </w:rPr>
        <w:t xml:space="preserve"> utilities across the country to </w:t>
      </w:r>
      <w:r w:rsidRPr="00AE0608">
        <w:rPr>
          <w:rFonts w:ascii="TimesNewRomanPSMT" w:hAnsi="TimesNewRomanPSMT" w:cs="TimesNewRomanPSMT"/>
        </w:rPr>
        <w:t>provide their customers with easy and secure access to their energy usage data via a “G</w:t>
      </w:r>
      <w:r>
        <w:rPr>
          <w:rFonts w:ascii="TimesNewRomanPSMT" w:hAnsi="TimesNewRomanPSMT" w:cs="TimesNewRomanPSMT"/>
        </w:rPr>
        <w:t xml:space="preserve">reen Button” on their websites. </w:t>
      </w:r>
      <w:r w:rsidRPr="00DC595B">
        <w:rPr>
          <w:rFonts w:ascii="TimesNewRomanPSMT" w:hAnsi="TimesNewRomanPSMT" w:cs="TimesNewRomanPSMT"/>
        </w:rPr>
        <w:t xml:space="preserve"> </w:t>
      </w:r>
      <w:r w:rsidRPr="00AE0608">
        <w:rPr>
          <w:rFonts w:ascii="TimesNewRomanPSMT" w:hAnsi="TimesNewRomanPSMT" w:cs="TimesNewRomanPSMT"/>
        </w:rPr>
        <w:t xml:space="preserve">Launched in 2012, the Green Button Initiative is a response to </w:t>
      </w:r>
      <w:r>
        <w:rPr>
          <w:rFonts w:ascii="TimesNewRomanPSMT" w:hAnsi="TimesNewRomanPSMT" w:cs="TimesNewRomanPSMT"/>
        </w:rPr>
        <w:t>that</w:t>
      </w:r>
      <w:r w:rsidRPr="00AE0608">
        <w:rPr>
          <w:rFonts w:ascii="TimesNewRomanPSMT" w:hAnsi="TimesNewRomanPSMT" w:cs="TimesNewRomanPSMT"/>
        </w:rPr>
        <w:t xml:space="preserve"> White House call to a</w:t>
      </w:r>
      <w:r>
        <w:rPr>
          <w:rFonts w:ascii="TimesNewRomanPSMT" w:hAnsi="TimesNewRomanPSMT" w:cs="TimesNewRomanPSMT"/>
        </w:rPr>
        <w:t xml:space="preserve">ction that has led to </w:t>
      </w:r>
      <w:r w:rsidRPr="00AE0608">
        <w:rPr>
          <w:rFonts w:ascii="TimesNewRomanPSMT" w:hAnsi="TimesNewRomanPSMT" w:cs="TimesNewRomanPSMT"/>
        </w:rPr>
        <w:t>over 150 utilities and service providers committ</w:t>
      </w:r>
      <w:r>
        <w:rPr>
          <w:rFonts w:ascii="TimesNewRomanPSMT" w:hAnsi="TimesNewRomanPSMT" w:cs="TimesNewRomanPSMT"/>
        </w:rPr>
        <w:t>ing</w:t>
      </w:r>
      <w:r w:rsidRPr="00AE0608">
        <w:rPr>
          <w:rFonts w:ascii="TimesNewRomanPSMT" w:hAnsi="TimesNewRomanPSMT" w:cs="TimesNewRomanPSMT"/>
        </w:rPr>
        <w:t xml:space="preserve"> to providing more than 60 million U.S. households </w:t>
      </w:r>
      <w:r>
        <w:t xml:space="preserve">(altogether 100 million people) </w:t>
      </w:r>
      <w:r w:rsidRPr="00AE0608">
        <w:rPr>
          <w:rFonts w:ascii="TimesNewRomanPSMT" w:hAnsi="TimesNewRomanPSMT" w:cs="TimesNewRomanPSMT"/>
        </w:rPr>
        <w:t>with access to their own Green Button energy data.  In Canada, more than half of Ontario-based consumers, totaling 3 million residences and businesses now have access to their Green Button data.</w:t>
      </w:r>
    </w:p>
    <w:p w:rsidR="00AD0703" w:rsidRPr="00994ECC" w:rsidRDefault="00AD0703" w:rsidP="00AD0703">
      <w:pPr>
        <w:widowControl w:val="0"/>
        <w:spacing w:before="120"/>
        <w:ind w:left="1440" w:hanging="1440"/>
        <w:jc w:val="right"/>
        <w:rPr>
          <w:b/>
        </w:rPr>
      </w:pPr>
      <w:bookmarkStart w:id="10" w:name="_Hlk490568020"/>
      <w:proofErr w:type="gramStart"/>
      <w:r w:rsidRPr="00994ECC">
        <w:rPr>
          <w:b/>
        </w:rPr>
        <w:lastRenderedPageBreak/>
        <w:t>via</w:t>
      </w:r>
      <w:proofErr w:type="gramEnd"/>
      <w:r w:rsidRPr="00994ECC">
        <w:rPr>
          <w:b/>
        </w:rPr>
        <w:t xml:space="preserve"> posting</w:t>
      </w:r>
    </w:p>
    <w:p w:rsidR="00AD0703" w:rsidRPr="00994ECC" w:rsidRDefault="00AD0703" w:rsidP="00AD0703">
      <w:pPr>
        <w:widowControl w:val="0"/>
        <w:spacing w:before="120"/>
        <w:ind w:left="1440" w:hanging="1440"/>
        <w:jc w:val="right"/>
        <w:rPr>
          <w:b/>
        </w:rPr>
      </w:pPr>
    </w:p>
    <w:p w:rsidR="00AD0703" w:rsidRPr="00994ECC" w:rsidRDefault="00AD0703" w:rsidP="00AD0703">
      <w:pPr>
        <w:widowControl w:val="0"/>
        <w:spacing w:before="120"/>
        <w:ind w:left="1440" w:hanging="1440"/>
        <w:jc w:val="both"/>
      </w:pPr>
      <w:r w:rsidRPr="00994ECC">
        <w:rPr>
          <w:b/>
        </w:rPr>
        <w:t>TO:</w:t>
      </w:r>
      <w:r w:rsidRPr="00994ECC">
        <w:rPr>
          <w:b/>
        </w:rPr>
        <w:tab/>
      </w:r>
      <w:r>
        <w:t>Board Retail Structuring Review Committee (RSRC) and Interested Industry Participants</w:t>
      </w:r>
    </w:p>
    <w:p w:rsidR="00AD0703" w:rsidRPr="00994ECC" w:rsidRDefault="00AD0703" w:rsidP="00AD0703">
      <w:pPr>
        <w:widowControl w:val="0"/>
        <w:spacing w:before="120"/>
        <w:jc w:val="both"/>
      </w:pPr>
      <w:r w:rsidRPr="00994ECC">
        <w:rPr>
          <w:b/>
        </w:rPr>
        <w:t xml:space="preserve">FROM: </w:t>
      </w:r>
      <w:r w:rsidRPr="00994ECC">
        <w:rPr>
          <w:b/>
        </w:rPr>
        <w:tab/>
      </w:r>
      <w:r>
        <w:t>Elizabeth Mallett</w:t>
      </w:r>
    </w:p>
    <w:p w:rsidR="00AD0703" w:rsidRPr="00994ECC" w:rsidRDefault="00AD0703" w:rsidP="00AD0703">
      <w:pPr>
        <w:widowControl w:val="0"/>
        <w:spacing w:before="120"/>
        <w:ind w:left="1440" w:hanging="1440"/>
        <w:jc w:val="both"/>
      </w:pPr>
      <w:r w:rsidRPr="00994ECC">
        <w:rPr>
          <w:b/>
        </w:rPr>
        <w:t>RE:</w:t>
      </w:r>
      <w:r w:rsidRPr="00994ECC">
        <w:rPr>
          <w:b/>
        </w:rPr>
        <w:tab/>
      </w:r>
      <w:r w:rsidRPr="00794DE3">
        <w:t>Retail State Working Groups Summary Status</w:t>
      </w:r>
    </w:p>
    <w:p w:rsidR="00AD0703" w:rsidRPr="00994ECC" w:rsidRDefault="00AD0703" w:rsidP="00AD0703">
      <w:pPr>
        <w:widowControl w:val="0"/>
        <w:pBdr>
          <w:bottom w:val="single" w:sz="12" w:space="0" w:color="auto"/>
        </w:pBdr>
        <w:spacing w:before="120"/>
        <w:jc w:val="both"/>
      </w:pPr>
      <w:r w:rsidRPr="00994ECC">
        <w:rPr>
          <w:b/>
        </w:rPr>
        <w:t>DATE:</w:t>
      </w:r>
      <w:r w:rsidRPr="00994ECC">
        <w:tab/>
      </w:r>
      <w:r w:rsidRPr="00994ECC">
        <w:tab/>
      </w:r>
      <w:r>
        <w:t>October 31, 2017</w:t>
      </w:r>
    </w:p>
    <w:p w:rsidR="00AD0703" w:rsidRPr="00994ECC" w:rsidRDefault="00AD0703" w:rsidP="00AD0703">
      <w:pPr>
        <w:widowControl w:val="0"/>
        <w:jc w:val="center"/>
        <w:rPr>
          <w:b/>
          <w:highlight w:val="yellow"/>
        </w:rPr>
      </w:pPr>
    </w:p>
    <w:bookmarkEnd w:id="10"/>
    <w:p w:rsidR="00AD0703" w:rsidRPr="00081FF7" w:rsidRDefault="00AD0703" w:rsidP="00AD0703">
      <w:pPr>
        <w:spacing w:before="120"/>
        <w:ind w:right="173"/>
        <w:jc w:val="center"/>
        <w:rPr>
          <w:b/>
          <w:u w:val="single"/>
        </w:rPr>
      </w:pPr>
      <w:r>
        <w:rPr>
          <w:b/>
          <w:u w:val="single"/>
        </w:rPr>
        <w:t>RETAIL STATE WORKING GROUPS SUMMARY STATUS</w:t>
      </w:r>
    </w:p>
    <w:p w:rsidR="00AD0703" w:rsidRDefault="00AD0703" w:rsidP="00AD0703">
      <w:pPr>
        <w:pStyle w:val="Bullet"/>
        <w:numPr>
          <w:ilvl w:val="0"/>
          <w:numId w:val="0"/>
        </w:numPr>
        <w:spacing w:before="120"/>
        <w:ind w:left="720" w:right="173" w:hanging="360"/>
        <w:jc w:val="both"/>
      </w:pPr>
    </w:p>
    <w:p w:rsidR="00AD0703" w:rsidRDefault="00AD0703" w:rsidP="00AD0703">
      <w:pPr>
        <w:pStyle w:val="Bullet"/>
        <w:numPr>
          <w:ilvl w:val="0"/>
          <w:numId w:val="0"/>
        </w:numPr>
        <w:spacing w:before="120"/>
        <w:ind w:right="173"/>
        <w:jc w:val="both"/>
      </w:pPr>
      <w:r>
        <w:t>At the request of Mary Do, RMQ Chair, NAESB staff has reached out to the leaders of the Illinois, Ohio, New York, New Jersey, Connecticut, Massachusetts, and Maryland Electronic Data Interchange (EDI) Working Groups.  Additionally, NAESB Staff compiled a list of vendors/suppliers who participate in the various state working groups.  The results of the conversations with the state working group representatives are detailed in the charts below:</w:t>
      </w:r>
    </w:p>
    <w:p w:rsidR="00AD0703" w:rsidRDefault="00AD0703" w:rsidP="00AD0703">
      <w:pPr>
        <w:pStyle w:val="Bullet"/>
        <w:numPr>
          <w:ilvl w:val="0"/>
          <w:numId w:val="0"/>
        </w:numPr>
        <w:spacing w:before="120"/>
        <w:ind w:right="173"/>
        <w:jc w:val="both"/>
      </w:pPr>
      <w:r w:rsidRPr="00D104B4">
        <w:rPr>
          <w:u w:val="single"/>
        </w:rPr>
        <w:t>Connecticut</w:t>
      </w:r>
      <w:r>
        <w:t xml:space="preserve">: </w:t>
      </w:r>
      <w:r>
        <w:tab/>
        <w:t xml:space="preserve">Amy Velez (Energy Services Group), </w:t>
      </w:r>
      <w:proofErr w:type="spellStart"/>
      <w:r>
        <w:t>Daryush</w:t>
      </w:r>
      <w:proofErr w:type="spellEnd"/>
      <w:r>
        <w:t xml:space="preserve"> </w:t>
      </w:r>
      <w:proofErr w:type="spellStart"/>
      <w:r>
        <w:t>Donyavi</w:t>
      </w:r>
      <w:proofErr w:type="spellEnd"/>
      <w:r>
        <w:t xml:space="preserve"> (</w:t>
      </w:r>
      <w:proofErr w:type="spellStart"/>
      <w:r>
        <w:t>Eversource</w:t>
      </w:r>
      <w:proofErr w:type="spellEnd"/>
      <w:r>
        <w:t>), and I spoke about the basics of NAESB and participation within the Connecticut working group.  Amy noted that the CT EDI guides are not housed in one location and have not been updated regularly.  They saw no issues with NAESB hosting a link to the CT documents, but noted that their documents would need to first be posted online.  They discussed potentially having the PURA host the documents for this purpose.</w:t>
      </w:r>
    </w:p>
    <w:p w:rsidR="00AD0703" w:rsidRDefault="00AD0703" w:rsidP="00AD0703">
      <w:pPr>
        <w:pStyle w:val="Bullet"/>
        <w:numPr>
          <w:ilvl w:val="0"/>
          <w:numId w:val="0"/>
        </w:numPr>
        <w:spacing w:before="120"/>
        <w:ind w:right="173"/>
        <w:jc w:val="both"/>
      </w:pPr>
      <w:r w:rsidRPr="00BE5BE1">
        <w:rPr>
          <w:u w:val="single"/>
        </w:rPr>
        <w:t>Illinois</w:t>
      </w:r>
      <w:r>
        <w:t>:</w:t>
      </w:r>
      <w:r>
        <w:tab/>
        <w:t xml:space="preserve">Patrick </w:t>
      </w:r>
      <w:proofErr w:type="spellStart"/>
      <w:r>
        <w:t>Eynon</w:t>
      </w:r>
      <w:proofErr w:type="spellEnd"/>
      <w:r>
        <w:t xml:space="preserve"> (Ameren), Mary Do (Latitude Technologies), and I held a call on October 12, 2017.  Patrick stated it was fine for NAESB to link to the Illinois working group papers.  Mary suggested an FAQ document for suppliers on the NAESB page as well.</w:t>
      </w:r>
      <w:r w:rsidRPr="00815761">
        <w:t xml:space="preserve"> </w:t>
      </w:r>
      <w:r>
        <w:t xml:space="preserve"> </w:t>
      </w:r>
      <w:proofErr w:type="spellStart"/>
      <w:r>
        <w:t>Torsten</w:t>
      </w:r>
      <w:proofErr w:type="spellEnd"/>
      <w:r>
        <w:t xml:space="preserve"> Clausen from the Illinois Commerce Commission has agreed to remove the NAESB Model Business Practices from the ICC website.</w:t>
      </w:r>
    </w:p>
    <w:p w:rsidR="00AD0703" w:rsidRDefault="00AD0703" w:rsidP="00AD0703">
      <w:pPr>
        <w:pStyle w:val="Bullet"/>
        <w:numPr>
          <w:ilvl w:val="0"/>
          <w:numId w:val="0"/>
        </w:numPr>
        <w:spacing w:before="120"/>
        <w:ind w:right="173"/>
        <w:jc w:val="both"/>
      </w:pPr>
      <w:r w:rsidRPr="00D104B4">
        <w:rPr>
          <w:u w:val="single"/>
        </w:rPr>
        <w:t>Maryland</w:t>
      </w:r>
      <w:r>
        <w:rPr>
          <w:u w:val="single"/>
        </w:rPr>
        <w:t>/Pennsylvania</w:t>
      </w:r>
      <w:r>
        <w:tab/>
        <w:t xml:space="preserve">Brandon </w:t>
      </w:r>
      <w:proofErr w:type="spellStart"/>
      <w:r>
        <w:t>Seigel</w:t>
      </w:r>
      <w:proofErr w:type="spellEnd"/>
      <w:r>
        <w:t xml:space="preserve"> (</w:t>
      </w:r>
      <w:proofErr w:type="spellStart"/>
      <w:r>
        <w:t>Intelometry</w:t>
      </w:r>
      <w:proofErr w:type="spellEnd"/>
      <w:r>
        <w:t>), the contact for the Maryland EDI Working Group, indicated over the phone that the ratification structure of NAESB was the main issue that prevents the working groups from working under NAESB.  For example, he stated that a participant in CA should not have input on the processes that NJ uses.  He stated that Mike Novak had previously spoken with the groups and came to a similar conclusion.</w:t>
      </w:r>
    </w:p>
    <w:p w:rsidR="00AD0703" w:rsidRDefault="00AD0703" w:rsidP="00AD0703">
      <w:pPr>
        <w:pStyle w:val="Bullet"/>
        <w:numPr>
          <w:ilvl w:val="0"/>
          <w:numId w:val="0"/>
        </w:numPr>
        <w:spacing w:before="120"/>
        <w:ind w:right="173"/>
        <w:jc w:val="both"/>
        <w:rPr>
          <w:u w:val="single"/>
        </w:rPr>
      </w:pPr>
      <w:r w:rsidRPr="00BE5BE1">
        <w:rPr>
          <w:u w:val="single"/>
        </w:rPr>
        <w:t>Massachusetts</w:t>
      </w:r>
      <w:r>
        <w:t xml:space="preserve">: Monica </w:t>
      </w:r>
      <w:proofErr w:type="spellStart"/>
      <w:r>
        <w:t>Neibert</w:t>
      </w:r>
      <w:proofErr w:type="spellEnd"/>
      <w:r>
        <w:t xml:space="preserve"> (ESG), Juliana </w:t>
      </w:r>
      <w:proofErr w:type="gramStart"/>
      <w:r>
        <w:t>Griffiths(</w:t>
      </w:r>
      <w:proofErr w:type="gramEnd"/>
      <w:r>
        <w:t xml:space="preserve">National Grid), and I spoke about the basics of NAESB, participation in the working group, and Juliana stated that NAESB can add a link to the National Grid site for EDI transactions to the NAESB site.  Monica noted that NAESB’s help would be appreciated with the EDI implementation.  I also spoke with </w:t>
      </w:r>
      <w:proofErr w:type="spellStart"/>
      <w:r>
        <w:t>Daryush</w:t>
      </w:r>
      <w:proofErr w:type="spellEnd"/>
      <w:r>
        <w:t xml:space="preserve"> </w:t>
      </w:r>
      <w:proofErr w:type="spellStart"/>
      <w:r>
        <w:t>Donyavi</w:t>
      </w:r>
      <w:proofErr w:type="spellEnd"/>
      <w:r>
        <w:t xml:space="preserve"> on September 12, 2017 and called into the September 12, 2017 and October 18, 2017 MA meetings.</w:t>
      </w:r>
    </w:p>
    <w:p w:rsidR="00AD0703" w:rsidRPr="007358D0" w:rsidRDefault="00AD0703" w:rsidP="00AD0703">
      <w:pPr>
        <w:pStyle w:val="Bullet"/>
        <w:numPr>
          <w:ilvl w:val="0"/>
          <w:numId w:val="0"/>
        </w:numPr>
        <w:spacing w:before="120"/>
        <w:ind w:right="173"/>
        <w:jc w:val="both"/>
      </w:pPr>
      <w:r w:rsidRPr="00D104B4">
        <w:rPr>
          <w:u w:val="single"/>
        </w:rPr>
        <w:t>New Jersey</w:t>
      </w:r>
      <w:r>
        <w:t>:</w:t>
      </w:r>
      <w:r>
        <w:tab/>
        <w:t xml:space="preserve">Jacqueline </w:t>
      </w:r>
      <w:proofErr w:type="spellStart"/>
      <w:r>
        <w:t>Galka</w:t>
      </w:r>
      <w:proofErr w:type="spellEnd"/>
      <w:r>
        <w:t xml:space="preserve"> (BPU), the contact for the New Jersey EDI Working Group, does not want NAESB to attend working group</w:t>
      </w:r>
      <w:r w:rsidRPr="00815761">
        <w:t xml:space="preserve"> </w:t>
      </w:r>
      <w:r>
        <w:t>calls.  She is open to a conference call later in the year to further discuss the topic of how NAESB can participate/help to support the working group.</w:t>
      </w:r>
    </w:p>
    <w:p w:rsidR="00AD0703" w:rsidRDefault="00AD0703" w:rsidP="00AD0703">
      <w:pPr>
        <w:pStyle w:val="Bullet"/>
        <w:numPr>
          <w:ilvl w:val="0"/>
          <w:numId w:val="0"/>
        </w:numPr>
        <w:spacing w:before="120"/>
        <w:ind w:right="173"/>
        <w:jc w:val="both"/>
      </w:pPr>
      <w:r w:rsidRPr="00D104B4">
        <w:rPr>
          <w:u w:val="single"/>
        </w:rPr>
        <w:t>New York</w:t>
      </w:r>
      <w:r>
        <w:rPr>
          <w:u w:val="single"/>
        </w:rPr>
        <w:t>:</w:t>
      </w:r>
      <w:r>
        <w:tab/>
        <w:t>Rebecca Sweeney (Dept. of Public Service New York) emailed that she spoke with Mike Novak: “the Chair of the EDI Business/Technical Working Group, who gave me a brief history of NAESB’s previous offer to help support NY’s EDI standards.  He explained the decision was made several years ago for New York to have its own working group under the leadership of himself and Kim Wall.  We appreciate you reaching out for potential coordination efforts with the working group.  At this point in time we are going to keep the current structure in place, but I will be sure to keep your contact information and this potential coordination in mind for the future.”</w:t>
      </w:r>
    </w:p>
    <w:p w:rsidR="00E05163" w:rsidRDefault="00AD0703" w:rsidP="00AD0703">
      <w:pPr>
        <w:pStyle w:val="Bullet"/>
        <w:numPr>
          <w:ilvl w:val="0"/>
          <w:numId w:val="0"/>
        </w:numPr>
        <w:spacing w:before="120"/>
        <w:ind w:right="173"/>
        <w:jc w:val="both"/>
        <w:sectPr w:rsidR="00E05163" w:rsidSect="00AD0703">
          <w:headerReference w:type="default" r:id="rId59"/>
          <w:footerReference w:type="default" r:id="rId60"/>
          <w:pgSz w:w="12240" w:h="15840"/>
          <w:pgMar w:top="720" w:right="720" w:bottom="1440" w:left="547" w:header="720" w:footer="720" w:gutter="0"/>
          <w:cols w:space="720"/>
          <w:docGrid w:linePitch="360"/>
        </w:sectPr>
      </w:pPr>
      <w:r w:rsidRPr="00D104B4">
        <w:rPr>
          <w:u w:val="single"/>
        </w:rPr>
        <w:t>Ohio</w:t>
      </w:r>
      <w:r>
        <w:t>:</w:t>
      </w:r>
      <w:r>
        <w:tab/>
        <w:t>Joe Lindsay (</w:t>
      </w:r>
      <w:proofErr w:type="spellStart"/>
      <w:r>
        <w:t>Intelometry</w:t>
      </w:r>
      <w:proofErr w:type="spellEnd"/>
      <w:r>
        <w:t>) noted that the membership fees within NAESB are a barrier to membership, as several working group members are third parties who have no other business reasons to join NAESB.  He stated that Mike Novak had previously spoken with the groups and came to the same conclusion.  NAESB staff called into the August 22, 2017 OH EDI Meeting.</w:t>
      </w:r>
    </w:p>
    <w:p w:rsidR="00CA436A" w:rsidRPr="00CA436A" w:rsidRDefault="00CA436A" w:rsidP="00CA436A">
      <w:pPr>
        <w:pStyle w:val="Heading5"/>
        <w:tabs>
          <w:tab w:val="left" w:pos="900"/>
        </w:tabs>
        <w:ind w:left="5760" w:firstLine="720"/>
        <w:jc w:val="right"/>
        <w:rPr>
          <w:b w:val="0"/>
          <w:sz w:val="20"/>
        </w:rPr>
      </w:pPr>
      <w:r w:rsidRPr="00CA436A">
        <w:rPr>
          <w:b w:val="0"/>
          <w:sz w:val="20"/>
        </w:rPr>
        <w:lastRenderedPageBreak/>
        <w:t>November 1, 2017</w:t>
      </w:r>
    </w:p>
    <w:p w:rsidR="00CA436A" w:rsidRPr="005D1B94" w:rsidRDefault="00CA436A" w:rsidP="00CA436A">
      <w:pPr>
        <w:tabs>
          <w:tab w:val="left" w:pos="900"/>
        </w:tabs>
        <w:ind w:left="907" w:hanging="907"/>
      </w:pPr>
      <w:r w:rsidRPr="005D1B94">
        <w:rPr>
          <w:b/>
        </w:rPr>
        <w:t>TO:</w:t>
      </w:r>
      <w:r w:rsidRPr="005D1B94">
        <w:tab/>
        <w:t>All Interested Parties</w:t>
      </w:r>
    </w:p>
    <w:p w:rsidR="00CA436A" w:rsidRPr="005D1B94" w:rsidRDefault="00CA436A" w:rsidP="00CA436A">
      <w:pPr>
        <w:tabs>
          <w:tab w:val="left" w:pos="900"/>
        </w:tabs>
        <w:ind w:left="907" w:hanging="907"/>
        <w:jc w:val="both"/>
        <w:rPr>
          <w:bCs/>
        </w:rPr>
      </w:pPr>
      <w:r w:rsidRPr="005D1B94">
        <w:rPr>
          <w:b/>
          <w:bCs/>
        </w:rPr>
        <w:t>FROM:</w:t>
      </w:r>
      <w:r w:rsidRPr="005D1B94">
        <w:rPr>
          <w:b/>
          <w:bCs/>
        </w:rPr>
        <w:tab/>
      </w:r>
      <w:r w:rsidRPr="005D1B94">
        <w:rPr>
          <w:b/>
          <w:bCs/>
        </w:rPr>
        <w:tab/>
      </w:r>
      <w:r>
        <w:rPr>
          <w:bCs/>
        </w:rPr>
        <w:t xml:space="preserve">Caroline </w:t>
      </w:r>
      <w:proofErr w:type="spellStart"/>
      <w:r>
        <w:rPr>
          <w:bCs/>
        </w:rPr>
        <w:t>Trum</w:t>
      </w:r>
      <w:proofErr w:type="spellEnd"/>
      <w:r>
        <w:rPr>
          <w:bCs/>
        </w:rPr>
        <w:t>, NAESB Deputy Director</w:t>
      </w:r>
    </w:p>
    <w:p w:rsidR="00CA436A" w:rsidRPr="005D1B94" w:rsidRDefault="00CA436A" w:rsidP="00CA436A">
      <w:pPr>
        <w:pBdr>
          <w:bottom w:val="single" w:sz="12" w:space="1" w:color="auto"/>
        </w:pBdr>
        <w:tabs>
          <w:tab w:val="left" w:pos="900"/>
        </w:tabs>
        <w:ind w:left="900" w:hanging="900"/>
        <w:jc w:val="both"/>
        <w:rPr>
          <w:bCs/>
        </w:rPr>
      </w:pPr>
      <w:r w:rsidRPr="005D1B94">
        <w:rPr>
          <w:b/>
          <w:bCs/>
        </w:rPr>
        <w:t>RE:</w:t>
      </w:r>
      <w:r w:rsidRPr="005D1B94">
        <w:rPr>
          <w:b/>
          <w:bCs/>
        </w:rPr>
        <w:tab/>
      </w:r>
      <w:r>
        <w:rPr>
          <w:bCs/>
        </w:rPr>
        <w:t>Wind and Solar Energy Summary Status</w:t>
      </w:r>
    </w:p>
    <w:p w:rsidR="00CA436A" w:rsidRDefault="00CA436A" w:rsidP="00CA436A">
      <w:pPr>
        <w:spacing w:before="120"/>
        <w:jc w:val="both"/>
      </w:pPr>
      <w:r>
        <w:t>Several months ago, the Western Electricity Coordinating Council (WECC) approached NAESB regarding potential standards development to support commercial related issues involving solar generation and interconnection.  WECC is currently involved in activities of the NERC Inverter-Based Resource Performance Task Force established by the NERC Operating Committee in June 2017.</w:t>
      </w:r>
      <w:r>
        <w:rPr>
          <w:rStyle w:val="FootnoteReference"/>
        </w:rPr>
        <w:footnoteReference w:id="1"/>
      </w:r>
      <w:r>
        <w:t xml:space="preserve">  This group is specifically charged with exploring performance characteristics of utility-scale inverter-based resources, such as solar and wind, directly connected to the bulk power system and considering potential standards development to address controls of inverter-based resources.  Although this current NERC effort is focused on a very specific, technical issue impacting reliability, WECC has indicated an interest in NAESB considering the development of business practices and stated that the organization could likely provide subject matter expertise.  Additionally, WECC identified several of its members as also being closely involved with and participating in solar issues, including NAESB members Pacific Gas and Electric Company, NV Energy, Tucson Power, Arizona Public Service Company, and divisions of Xcel Energy.</w:t>
      </w:r>
    </w:p>
    <w:p w:rsidR="00CA436A" w:rsidRDefault="00CA436A" w:rsidP="00CA436A">
      <w:pPr>
        <w:spacing w:before="120"/>
        <w:jc w:val="both"/>
      </w:pPr>
      <w:r>
        <w:t>In response to this initial membership interest, and in recognition of the 2017 RMQ Annual Plan Provisional Item regarding the potential development of model business practices to support renewable portfolio programs, NAESB undertook an effort to research the current state of the renewable generation market.  Below is information on renewable development, relevant FERC regulations supporting wholesale renewable generation, the industry organizations that support the renewable industry and issues that have been identified by these organizations.</w:t>
      </w:r>
    </w:p>
    <w:p w:rsidR="00CA436A" w:rsidRDefault="00CA436A" w:rsidP="00CA436A">
      <w:pPr>
        <w:spacing w:before="120" w:after="120"/>
        <w:jc w:val="both"/>
      </w:pPr>
      <w:r>
        <w:t>Given the relatively recent and rapid expansion of utility renewable capacity and regulatory factors encouraging its continued development, there is likely an emerging need for industry standardization.  FERC and state-level regulatory bodies have already established regulations and policy guidelines, and NERC is beginning to address technical issues around renewable generation.  As there is now a strong regulatory framework related to distributed energy resources, and the industry is potentially undertaking reliability standards development, the time may be ripe for NAESB to begin addressing commercially focused standards development regarding renewable generation and interconnection issues.  By leveraging the activities and resources of industry trade associations and organizations, NAESB could build upon the initial membership interest in solar and explore opportunities for standards development regarding renewable generation.</w:t>
      </w:r>
    </w:p>
    <w:p w:rsidR="00CA436A" w:rsidRPr="00E27A1B" w:rsidRDefault="00CA436A" w:rsidP="00CA436A">
      <w:pPr>
        <w:spacing w:before="120"/>
        <w:jc w:val="both"/>
        <w:rPr>
          <w:u w:val="single"/>
        </w:rPr>
      </w:pPr>
      <w:r w:rsidRPr="00E27A1B">
        <w:rPr>
          <w:u w:val="single"/>
        </w:rPr>
        <w:t xml:space="preserve">Drivers of </w:t>
      </w:r>
      <w:r>
        <w:rPr>
          <w:u w:val="single"/>
        </w:rPr>
        <w:t xml:space="preserve">Solar and Other </w:t>
      </w:r>
      <w:r w:rsidRPr="00E27A1B">
        <w:rPr>
          <w:u w:val="single"/>
        </w:rPr>
        <w:t>Renewable Development</w:t>
      </w:r>
    </w:p>
    <w:p w:rsidR="00CA436A" w:rsidRDefault="00CA436A" w:rsidP="00CA436A">
      <w:pPr>
        <w:spacing w:before="120" w:after="120"/>
        <w:jc w:val="both"/>
      </w:pPr>
      <w:r>
        <w:t>The solar market is divided into three segments: utility, residential, and non-residential which is comprised of commercial, industrial, and community solar installations.  The solar utility market accounted for the largest growth in capacity last year, with utilities responsible for the installation of almost three-fourths of new solar capacity.</w:t>
      </w:r>
      <w:r>
        <w:rPr>
          <w:rStyle w:val="FootnoteReference"/>
        </w:rPr>
        <w:footnoteReference w:id="2"/>
      </w:r>
      <w:r>
        <w:t xml:space="preserve">  Currently, the Public Utility Regulatory Policies Act (PURPA) is the biggest driver for utility solar expansion.  California has long led the way, with legislation in the early 2000s requiring 20% of electricity retail sales be served by renewable energy resources by 2010.</w:t>
      </w:r>
      <w:r>
        <w:rPr>
          <w:rStyle w:val="FootnoteReference"/>
        </w:rPr>
        <w:footnoteReference w:id="3"/>
      </w:r>
      <w:r>
        <w:t xml:space="preserve">  In October 2015, California enacted additional legislation to require retail sellers and publically owned utilities to procure 50% of their electricity from renewable energy sources by 2030.</w:t>
      </w:r>
      <w:r>
        <w:rPr>
          <w:rStyle w:val="FootnoteReference"/>
        </w:rPr>
        <w:footnoteReference w:id="4"/>
      </w:r>
      <w:r>
        <w:t xml:space="preserve">  New York, Oregon, and the District of Columbia have all recently expanded mandates for renewable electric </w:t>
      </w:r>
      <w:r>
        <w:lastRenderedPageBreak/>
        <w:t>generation as well.</w:t>
      </w:r>
      <w:r>
        <w:rPr>
          <w:rStyle w:val="FootnoteReference"/>
        </w:rPr>
        <w:footnoteReference w:id="5"/>
      </w:r>
      <w:r>
        <w:t xml:space="preserve">  Additionally, an increasing number of utilities, particularly those in the southeast, are expanding their solar capacity to hedge against natural gas pricing.</w:t>
      </w:r>
      <w:r>
        <w:rPr>
          <w:rStyle w:val="FootnoteReference"/>
        </w:rPr>
        <w:footnoteReference w:id="6"/>
      </w:r>
      <w:r>
        <w:t xml:space="preserve">  </w:t>
      </w:r>
    </w:p>
    <w:p w:rsidR="00CA436A" w:rsidRDefault="00CA436A" w:rsidP="00CA436A">
      <w:pPr>
        <w:widowControl w:val="0"/>
        <w:spacing w:before="120" w:after="120"/>
        <w:jc w:val="both"/>
        <w:rPr>
          <w:u w:val="single"/>
        </w:rPr>
      </w:pPr>
      <w:r w:rsidRPr="00E27A1B">
        <w:rPr>
          <w:u w:val="single"/>
        </w:rPr>
        <w:t>FERC Regulations Supporting Renewable Expansion</w:t>
      </w:r>
    </w:p>
    <w:p w:rsidR="00CA436A" w:rsidRDefault="00CA436A" w:rsidP="00CA436A">
      <w:pPr>
        <w:widowControl w:val="0"/>
        <w:spacing w:before="120" w:after="120"/>
        <w:jc w:val="both"/>
      </w:pPr>
      <w:r>
        <w:t xml:space="preserve">In 2005, FERC issued Order No. 2006 </w:t>
      </w:r>
      <w:r w:rsidRPr="008E5FC5">
        <w:rPr>
          <w:i/>
        </w:rPr>
        <w:t>Standardization of Small Generator Interconnection Agreements and Procedures</w:t>
      </w:r>
      <w:r>
        <w:t>.</w:t>
      </w:r>
      <w:r>
        <w:rPr>
          <w:rStyle w:val="FootnoteReference"/>
        </w:rPr>
        <w:footnoteReference w:id="7"/>
      </w:r>
      <w:r>
        <w:t xml:space="preserve">  The order paved the way for the expansion of wholesale renewable generation by requiring that should certain conditions be met, small generators with a capacity of twenty megawatts or less be provided interconnection services.  As part of the order, the Commission required all </w:t>
      </w:r>
      <w:r w:rsidRPr="00F330D4">
        <w:rPr>
          <w:i/>
        </w:rPr>
        <w:t>pro forma</w:t>
      </w:r>
      <w:r>
        <w:t xml:space="preserve"> open access transmission tariffs (OATTs) be amended to include a </w:t>
      </w:r>
      <w:r w:rsidRPr="00F330D4">
        <w:rPr>
          <w:i/>
        </w:rPr>
        <w:t>pro forma</w:t>
      </w:r>
      <w:r>
        <w:t xml:space="preserve"> Small Generator Interconnection Agreement (SGIA) and a Small Generator Interconnection Procedure (SGIP) document.</w:t>
      </w:r>
    </w:p>
    <w:p w:rsidR="00CA436A" w:rsidRDefault="00CA436A" w:rsidP="00CA436A">
      <w:pPr>
        <w:spacing w:before="120" w:after="120"/>
        <w:jc w:val="both"/>
      </w:pPr>
      <w:r>
        <w:t xml:space="preserve">The </w:t>
      </w:r>
      <w:r w:rsidRPr="00F330D4">
        <w:rPr>
          <w:i/>
        </w:rPr>
        <w:t>pro forma</w:t>
      </w:r>
      <w:r>
        <w:t xml:space="preserve"> SGIA contains the term and conditions under which the transmission provider must provide interconnection service to the small generating facilities.  The SGIP establishes the review process for evaluating an interconnection request to determine the impact the proposed interconnection will have on the transmission provider’s system and identify any new equipment and/or modifications needed to accommodate the proposed interconnection.  The SGIP was modeled after FERC’s Large Generator Interconnection Procedure (LGIP), and its development relied heavily on comments and proposals from the National Association of Regulatory Utility Commissioners (NARUC).  Like the LGIP, the SGIP provides for a four-step study process including a scoping meeting, feasibility study, system impact study, and a facilities study.  In addition to this process, the SGIP also established a fast track process for qualifying generating facilities.  This process forgoes the typical study process in favor of using proscribed technical screenings to identify any potential reliability or safety issues.  </w:t>
      </w:r>
    </w:p>
    <w:p w:rsidR="00CA436A" w:rsidRDefault="00CA436A" w:rsidP="00CA436A">
      <w:pPr>
        <w:spacing w:before="120" w:after="120"/>
        <w:jc w:val="both"/>
      </w:pPr>
      <w:r>
        <w:t xml:space="preserve">The Commission further modified the </w:t>
      </w:r>
      <w:r w:rsidRPr="00213592">
        <w:rPr>
          <w:i/>
        </w:rPr>
        <w:t>pro forma</w:t>
      </w:r>
      <w:r>
        <w:t xml:space="preserve"> SGIA and SGIP as part of FERC Order No. 792 </w:t>
      </w:r>
      <w:r w:rsidRPr="00920093">
        <w:rPr>
          <w:i/>
        </w:rPr>
        <w:t>Small Generator Interconnection Agreements and Procedures</w:t>
      </w:r>
      <w:r>
        <w:t>, issued in 2013.</w:t>
      </w:r>
      <w:r>
        <w:rPr>
          <w:rStyle w:val="FootnoteReference"/>
        </w:rPr>
        <w:footnoteReference w:id="8"/>
      </w:r>
      <w:r>
        <w:t xml:space="preserve">  The purpose of the modifications was to accommodate the significant expansion in smaller generation, particularly solar, in the years since the issuance of FERC Order No. 2006.  This expansion was mostly attributed to a focus by the states in fostering the growth of renewables.  Overall, the modifications increased efficiency in the study and fast track process and provide greater clarity and transparency in the interconnection provider’s determinations regarding the impact of the proposed interconnection.  Additionally, the Commission made revisions to explicitly include energy storage devices as a small generating facility.</w:t>
      </w:r>
    </w:p>
    <w:p w:rsidR="00CA436A" w:rsidRDefault="00CA436A" w:rsidP="00CA436A">
      <w:pPr>
        <w:spacing w:before="120" w:after="120"/>
        <w:jc w:val="both"/>
      </w:pPr>
      <w:r>
        <w:t xml:space="preserve">Under the changes as part of FERC Order No. 792, transmission providers are required to provide, upon request, a pre-application report containing a list of identified, readily available information about system conditions at the proposed interconnection.  With respect to the fast-track process, the Commission broadened the applicability of qualifying generating facilities.  The Commission also provided for a supplemental review process following the failure of a fast track screening and proscribed the reliability and safety screenings to be performed as part of this review.  </w:t>
      </w:r>
    </w:p>
    <w:p w:rsidR="00CA436A" w:rsidRDefault="00CA436A" w:rsidP="00CA436A">
      <w:pPr>
        <w:spacing w:before="120" w:after="120"/>
        <w:jc w:val="both"/>
      </w:pPr>
      <w:r>
        <w:t xml:space="preserve">Since the issuance of FERC Order No. 792, the Commission issued two additional orders, both in 2016, further revising the </w:t>
      </w:r>
      <w:r w:rsidRPr="00F330D4">
        <w:rPr>
          <w:i/>
        </w:rPr>
        <w:t>pro forma</w:t>
      </w:r>
      <w:r>
        <w:t xml:space="preserve"> SGIA.  As part of FERC Order No. 827 </w:t>
      </w:r>
      <w:r w:rsidRPr="00213592">
        <w:rPr>
          <w:i/>
        </w:rPr>
        <w:t>Reactive Power Requirements for Non-Synchronous Generation</w:t>
      </w:r>
      <w:r>
        <w:t>, the Commission eliminated a previously in place rule exempting wind generators from reactive power requirements.</w:t>
      </w:r>
      <w:r>
        <w:rPr>
          <w:rStyle w:val="FootnoteReference"/>
        </w:rPr>
        <w:footnoteReference w:id="9"/>
      </w:r>
      <w:r>
        <w:t xml:space="preserve">  In FERC Order No. 828 </w:t>
      </w:r>
      <w:r w:rsidRPr="00213592">
        <w:rPr>
          <w:i/>
        </w:rPr>
        <w:t xml:space="preserve">Requirements for Frequency and Voltage Ride </w:t>
      </w:r>
      <w:proofErr w:type="gramStart"/>
      <w:r w:rsidRPr="00213592">
        <w:rPr>
          <w:i/>
        </w:rPr>
        <w:t>Through</w:t>
      </w:r>
      <w:proofErr w:type="gramEnd"/>
      <w:r w:rsidRPr="00213592">
        <w:rPr>
          <w:i/>
        </w:rPr>
        <w:t xml:space="preserve"> Capability of Small Generating Facilities</w:t>
      </w:r>
      <w:r>
        <w:t>, the Commission enacted revisions to require small generating facilities to have ride through capabilities for abnormal frequency and voltage events.</w:t>
      </w:r>
      <w:r>
        <w:rPr>
          <w:rStyle w:val="FootnoteReference"/>
        </w:rPr>
        <w:footnoteReference w:id="10"/>
      </w:r>
      <w:r>
        <w:t xml:space="preserve">  Prior to this order, there had been no prohibition on the </w:t>
      </w:r>
      <w:r>
        <w:lastRenderedPageBreak/>
        <w:t xml:space="preserve">automatic disconnect of a small generating facilities from a transmission provider’s system or equipment during such occurrences.  As part of the order, the transmission provider is required to establish ride through standards and guidelines for the small generating facilities consistent with those applicable to other comparable generating facilities in the balancing authority area and Good Utility Practice.  </w:t>
      </w:r>
      <w:proofErr w:type="gramStart"/>
      <w:r>
        <w:t>These ride</w:t>
      </w:r>
      <w:proofErr w:type="gramEnd"/>
      <w:r>
        <w:t xml:space="preserve"> through requirements established parity between small generating facilities and large generating facilities and helped to mitigate reliability risks that could be exacerbated by a large number of small generating facilities disconnecting during an abnormal frequency or voltage event.</w:t>
      </w:r>
    </w:p>
    <w:p w:rsidR="00CA436A" w:rsidRDefault="00CA436A" w:rsidP="00CA436A">
      <w:pPr>
        <w:keepNext/>
        <w:keepLines/>
        <w:widowControl w:val="0"/>
        <w:spacing w:before="120" w:after="120"/>
        <w:jc w:val="both"/>
        <w:rPr>
          <w:u w:val="single"/>
        </w:rPr>
      </w:pPr>
      <w:r w:rsidRPr="0010340B">
        <w:rPr>
          <w:u w:val="single"/>
        </w:rPr>
        <w:t>Industry Organizations</w:t>
      </w:r>
      <w:r>
        <w:rPr>
          <w:u w:val="single"/>
        </w:rPr>
        <w:t xml:space="preserve"> and Potential Standards Development Areas</w:t>
      </w:r>
    </w:p>
    <w:p w:rsidR="00CA436A" w:rsidRDefault="00CA436A" w:rsidP="00CA436A">
      <w:pPr>
        <w:keepNext/>
        <w:keepLines/>
        <w:widowControl w:val="0"/>
        <w:spacing w:before="120"/>
        <w:jc w:val="both"/>
      </w:pPr>
      <w:r>
        <w:t xml:space="preserve">As noted below, there are several industry trade associations and organizations that have laid the groundwork for identifying business-related standardization issues and could serve as a resource for gathering needed subject matter expertise. </w:t>
      </w:r>
    </w:p>
    <w:p w:rsidR="00CA436A" w:rsidRDefault="00CA436A" w:rsidP="00CA436A">
      <w:pPr>
        <w:spacing w:before="120"/>
        <w:jc w:val="both"/>
      </w:pPr>
      <w:r>
        <w:t>The Smart Electric Power Alliance (SEPA) is a non-profit organization that works with electric power stakeholders to address issues affecting the growth and utilization of smart energy.  The organization has over 1,000 members including over 500 electric utilities.  SEPA has developed several issue statements regarding distributed energy resources and utilities that could be addressed through standards development.  These include: (1) cooperation and engagement among utilities, technology providers, and energy service providers; (2) increased transparency from utilities regarding costs and benefits of the deployment of distributed energy resources; and (3) safeguards to ensure non-utility ownership models of distributed energy resources have equal and open access to the interconnection process, including clarity of information from grid operators on deployment preferences and transparency on the costs and benefits of the services provided.</w:t>
      </w:r>
    </w:p>
    <w:p w:rsidR="00CA436A" w:rsidRDefault="00CA436A" w:rsidP="00CA436A">
      <w:pPr>
        <w:spacing w:before="120"/>
        <w:jc w:val="both"/>
      </w:pPr>
      <w:r>
        <w:t xml:space="preserve">The Solar Energy Industries Association (SEIA) is an industry trade association focused on advocacy and education of issues impacting the solar industry, including the expansion of markets and removing market barriers.  SEIA has over 1,000 member companies positioned throughout the solar market.  As an organization, SEIA has long been focused on interconnection issues regarding solar and was the driving force behind the FERC rulemaking </w:t>
      </w:r>
      <w:proofErr w:type="gramStart"/>
      <w:r>
        <w:t>proceeding</w:t>
      </w:r>
      <w:proofErr w:type="gramEnd"/>
      <w:r>
        <w:t xml:space="preserve"> that resulted in FERC Order No. 792.  SEIA has identified several issues that could be addressed through standards development, including: (1) streamlining the interconnection process at the state level by providing transparency regarding costs and timelines and standardizing forms and documentation; (2) resolution of interconnection seams issues to allow for the better integration of distributed energy resources into the grid; and (3) the need for data transparency to help modernize and improve system planning, including better access by non-utilities to data about distribution system capabilities and needs to aid in the non-utility’s evaluation of pursuing distributed energy interconnection opportunities.  </w:t>
      </w:r>
    </w:p>
    <w:p w:rsidR="00CA436A" w:rsidRDefault="00CA436A" w:rsidP="00CA436A">
      <w:pPr>
        <w:spacing w:before="120"/>
        <w:jc w:val="both"/>
      </w:pPr>
      <w:r>
        <w:t xml:space="preserve">Currently, SEIA is undertaking an effort to develop a series of white papers exploring pertinent issues regarding the growth of distributed energy resources and opportunities to modernize the electric utility grid.  In September, SEIA released the third paper in this series, titled </w:t>
      </w:r>
      <w:r w:rsidRPr="009B6217">
        <w:rPr>
          <w:i/>
        </w:rPr>
        <w:t>Hosting</w:t>
      </w:r>
      <w:r w:rsidRPr="000759B5">
        <w:rPr>
          <w:i/>
        </w:rPr>
        <w:t xml:space="preserve"> Capacity: </w:t>
      </w:r>
      <w:r>
        <w:rPr>
          <w:i/>
        </w:rPr>
        <w:t>Using Increased Transparency of Grid Constrains to Accelerate Interconnection Processes</w:t>
      </w:r>
      <w:r>
        <w:t>.</w:t>
      </w:r>
      <w:r>
        <w:rPr>
          <w:rStyle w:val="FootnoteReference"/>
        </w:rPr>
        <w:footnoteReference w:id="11"/>
      </w:r>
      <w:r>
        <w:t xml:space="preserve">  The paper discusses the need for increased transparency in system planning tools through the use of hosting capacity – the amount of distributed energy resources that the electric distribution system can accommodate without significant grid upgrades.</w:t>
      </w:r>
      <w:r>
        <w:rPr>
          <w:rStyle w:val="FootnoteReference"/>
        </w:rPr>
        <w:footnoteReference w:id="12"/>
      </w:r>
      <w:r>
        <w:t xml:space="preserve">  </w:t>
      </w:r>
    </w:p>
    <w:p w:rsidR="00CA436A" w:rsidRDefault="00CA436A" w:rsidP="00CA436A">
      <w:pPr>
        <w:spacing w:before="120"/>
        <w:jc w:val="both"/>
      </w:pPr>
      <w:r>
        <w:t xml:space="preserve">SEIA has several resources that could be utilized to assist in any NAESB standards development undertakings.  SEIA has dedicated staff positions for federal, state, and regulatory liaisons.  Additionally, SEIA has an ad hoc Transmission Working Group that serves as a forum to discuss electric transmission matters such as variable resource integration, open access policies, and transmission planning and cost allocation issues and a PURPA Working Group that works on state and federal PURPA issues.  </w:t>
      </w:r>
    </w:p>
    <w:p w:rsidR="00CA436A" w:rsidRDefault="00CA436A" w:rsidP="00CA436A">
      <w:pPr>
        <w:spacing w:before="120"/>
        <w:jc w:val="both"/>
      </w:pPr>
      <w:r>
        <w:t xml:space="preserve">SEIA has also entered into a formalized partnership with several industry organizations operating at the state level, including organizations in Arizona, California, Florida, Georgia, and Texas.  The California affiliate, the California </w:t>
      </w:r>
      <w:r>
        <w:lastRenderedPageBreak/>
        <w:t>Solar Energy Industries Association (CALSEIA), has specifically worked to help create legislation promoting competitive markets and the removal of barriers to entry.  These affiliations with organizations directly involved in the ground level work at the states could serve as a resource in gaining subject matter expertise should NAESB undertake any retail standards development efforts.</w:t>
      </w:r>
    </w:p>
    <w:p w:rsidR="00CA436A" w:rsidRDefault="00CA436A" w:rsidP="00CA436A">
      <w:pPr>
        <w:spacing w:before="120"/>
        <w:jc w:val="both"/>
      </w:pPr>
      <w:r>
        <w:t>The Interstate Renewable Energy Council (IREC) is a 501(c</w:t>
      </w:r>
      <w:proofErr w:type="gramStart"/>
      <w:r>
        <w:t>)(</w:t>
      </w:r>
      <w:proofErr w:type="gramEnd"/>
      <w:r>
        <w:t xml:space="preserve">3) non-profit organization that works to forward renewable energy use through education, regulatory reform, and workforce development.  They coordinate various industry stakeholders and work to gather subject matter expertise to develop best practices and standards. IREC has developed Model Interconnection Procedures it makes available to states as they create and revise their own rules.  IREC is currently engaged in a number of states through involvement in regulatory proceedings or to provide technical expertise, including California, Maryland, Minnesota, and New York.  While NAESB would not want to overlap any areas of best practices or standards previously addressed, IREC could be a resource to help identify additional state level issues that could benefit from further or additional standardization as well as provide any needed subject matter expertise.  IREC receives both public and private funds, including corporate sponsorships from NRG, </w:t>
      </w:r>
      <w:proofErr w:type="spellStart"/>
      <w:r>
        <w:t>SolarCity</w:t>
      </w:r>
      <w:proofErr w:type="spellEnd"/>
      <w:r>
        <w:t>, and Green Mountain Power.</w:t>
      </w:r>
    </w:p>
    <w:p w:rsidR="00CA436A" w:rsidRDefault="00CA436A" w:rsidP="00CA436A">
      <w:pPr>
        <w:spacing w:before="120" w:after="120"/>
        <w:jc w:val="both"/>
      </w:pPr>
      <w:r>
        <w:t>The American Wind Energy Association (AWEA) is a trade association for the wind industry.  The association is comprised of wind power project developers and manufacturers, utilities, policy advocates, and research organizations.  AWEA has several standing committees to identify and address issues at both the state and federal level such as the Transmission Committee which focuses on issues like efficient grid operations, the interconnection queue process, and the integration of renewable generation and the Policy Committee which focuses on federal and state legislative issues.  Of note, AWEA is an ANSI-accredited standards developer.  For now, its Wind Standards Committee has undertaken standards development efforts on more technically-related wind-industry standards such as small wind turbine performance and safety and recommended practices for wind turbine structures and offshore compliance.</w:t>
      </w:r>
    </w:p>
    <w:p w:rsidR="00AD0703" w:rsidRPr="00036614" w:rsidRDefault="00AD0703" w:rsidP="00AD0703">
      <w:pPr>
        <w:pStyle w:val="Bullet"/>
        <w:numPr>
          <w:ilvl w:val="0"/>
          <w:numId w:val="0"/>
        </w:numPr>
        <w:spacing w:before="120"/>
        <w:ind w:right="173"/>
        <w:jc w:val="both"/>
        <w:rPr>
          <w:rFonts w:ascii="TimesNewRomanPSMT" w:hAnsi="TimesNewRomanPSMT" w:cs="TimesNewRomanPSMT"/>
        </w:rPr>
      </w:pPr>
    </w:p>
    <w:p w:rsidR="00C23B6F" w:rsidRDefault="00C23B6F">
      <w:pPr>
        <w:spacing w:before="120" w:after="120"/>
        <w:outlineLvl w:val="0"/>
      </w:pPr>
    </w:p>
    <w:p w:rsidR="00EE769C" w:rsidRDefault="00EE769C">
      <w:pPr>
        <w:spacing w:before="120" w:after="120"/>
        <w:outlineLvl w:val="0"/>
        <w:sectPr w:rsidR="00EE769C" w:rsidSect="00E05163">
          <w:headerReference w:type="default" r:id="rId61"/>
          <w:footerReference w:type="default" r:id="rId62"/>
          <w:pgSz w:w="12240" w:h="15840"/>
          <w:pgMar w:top="720" w:right="1440" w:bottom="1440" w:left="1440" w:header="720" w:footer="720" w:gutter="0"/>
          <w:cols w:space="720"/>
          <w:docGrid w:linePitch="360"/>
        </w:sectPr>
      </w:pPr>
    </w:p>
    <w:p w:rsidR="00EE769C" w:rsidRDefault="00EE769C" w:rsidP="00AA6DB3">
      <w:pPr>
        <w:tabs>
          <w:tab w:val="center" w:pos="4680"/>
          <w:tab w:val="right" w:pos="9360"/>
        </w:tabs>
        <w:spacing w:before="480" w:after="120"/>
        <w:jc w:val="center"/>
        <w:rPr>
          <w:b/>
          <w:sz w:val="18"/>
          <w:szCs w:val="18"/>
        </w:rPr>
      </w:pPr>
      <w:r w:rsidRPr="009F398F">
        <w:rPr>
          <w:b/>
          <w:sz w:val="18"/>
          <w:szCs w:val="18"/>
        </w:rPr>
        <w:lastRenderedPageBreak/>
        <w:t xml:space="preserve">NAESB </w:t>
      </w:r>
      <w:r>
        <w:rPr>
          <w:b/>
          <w:sz w:val="18"/>
          <w:szCs w:val="18"/>
        </w:rPr>
        <w:t xml:space="preserve">RMQ </w:t>
      </w:r>
      <w:r w:rsidRPr="009F398F">
        <w:rPr>
          <w:b/>
          <w:sz w:val="18"/>
          <w:szCs w:val="18"/>
        </w:rPr>
        <w:t>Membership Statistics – Changes by Quadrant for 20</w:t>
      </w:r>
      <w:r>
        <w:rPr>
          <w:b/>
          <w:sz w:val="18"/>
          <w:szCs w:val="18"/>
        </w:rPr>
        <w:t>17</w:t>
      </w:r>
      <w:r w:rsidRPr="009F398F">
        <w:rPr>
          <w:b/>
          <w:sz w:val="18"/>
          <w:szCs w:val="18"/>
        </w:rPr>
        <w:t xml:space="preserve"> as of </w:t>
      </w:r>
      <w:r>
        <w:rPr>
          <w:b/>
          <w:sz w:val="18"/>
          <w:szCs w:val="18"/>
        </w:rPr>
        <w:t>October 31, 2017</w:t>
      </w:r>
    </w:p>
    <w:p w:rsidR="00EE769C" w:rsidRDefault="00EE769C" w:rsidP="00EE769C">
      <w:pPr>
        <w:spacing w:after="120"/>
        <w:jc w:val="right"/>
        <w:rPr>
          <w:sz w:val="18"/>
          <w:szCs w:val="18"/>
        </w:rPr>
      </w:pPr>
    </w:p>
    <w:p w:rsidR="00827D2D" w:rsidRDefault="00827D2D" w:rsidP="00EE769C">
      <w:pPr>
        <w:spacing w:after="120"/>
        <w:jc w:val="right"/>
        <w:rPr>
          <w:sz w:val="18"/>
          <w:szCs w:val="18"/>
        </w:rPr>
      </w:pPr>
    </w:p>
    <w:tbl>
      <w:tblPr>
        <w:tblW w:w="0" w:type="auto"/>
        <w:tblLook w:val="0000" w:firstRow="0" w:lastRow="0" w:firstColumn="0" w:lastColumn="0" w:noHBand="0" w:noVBand="0"/>
      </w:tblPr>
      <w:tblGrid>
        <w:gridCol w:w="2531"/>
        <w:gridCol w:w="4474"/>
        <w:gridCol w:w="2463"/>
      </w:tblGrid>
      <w:tr w:rsidR="00EE769C" w:rsidRPr="009F398F" w:rsidTr="006837FA">
        <w:trPr>
          <w:trHeight w:val="294"/>
        </w:trPr>
        <w:tc>
          <w:tcPr>
            <w:tcW w:w="7005" w:type="dxa"/>
            <w:gridSpan w:val="2"/>
            <w:tcBorders>
              <w:top w:val="nil"/>
              <w:left w:val="nil"/>
              <w:bottom w:val="nil"/>
              <w:right w:val="nil"/>
            </w:tcBorders>
            <w:shd w:val="clear" w:color="auto" w:fill="auto"/>
            <w:noWrap/>
          </w:tcPr>
          <w:p w:rsidR="00EE769C" w:rsidRPr="009F398F" w:rsidRDefault="00EE769C" w:rsidP="006837FA">
            <w:pPr>
              <w:spacing w:before="40" w:after="40"/>
              <w:rPr>
                <w:b/>
                <w:sz w:val="18"/>
                <w:szCs w:val="18"/>
              </w:rPr>
            </w:pPr>
            <w:r w:rsidRPr="009F398F">
              <w:rPr>
                <w:b/>
                <w:sz w:val="18"/>
                <w:szCs w:val="18"/>
              </w:rPr>
              <w:t xml:space="preserve">NAESB Membership Report </w:t>
            </w:r>
            <w:r>
              <w:rPr>
                <w:b/>
                <w:sz w:val="18"/>
                <w:szCs w:val="18"/>
              </w:rPr>
              <w:t>–</w:t>
            </w:r>
            <w:r w:rsidRPr="009F398F">
              <w:rPr>
                <w:b/>
                <w:sz w:val="18"/>
                <w:szCs w:val="18"/>
              </w:rPr>
              <w:t xml:space="preserve"> </w:t>
            </w:r>
            <w:r>
              <w:rPr>
                <w:b/>
                <w:sz w:val="18"/>
                <w:szCs w:val="18"/>
              </w:rPr>
              <w:t xml:space="preserve">RMQ </w:t>
            </w:r>
            <w:r w:rsidRPr="009F398F">
              <w:rPr>
                <w:b/>
                <w:sz w:val="18"/>
                <w:szCs w:val="18"/>
              </w:rPr>
              <w:t>Quadrant/Segment Membership Analysis</w:t>
            </w:r>
          </w:p>
        </w:tc>
        <w:tc>
          <w:tcPr>
            <w:tcW w:w="2463" w:type="dxa"/>
            <w:tcBorders>
              <w:top w:val="nil"/>
              <w:left w:val="nil"/>
              <w:bottom w:val="nil"/>
              <w:right w:val="nil"/>
            </w:tcBorders>
            <w:shd w:val="clear" w:color="auto" w:fill="auto"/>
          </w:tcPr>
          <w:p w:rsidR="00EE769C" w:rsidRPr="009F398F" w:rsidRDefault="00EE769C" w:rsidP="006837FA">
            <w:pPr>
              <w:spacing w:before="40" w:after="40"/>
              <w:jc w:val="right"/>
              <w:rPr>
                <w:b/>
                <w:sz w:val="18"/>
                <w:szCs w:val="18"/>
              </w:rPr>
            </w:pPr>
            <w:r w:rsidRPr="009F398F">
              <w:rPr>
                <w:b/>
                <w:sz w:val="18"/>
                <w:szCs w:val="18"/>
              </w:rPr>
              <w:t>Number of Members</w:t>
            </w:r>
          </w:p>
        </w:tc>
      </w:tr>
      <w:tr w:rsidR="00EE769C" w:rsidRPr="009F398F" w:rsidTr="006837FA">
        <w:trPr>
          <w:trHeight w:val="294"/>
        </w:trPr>
        <w:tc>
          <w:tcPr>
            <w:tcW w:w="2531" w:type="dxa"/>
            <w:tcBorders>
              <w:top w:val="nil"/>
              <w:left w:val="nil"/>
              <w:bottom w:val="nil"/>
              <w:right w:val="nil"/>
            </w:tcBorders>
            <w:shd w:val="clear" w:color="auto" w:fill="auto"/>
            <w:noWrap/>
          </w:tcPr>
          <w:p w:rsidR="00EE769C" w:rsidRPr="009F398F" w:rsidRDefault="00EE769C" w:rsidP="006837FA">
            <w:pPr>
              <w:spacing w:before="40" w:after="40"/>
              <w:rPr>
                <w:b/>
                <w:bCs/>
                <w:sz w:val="18"/>
                <w:szCs w:val="18"/>
              </w:rPr>
            </w:pPr>
            <w:r w:rsidRPr="009F398F">
              <w:rPr>
                <w:b/>
                <w:bCs/>
                <w:sz w:val="18"/>
                <w:szCs w:val="18"/>
              </w:rPr>
              <w:t>R</w:t>
            </w:r>
            <w:r>
              <w:rPr>
                <w:b/>
                <w:bCs/>
                <w:sz w:val="18"/>
                <w:szCs w:val="18"/>
              </w:rPr>
              <w:t>M</w:t>
            </w:r>
            <w:r w:rsidRPr="009F398F">
              <w:rPr>
                <w:b/>
                <w:bCs/>
                <w:sz w:val="18"/>
                <w:szCs w:val="18"/>
              </w:rPr>
              <w:t>Q Segments</w:t>
            </w:r>
          </w:p>
        </w:tc>
        <w:tc>
          <w:tcPr>
            <w:tcW w:w="4474" w:type="dxa"/>
            <w:tcBorders>
              <w:top w:val="nil"/>
              <w:left w:val="nil"/>
              <w:bottom w:val="nil"/>
              <w:right w:val="nil"/>
            </w:tcBorders>
            <w:shd w:val="clear" w:color="auto" w:fill="auto"/>
            <w:noWrap/>
          </w:tcPr>
          <w:p w:rsidR="00EE769C" w:rsidRPr="009F398F" w:rsidRDefault="00EE769C" w:rsidP="006837FA">
            <w:pPr>
              <w:spacing w:before="40" w:after="40"/>
              <w:rPr>
                <w:b/>
                <w:bCs/>
                <w:sz w:val="18"/>
                <w:szCs w:val="18"/>
              </w:rPr>
            </w:pPr>
            <w:r w:rsidRPr="009F398F">
              <w:rPr>
                <w:b/>
                <w:bCs/>
                <w:sz w:val="18"/>
                <w:szCs w:val="18"/>
              </w:rPr>
              <w:t>TOTAL</w:t>
            </w:r>
          </w:p>
        </w:tc>
        <w:tc>
          <w:tcPr>
            <w:tcW w:w="2463" w:type="dxa"/>
            <w:tcBorders>
              <w:top w:val="nil"/>
              <w:left w:val="nil"/>
              <w:bottom w:val="nil"/>
              <w:right w:val="nil"/>
            </w:tcBorders>
            <w:shd w:val="clear" w:color="auto" w:fill="auto"/>
            <w:vAlign w:val="bottom"/>
          </w:tcPr>
          <w:p w:rsidR="00EE769C" w:rsidRPr="009F398F" w:rsidRDefault="00EE769C" w:rsidP="006837FA">
            <w:pPr>
              <w:spacing w:before="40" w:after="40"/>
              <w:jc w:val="right"/>
              <w:rPr>
                <w:b/>
                <w:bCs/>
                <w:sz w:val="18"/>
                <w:szCs w:val="18"/>
              </w:rPr>
            </w:pPr>
            <w:r>
              <w:rPr>
                <w:b/>
                <w:bCs/>
                <w:sz w:val="18"/>
                <w:szCs w:val="18"/>
              </w:rPr>
              <w:t>40</w:t>
            </w:r>
          </w:p>
        </w:tc>
      </w:tr>
      <w:tr w:rsidR="00EE769C" w:rsidRPr="009F398F" w:rsidTr="006837FA">
        <w:trPr>
          <w:trHeight w:val="294"/>
        </w:trPr>
        <w:tc>
          <w:tcPr>
            <w:tcW w:w="2531" w:type="dxa"/>
            <w:tcBorders>
              <w:top w:val="nil"/>
              <w:left w:val="nil"/>
              <w:bottom w:val="nil"/>
              <w:right w:val="nil"/>
            </w:tcBorders>
            <w:shd w:val="clear" w:color="auto" w:fill="auto"/>
            <w:noWrap/>
          </w:tcPr>
          <w:p w:rsidR="00EE769C" w:rsidRPr="009F398F" w:rsidRDefault="00EE769C" w:rsidP="006837FA">
            <w:pPr>
              <w:spacing w:before="40" w:after="40"/>
              <w:rPr>
                <w:sz w:val="18"/>
                <w:szCs w:val="18"/>
              </w:rPr>
            </w:pPr>
          </w:p>
        </w:tc>
        <w:tc>
          <w:tcPr>
            <w:tcW w:w="4474" w:type="dxa"/>
            <w:tcBorders>
              <w:top w:val="nil"/>
              <w:left w:val="nil"/>
              <w:bottom w:val="nil"/>
              <w:right w:val="nil"/>
            </w:tcBorders>
            <w:shd w:val="clear" w:color="auto" w:fill="auto"/>
            <w:noWrap/>
          </w:tcPr>
          <w:p w:rsidR="00EE769C" w:rsidRPr="009F398F" w:rsidRDefault="00EE769C" w:rsidP="006837FA">
            <w:pPr>
              <w:spacing w:before="40" w:after="40"/>
              <w:rPr>
                <w:sz w:val="18"/>
                <w:szCs w:val="18"/>
              </w:rPr>
            </w:pPr>
            <w:r>
              <w:rPr>
                <w:sz w:val="18"/>
                <w:szCs w:val="18"/>
              </w:rPr>
              <w:t xml:space="preserve">Retail Electric </w:t>
            </w:r>
            <w:r w:rsidRPr="009F398F">
              <w:rPr>
                <w:sz w:val="18"/>
                <w:szCs w:val="18"/>
              </w:rPr>
              <w:t>End Users</w:t>
            </w:r>
            <w:r>
              <w:rPr>
                <w:sz w:val="18"/>
                <w:szCs w:val="18"/>
              </w:rPr>
              <w:t>/Public Agencies</w:t>
            </w:r>
          </w:p>
        </w:tc>
        <w:tc>
          <w:tcPr>
            <w:tcW w:w="2463" w:type="dxa"/>
            <w:tcBorders>
              <w:top w:val="nil"/>
              <w:left w:val="nil"/>
              <w:bottom w:val="nil"/>
              <w:right w:val="nil"/>
            </w:tcBorders>
            <w:shd w:val="clear" w:color="auto" w:fill="auto"/>
            <w:vAlign w:val="bottom"/>
          </w:tcPr>
          <w:p w:rsidR="00EE769C" w:rsidRPr="009F398F" w:rsidRDefault="00EE769C" w:rsidP="006837FA">
            <w:pPr>
              <w:spacing w:before="40" w:after="40"/>
              <w:ind w:right="594"/>
              <w:jc w:val="right"/>
              <w:rPr>
                <w:sz w:val="18"/>
                <w:szCs w:val="18"/>
              </w:rPr>
            </w:pPr>
            <w:r>
              <w:rPr>
                <w:sz w:val="18"/>
                <w:szCs w:val="18"/>
              </w:rPr>
              <w:t>16</w:t>
            </w:r>
          </w:p>
        </w:tc>
      </w:tr>
      <w:tr w:rsidR="00EE769C" w:rsidRPr="009F398F" w:rsidTr="006837FA">
        <w:trPr>
          <w:trHeight w:val="294"/>
        </w:trPr>
        <w:tc>
          <w:tcPr>
            <w:tcW w:w="2531" w:type="dxa"/>
            <w:tcBorders>
              <w:top w:val="nil"/>
              <w:left w:val="nil"/>
              <w:bottom w:val="nil"/>
              <w:right w:val="nil"/>
            </w:tcBorders>
            <w:shd w:val="clear" w:color="auto" w:fill="auto"/>
            <w:noWrap/>
          </w:tcPr>
          <w:p w:rsidR="00EE769C" w:rsidRPr="009F398F" w:rsidRDefault="00EE769C" w:rsidP="006837FA">
            <w:pPr>
              <w:spacing w:before="40" w:after="40"/>
              <w:rPr>
                <w:sz w:val="18"/>
                <w:szCs w:val="18"/>
              </w:rPr>
            </w:pPr>
          </w:p>
        </w:tc>
        <w:tc>
          <w:tcPr>
            <w:tcW w:w="4474" w:type="dxa"/>
            <w:tcBorders>
              <w:top w:val="nil"/>
              <w:left w:val="nil"/>
              <w:bottom w:val="nil"/>
              <w:right w:val="nil"/>
            </w:tcBorders>
            <w:shd w:val="clear" w:color="auto" w:fill="auto"/>
            <w:noWrap/>
          </w:tcPr>
          <w:p w:rsidR="00EE769C" w:rsidRDefault="00EE769C" w:rsidP="006837FA">
            <w:pPr>
              <w:spacing w:before="40" w:after="40"/>
              <w:rPr>
                <w:sz w:val="18"/>
                <w:szCs w:val="18"/>
              </w:rPr>
            </w:pPr>
            <w:r>
              <w:rPr>
                <w:sz w:val="18"/>
                <w:szCs w:val="18"/>
              </w:rPr>
              <w:t>Retail Gas Market Interests Segment</w:t>
            </w:r>
          </w:p>
        </w:tc>
        <w:tc>
          <w:tcPr>
            <w:tcW w:w="2463" w:type="dxa"/>
            <w:tcBorders>
              <w:top w:val="nil"/>
              <w:left w:val="nil"/>
              <w:bottom w:val="nil"/>
              <w:right w:val="nil"/>
            </w:tcBorders>
            <w:shd w:val="clear" w:color="auto" w:fill="auto"/>
            <w:vAlign w:val="bottom"/>
          </w:tcPr>
          <w:p w:rsidR="00EE769C" w:rsidRDefault="00EE769C" w:rsidP="006837FA">
            <w:pPr>
              <w:spacing w:before="40" w:after="40"/>
              <w:ind w:right="594"/>
              <w:jc w:val="right"/>
              <w:rPr>
                <w:sz w:val="18"/>
                <w:szCs w:val="18"/>
              </w:rPr>
            </w:pPr>
            <w:r>
              <w:rPr>
                <w:sz w:val="18"/>
                <w:szCs w:val="18"/>
              </w:rPr>
              <w:t>10</w:t>
            </w:r>
          </w:p>
        </w:tc>
      </w:tr>
      <w:tr w:rsidR="00EE769C" w:rsidRPr="009F398F" w:rsidTr="006837FA">
        <w:trPr>
          <w:trHeight w:val="294"/>
        </w:trPr>
        <w:tc>
          <w:tcPr>
            <w:tcW w:w="2531" w:type="dxa"/>
            <w:tcBorders>
              <w:top w:val="nil"/>
              <w:left w:val="nil"/>
              <w:bottom w:val="nil"/>
              <w:right w:val="nil"/>
            </w:tcBorders>
            <w:shd w:val="clear" w:color="auto" w:fill="auto"/>
            <w:noWrap/>
          </w:tcPr>
          <w:p w:rsidR="00EE769C" w:rsidRPr="009F398F" w:rsidRDefault="00EE769C" w:rsidP="006837FA">
            <w:pPr>
              <w:spacing w:before="40" w:after="40"/>
              <w:rPr>
                <w:sz w:val="18"/>
                <w:szCs w:val="18"/>
              </w:rPr>
            </w:pPr>
          </w:p>
        </w:tc>
        <w:tc>
          <w:tcPr>
            <w:tcW w:w="4474" w:type="dxa"/>
            <w:tcBorders>
              <w:top w:val="nil"/>
              <w:left w:val="nil"/>
              <w:bottom w:val="nil"/>
              <w:right w:val="nil"/>
            </w:tcBorders>
            <w:shd w:val="clear" w:color="auto" w:fill="auto"/>
            <w:noWrap/>
          </w:tcPr>
          <w:p w:rsidR="00EE769C" w:rsidRPr="009F398F" w:rsidRDefault="00EE769C" w:rsidP="006837FA">
            <w:pPr>
              <w:spacing w:before="40" w:after="40"/>
              <w:rPr>
                <w:sz w:val="18"/>
                <w:szCs w:val="18"/>
              </w:rPr>
            </w:pPr>
            <w:r>
              <w:rPr>
                <w:sz w:val="18"/>
                <w:szCs w:val="18"/>
              </w:rPr>
              <w:t>Retail Electric Utilities</w:t>
            </w:r>
          </w:p>
        </w:tc>
        <w:tc>
          <w:tcPr>
            <w:tcW w:w="2463" w:type="dxa"/>
            <w:tcBorders>
              <w:top w:val="nil"/>
              <w:left w:val="nil"/>
              <w:bottom w:val="nil"/>
              <w:right w:val="nil"/>
            </w:tcBorders>
            <w:shd w:val="clear" w:color="auto" w:fill="auto"/>
            <w:vAlign w:val="bottom"/>
          </w:tcPr>
          <w:p w:rsidR="00EE769C" w:rsidRPr="009F398F" w:rsidRDefault="00EE769C" w:rsidP="006837FA">
            <w:pPr>
              <w:spacing w:before="40" w:after="40"/>
              <w:ind w:right="594"/>
              <w:jc w:val="right"/>
              <w:rPr>
                <w:sz w:val="18"/>
                <w:szCs w:val="18"/>
              </w:rPr>
            </w:pPr>
            <w:r>
              <w:rPr>
                <w:sz w:val="18"/>
                <w:szCs w:val="18"/>
              </w:rPr>
              <w:t>7</w:t>
            </w:r>
          </w:p>
        </w:tc>
      </w:tr>
      <w:tr w:rsidR="00EE769C" w:rsidRPr="009F398F" w:rsidTr="006837FA">
        <w:trPr>
          <w:trHeight w:val="294"/>
        </w:trPr>
        <w:tc>
          <w:tcPr>
            <w:tcW w:w="2531" w:type="dxa"/>
            <w:tcBorders>
              <w:top w:val="nil"/>
              <w:left w:val="nil"/>
              <w:bottom w:val="nil"/>
              <w:right w:val="nil"/>
            </w:tcBorders>
            <w:shd w:val="clear" w:color="auto" w:fill="auto"/>
            <w:noWrap/>
          </w:tcPr>
          <w:p w:rsidR="00EE769C" w:rsidRPr="009F398F" w:rsidRDefault="00EE769C" w:rsidP="006837FA">
            <w:pPr>
              <w:spacing w:before="40" w:after="40"/>
              <w:rPr>
                <w:sz w:val="18"/>
                <w:szCs w:val="18"/>
              </w:rPr>
            </w:pPr>
          </w:p>
        </w:tc>
        <w:tc>
          <w:tcPr>
            <w:tcW w:w="4474" w:type="dxa"/>
            <w:tcBorders>
              <w:top w:val="nil"/>
              <w:left w:val="nil"/>
              <w:bottom w:val="nil"/>
              <w:right w:val="nil"/>
            </w:tcBorders>
            <w:shd w:val="clear" w:color="auto" w:fill="auto"/>
            <w:noWrap/>
          </w:tcPr>
          <w:p w:rsidR="00EE769C" w:rsidRPr="009F398F" w:rsidRDefault="00EE769C" w:rsidP="006837FA">
            <w:pPr>
              <w:spacing w:before="40" w:after="40"/>
              <w:rPr>
                <w:sz w:val="18"/>
                <w:szCs w:val="18"/>
              </w:rPr>
            </w:pPr>
            <w:r>
              <w:rPr>
                <w:sz w:val="18"/>
                <w:szCs w:val="18"/>
              </w:rPr>
              <w:t>Retail Electric Service Providers/Suppliers</w:t>
            </w:r>
          </w:p>
        </w:tc>
        <w:tc>
          <w:tcPr>
            <w:tcW w:w="2463" w:type="dxa"/>
            <w:tcBorders>
              <w:top w:val="nil"/>
              <w:left w:val="nil"/>
              <w:bottom w:val="nil"/>
              <w:right w:val="nil"/>
            </w:tcBorders>
            <w:shd w:val="clear" w:color="auto" w:fill="auto"/>
            <w:vAlign w:val="bottom"/>
          </w:tcPr>
          <w:p w:rsidR="00EE769C" w:rsidRPr="009F398F" w:rsidRDefault="00EE769C" w:rsidP="006837FA">
            <w:pPr>
              <w:spacing w:before="40" w:after="40"/>
              <w:ind w:right="594"/>
              <w:jc w:val="right"/>
              <w:rPr>
                <w:sz w:val="18"/>
                <w:szCs w:val="18"/>
              </w:rPr>
            </w:pPr>
            <w:r>
              <w:rPr>
                <w:sz w:val="18"/>
                <w:szCs w:val="18"/>
              </w:rPr>
              <w:t>7</w:t>
            </w:r>
          </w:p>
        </w:tc>
      </w:tr>
      <w:tr w:rsidR="00EE769C" w:rsidRPr="009F398F" w:rsidTr="006837FA">
        <w:trPr>
          <w:trHeight w:val="80"/>
        </w:trPr>
        <w:tc>
          <w:tcPr>
            <w:tcW w:w="2531" w:type="dxa"/>
            <w:tcBorders>
              <w:top w:val="nil"/>
              <w:left w:val="nil"/>
              <w:bottom w:val="nil"/>
              <w:right w:val="nil"/>
            </w:tcBorders>
            <w:shd w:val="clear" w:color="auto" w:fill="auto"/>
            <w:noWrap/>
          </w:tcPr>
          <w:p w:rsidR="00EE769C" w:rsidRPr="009F398F" w:rsidRDefault="00EE769C" w:rsidP="006837FA">
            <w:pPr>
              <w:spacing w:before="40" w:after="40"/>
              <w:rPr>
                <w:sz w:val="18"/>
                <w:szCs w:val="18"/>
              </w:rPr>
            </w:pPr>
          </w:p>
        </w:tc>
        <w:tc>
          <w:tcPr>
            <w:tcW w:w="4474" w:type="dxa"/>
            <w:tcBorders>
              <w:top w:val="nil"/>
              <w:left w:val="nil"/>
              <w:bottom w:val="nil"/>
              <w:right w:val="nil"/>
            </w:tcBorders>
            <w:shd w:val="clear" w:color="auto" w:fill="auto"/>
            <w:noWrap/>
          </w:tcPr>
          <w:p w:rsidR="00EE769C" w:rsidRPr="009F398F" w:rsidRDefault="00EE769C" w:rsidP="006837FA">
            <w:pPr>
              <w:spacing w:before="40" w:after="40"/>
              <w:rPr>
                <w:sz w:val="18"/>
                <w:szCs w:val="18"/>
              </w:rPr>
            </w:pPr>
          </w:p>
        </w:tc>
        <w:tc>
          <w:tcPr>
            <w:tcW w:w="2463" w:type="dxa"/>
            <w:tcBorders>
              <w:top w:val="nil"/>
              <w:left w:val="nil"/>
              <w:bottom w:val="nil"/>
              <w:right w:val="nil"/>
            </w:tcBorders>
            <w:shd w:val="clear" w:color="auto" w:fill="auto"/>
            <w:vAlign w:val="bottom"/>
          </w:tcPr>
          <w:p w:rsidR="00EE769C" w:rsidRPr="009F398F" w:rsidRDefault="00EE769C" w:rsidP="006837FA">
            <w:pPr>
              <w:spacing w:before="40" w:after="40"/>
              <w:rPr>
                <w:sz w:val="18"/>
                <w:szCs w:val="18"/>
              </w:rPr>
            </w:pPr>
          </w:p>
        </w:tc>
      </w:tr>
    </w:tbl>
    <w:p w:rsidR="00EE769C" w:rsidRDefault="00EE769C" w:rsidP="00EE769C">
      <w:pPr>
        <w:spacing w:after="120"/>
        <w:rPr>
          <w:sz w:val="18"/>
          <w:szCs w:val="18"/>
        </w:rPr>
      </w:pPr>
    </w:p>
    <w:p w:rsidR="00EE769C" w:rsidRPr="000D7083" w:rsidRDefault="00EE769C" w:rsidP="00EE769C">
      <w:pPr>
        <w:rPr>
          <w:b/>
          <w:sz w:val="18"/>
          <w:szCs w:val="18"/>
        </w:rPr>
      </w:pPr>
      <w:r w:rsidRPr="000D7083">
        <w:rPr>
          <w:b/>
          <w:sz w:val="18"/>
          <w:szCs w:val="18"/>
        </w:rPr>
        <w:t xml:space="preserve">NAESB RMQ Membership </w:t>
      </w:r>
      <w:r>
        <w:rPr>
          <w:b/>
          <w:sz w:val="18"/>
          <w:szCs w:val="18"/>
        </w:rPr>
        <w:t>–</w:t>
      </w:r>
      <w:r w:rsidRPr="000D7083">
        <w:rPr>
          <w:b/>
          <w:sz w:val="18"/>
          <w:szCs w:val="18"/>
        </w:rPr>
        <w:t xml:space="preserve"> </w:t>
      </w:r>
      <w:r>
        <w:rPr>
          <w:b/>
          <w:sz w:val="18"/>
          <w:szCs w:val="18"/>
        </w:rPr>
        <w:t xml:space="preserve">2017 </w:t>
      </w:r>
      <w:r w:rsidRPr="000D7083">
        <w:rPr>
          <w:b/>
          <w:sz w:val="18"/>
          <w:szCs w:val="18"/>
        </w:rPr>
        <w:t>New and Resigning</w:t>
      </w:r>
    </w:p>
    <w:tbl>
      <w:tblPr>
        <w:tblW w:w="9540" w:type="dxa"/>
        <w:tblInd w:w="-72" w:type="dxa"/>
        <w:tblLook w:val="01E0" w:firstRow="1" w:lastRow="1" w:firstColumn="1" w:lastColumn="1" w:noHBand="0" w:noVBand="0"/>
      </w:tblPr>
      <w:tblGrid>
        <w:gridCol w:w="917"/>
        <w:gridCol w:w="7723"/>
        <w:gridCol w:w="181"/>
        <w:gridCol w:w="538"/>
        <w:gridCol w:w="181"/>
      </w:tblGrid>
      <w:tr w:rsidR="00EE769C" w:rsidRPr="00581020" w:rsidTr="006837FA">
        <w:tc>
          <w:tcPr>
            <w:tcW w:w="917" w:type="dxa"/>
            <w:shd w:val="clear" w:color="auto" w:fill="auto"/>
            <w:vAlign w:val="center"/>
          </w:tcPr>
          <w:p w:rsidR="00EE769C" w:rsidRPr="00581020" w:rsidRDefault="00EE769C" w:rsidP="006837FA">
            <w:pPr>
              <w:spacing w:before="120"/>
              <w:rPr>
                <w:b/>
              </w:rPr>
            </w:pPr>
          </w:p>
        </w:tc>
        <w:tc>
          <w:tcPr>
            <w:tcW w:w="7904" w:type="dxa"/>
            <w:gridSpan w:val="2"/>
            <w:shd w:val="clear" w:color="auto" w:fill="auto"/>
            <w:vAlign w:val="center"/>
          </w:tcPr>
          <w:p w:rsidR="00EE769C" w:rsidRPr="00581020" w:rsidRDefault="00EE769C" w:rsidP="006837FA">
            <w:pPr>
              <w:spacing w:before="120"/>
              <w:ind w:left="288"/>
              <w:rPr>
                <w:i/>
              </w:rPr>
            </w:pPr>
          </w:p>
        </w:tc>
        <w:tc>
          <w:tcPr>
            <w:tcW w:w="719" w:type="dxa"/>
            <w:gridSpan w:val="2"/>
            <w:shd w:val="clear" w:color="auto" w:fill="auto"/>
            <w:vAlign w:val="center"/>
          </w:tcPr>
          <w:p w:rsidR="00EE769C" w:rsidRPr="00581020" w:rsidRDefault="00EE769C" w:rsidP="006837FA">
            <w:pPr>
              <w:spacing w:before="120"/>
            </w:pPr>
          </w:p>
        </w:tc>
      </w:tr>
      <w:tr w:rsidR="00EE769C" w:rsidRPr="00581020" w:rsidTr="004B79E0">
        <w:trPr>
          <w:gridAfter w:val="1"/>
          <w:wAfter w:w="181" w:type="dxa"/>
        </w:trPr>
        <w:tc>
          <w:tcPr>
            <w:tcW w:w="917" w:type="dxa"/>
            <w:shd w:val="clear" w:color="auto" w:fill="auto"/>
            <w:vAlign w:val="center"/>
          </w:tcPr>
          <w:p w:rsidR="00EE769C" w:rsidRPr="00581020" w:rsidRDefault="00EE769C" w:rsidP="006837FA">
            <w:pPr>
              <w:spacing w:before="120"/>
              <w:rPr>
                <w:b/>
              </w:rPr>
            </w:pPr>
          </w:p>
        </w:tc>
        <w:tc>
          <w:tcPr>
            <w:tcW w:w="7723" w:type="dxa"/>
            <w:shd w:val="clear" w:color="auto" w:fill="auto"/>
            <w:vAlign w:val="center"/>
          </w:tcPr>
          <w:p w:rsidR="00827D2D" w:rsidRDefault="00EE769C" w:rsidP="006837FA">
            <w:pPr>
              <w:spacing w:before="120"/>
            </w:pPr>
            <w:r w:rsidRPr="004B79E0">
              <w:rPr>
                <w:u w:val="single"/>
              </w:rPr>
              <w:t>New M</w:t>
            </w:r>
            <w:r w:rsidR="00827D2D" w:rsidRPr="004B79E0">
              <w:rPr>
                <w:u w:val="single"/>
              </w:rPr>
              <w:t>embers</w:t>
            </w:r>
            <w:r w:rsidR="00827D2D">
              <w:t>:</w:t>
            </w:r>
          </w:p>
          <w:p w:rsidR="00827D2D" w:rsidRDefault="00EE769C" w:rsidP="006837FA">
            <w:pPr>
              <w:spacing w:before="120"/>
            </w:pPr>
            <w:r>
              <w:t>1-Open Energy Solutions, Inc. (Retail Electr</w:t>
            </w:r>
            <w:r w:rsidR="00827D2D">
              <w:t>ic Service Providers/Suppliers)</w:t>
            </w:r>
          </w:p>
          <w:p w:rsidR="00EE769C" w:rsidRPr="00581020" w:rsidRDefault="00EE769C" w:rsidP="006837FA">
            <w:pPr>
              <w:spacing w:before="120"/>
            </w:pPr>
            <w:r>
              <w:t xml:space="preserve">2- </w:t>
            </w:r>
            <w:r w:rsidRPr="00B875B7">
              <w:t xml:space="preserve">Gas Natural </w:t>
            </w:r>
            <w:proofErr w:type="spellStart"/>
            <w:r w:rsidRPr="00B875B7">
              <w:t>Servicios</w:t>
            </w:r>
            <w:proofErr w:type="spellEnd"/>
            <w:r w:rsidRPr="00B875B7">
              <w:t>, S.A. de C.V</w:t>
            </w:r>
            <w:r>
              <w:t>. (Retail Gas Market Interests)</w:t>
            </w:r>
          </w:p>
        </w:tc>
        <w:tc>
          <w:tcPr>
            <w:tcW w:w="719" w:type="dxa"/>
            <w:gridSpan w:val="2"/>
            <w:shd w:val="clear" w:color="auto" w:fill="auto"/>
            <w:vAlign w:val="center"/>
          </w:tcPr>
          <w:p w:rsidR="00EE769C" w:rsidRPr="00581020" w:rsidRDefault="00EE769C" w:rsidP="006837FA">
            <w:pPr>
              <w:spacing w:before="120"/>
              <w:rPr>
                <w:b/>
              </w:rPr>
            </w:pPr>
            <w:r>
              <w:rPr>
                <w:b/>
              </w:rPr>
              <w:t>2</w:t>
            </w:r>
          </w:p>
        </w:tc>
      </w:tr>
      <w:tr w:rsidR="00EE769C" w:rsidRPr="00581020" w:rsidTr="004B79E0">
        <w:trPr>
          <w:gridAfter w:val="1"/>
          <w:wAfter w:w="181" w:type="dxa"/>
        </w:trPr>
        <w:tc>
          <w:tcPr>
            <w:tcW w:w="917" w:type="dxa"/>
            <w:shd w:val="clear" w:color="auto" w:fill="auto"/>
            <w:vAlign w:val="center"/>
          </w:tcPr>
          <w:p w:rsidR="00EE769C" w:rsidRPr="00581020" w:rsidRDefault="00EE769C" w:rsidP="006837FA">
            <w:pPr>
              <w:spacing w:before="120"/>
            </w:pPr>
          </w:p>
        </w:tc>
        <w:tc>
          <w:tcPr>
            <w:tcW w:w="7723" w:type="dxa"/>
            <w:shd w:val="clear" w:color="auto" w:fill="auto"/>
            <w:vAlign w:val="center"/>
          </w:tcPr>
          <w:p w:rsidR="00EE769C" w:rsidRPr="00581020" w:rsidRDefault="00EE769C" w:rsidP="006837FA">
            <w:pPr>
              <w:spacing w:before="120"/>
              <w:ind w:left="288"/>
              <w:rPr>
                <w:i/>
              </w:rPr>
            </w:pPr>
          </w:p>
        </w:tc>
        <w:tc>
          <w:tcPr>
            <w:tcW w:w="719" w:type="dxa"/>
            <w:gridSpan w:val="2"/>
            <w:shd w:val="clear" w:color="auto" w:fill="auto"/>
            <w:vAlign w:val="center"/>
          </w:tcPr>
          <w:p w:rsidR="00EE769C" w:rsidRPr="00581020" w:rsidRDefault="00EE769C" w:rsidP="006837FA">
            <w:pPr>
              <w:spacing w:before="120"/>
            </w:pPr>
          </w:p>
        </w:tc>
      </w:tr>
      <w:tr w:rsidR="00EE769C" w:rsidRPr="00581020" w:rsidTr="004B79E0">
        <w:trPr>
          <w:gridAfter w:val="1"/>
          <w:wAfter w:w="181" w:type="dxa"/>
        </w:trPr>
        <w:tc>
          <w:tcPr>
            <w:tcW w:w="917" w:type="dxa"/>
            <w:shd w:val="clear" w:color="auto" w:fill="auto"/>
            <w:vAlign w:val="center"/>
          </w:tcPr>
          <w:p w:rsidR="00EE769C" w:rsidRPr="00581020" w:rsidRDefault="00EE769C" w:rsidP="006837FA">
            <w:pPr>
              <w:spacing w:before="120"/>
            </w:pPr>
          </w:p>
        </w:tc>
        <w:tc>
          <w:tcPr>
            <w:tcW w:w="7723" w:type="dxa"/>
            <w:shd w:val="clear" w:color="auto" w:fill="auto"/>
            <w:vAlign w:val="center"/>
          </w:tcPr>
          <w:p w:rsidR="00827D2D" w:rsidRDefault="00EE769C" w:rsidP="006837FA">
            <w:pPr>
              <w:spacing w:before="120"/>
              <w:rPr>
                <w:color w:val="FF0000"/>
              </w:rPr>
            </w:pPr>
            <w:r w:rsidRPr="004B79E0">
              <w:rPr>
                <w:color w:val="FF0000"/>
                <w:u w:val="single"/>
              </w:rPr>
              <w:t>Member Resignations</w:t>
            </w:r>
            <w:r w:rsidRPr="00581020">
              <w:rPr>
                <w:color w:val="FF0000"/>
              </w:rPr>
              <w:t>:</w:t>
            </w:r>
          </w:p>
          <w:p w:rsidR="00827D2D" w:rsidRDefault="00EE769C" w:rsidP="006837FA">
            <w:pPr>
              <w:spacing w:before="120"/>
              <w:rPr>
                <w:color w:val="FF0000"/>
              </w:rPr>
            </w:pPr>
            <w:r>
              <w:rPr>
                <w:color w:val="FF0000"/>
              </w:rPr>
              <w:t xml:space="preserve">1-Southern Company Services </w:t>
            </w:r>
            <w:r w:rsidRPr="00327029">
              <w:rPr>
                <w:color w:val="FF0000"/>
              </w:rPr>
              <w:t>(Retail Electric Service Providers/Suppliers)</w:t>
            </w:r>
          </w:p>
          <w:p w:rsidR="00827D2D" w:rsidRDefault="00EE769C" w:rsidP="006837FA">
            <w:pPr>
              <w:spacing w:before="120"/>
              <w:rPr>
                <w:color w:val="FF0000"/>
              </w:rPr>
            </w:pPr>
            <w:r>
              <w:rPr>
                <w:color w:val="FF0000"/>
              </w:rPr>
              <w:t>2-Baltimore Gas and Elect</w:t>
            </w:r>
            <w:r w:rsidR="00827D2D">
              <w:rPr>
                <w:color w:val="FF0000"/>
              </w:rPr>
              <w:t>ric (Retail Electric Utilities)</w:t>
            </w:r>
          </w:p>
          <w:p w:rsidR="00827D2D" w:rsidRDefault="00EE769C" w:rsidP="006837FA">
            <w:pPr>
              <w:spacing w:before="120"/>
              <w:rPr>
                <w:color w:val="FF0000"/>
              </w:rPr>
            </w:pPr>
            <w:r>
              <w:rPr>
                <w:color w:val="FF0000"/>
              </w:rPr>
              <w:t xml:space="preserve">3-ABB </w:t>
            </w:r>
            <w:proofErr w:type="spellStart"/>
            <w:r>
              <w:rPr>
                <w:color w:val="FF0000"/>
              </w:rPr>
              <w:t>Ventyx</w:t>
            </w:r>
            <w:proofErr w:type="spellEnd"/>
            <w:r>
              <w:rPr>
                <w:color w:val="FF0000"/>
              </w:rPr>
              <w:t xml:space="preserve"> (</w:t>
            </w:r>
            <w:r w:rsidRPr="00327029">
              <w:rPr>
                <w:color w:val="FF0000"/>
              </w:rPr>
              <w:t>Retail Electric Service Providers/Suppliers)</w:t>
            </w:r>
          </w:p>
          <w:p w:rsidR="00827D2D" w:rsidRDefault="00EE769C" w:rsidP="006837FA">
            <w:pPr>
              <w:spacing w:before="120"/>
              <w:rPr>
                <w:color w:val="FF0000"/>
              </w:rPr>
            </w:pPr>
            <w:r>
              <w:rPr>
                <w:color w:val="FF0000"/>
              </w:rPr>
              <w:t>4-Just Energy (</w:t>
            </w:r>
            <w:r w:rsidRPr="00327029">
              <w:rPr>
                <w:color w:val="FF0000"/>
              </w:rPr>
              <w:t>Retail Electric Service Providers/Suppliers)</w:t>
            </w:r>
          </w:p>
          <w:p w:rsidR="00EE769C" w:rsidRPr="00581020" w:rsidRDefault="00EE769C" w:rsidP="006837FA">
            <w:pPr>
              <w:spacing w:before="120"/>
              <w:rPr>
                <w:color w:val="FF0000"/>
              </w:rPr>
            </w:pPr>
            <w:r>
              <w:rPr>
                <w:color w:val="FF0000"/>
              </w:rPr>
              <w:t>5-Ernst &amp; Young LLC (</w:t>
            </w:r>
            <w:r w:rsidRPr="00327029">
              <w:rPr>
                <w:color w:val="FF0000"/>
              </w:rPr>
              <w:t>Retail Electric Service Providers/Suppliers)</w:t>
            </w:r>
          </w:p>
        </w:tc>
        <w:tc>
          <w:tcPr>
            <w:tcW w:w="719" w:type="dxa"/>
            <w:gridSpan w:val="2"/>
            <w:shd w:val="clear" w:color="auto" w:fill="auto"/>
            <w:vAlign w:val="center"/>
          </w:tcPr>
          <w:p w:rsidR="00EE769C" w:rsidRPr="00581020" w:rsidRDefault="00EE769C" w:rsidP="006837FA">
            <w:pPr>
              <w:spacing w:before="120"/>
              <w:rPr>
                <w:color w:val="FF0000"/>
              </w:rPr>
            </w:pPr>
            <w:r>
              <w:rPr>
                <w:color w:val="FF0000"/>
              </w:rPr>
              <w:t>5</w:t>
            </w:r>
          </w:p>
        </w:tc>
      </w:tr>
      <w:tr w:rsidR="00EE769C" w:rsidRPr="00581020" w:rsidTr="004B79E0">
        <w:trPr>
          <w:gridAfter w:val="1"/>
          <w:wAfter w:w="181" w:type="dxa"/>
        </w:trPr>
        <w:tc>
          <w:tcPr>
            <w:tcW w:w="917" w:type="dxa"/>
            <w:shd w:val="clear" w:color="auto" w:fill="auto"/>
            <w:vAlign w:val="center"/>
          </w:tcPr>
          <w:p w:rsidR="00EE769C" w:rsidRPr="00581020" w:rsidRDefault="00EE769C" w:rsidP="006837FA">
            <w:pPr>
              <w:spacing w:before="120"/>
            </w:pPr>
          </w:p>
        </w:tc>
        <w:tc>
          <w:tcPr>
            <w:tcW w:w="7723" w:type="dxa"/>
            <w:shd w:val="clear" w:color="auto" w:fill="auto"/>
            <w:vAlign w:val="center"/>
          </w:tcPr>
          <w:p w:rsidR="00EE769C" w:rsidRPr="00581020" w:rsidRDefault="00EE769C" w:rsidP="006837FA">
            <w:pPr>
              <w:spacing w:before="120"/>
              <w:ind w:left="288"/>
              <w:rPr>
                <w:i/>
              </w:rPr>
            </w:pPr>
          </w:p>
        </w:tc>
        <w:tc>
          <w:tcPr>
            <w:tcW w:w="719" w:type="dxa"/>
            <w:gridSpan w:val="2"/>
            <w:shd w:val="clear" w:color="auto" w:fill="auto"/>
            <w:vAlign w:val="center"/>
          </w:tcPr>
          <w:p w:rsidR="00EE769C" w:rsidRPr="00581020" w:rsidRDefault="00EE769C" w:rsidP="006837FA">
            <w:pPr>
              <w:spacing w:before="120"/>
            </w:pPr>
          </w:p>
        </w:tc>
      </w:tr>
      <w:tr w:rsidR="00EE769C" w:rsidRPr="00581020" w:rsidTr="004B79E0">
        <w:trPr>
          <w:gridAfter w:val="1"/>
          <w:wAfter w:w="181" w:type="dxa"/>
        </w:trPr>
        <w:tc>
          <w:tcPr>
            <w:tcW w:w="917" w:type="dxa"/>
            <w:shd w:val="clear" w:color="auto" w:fill="auto"/>
            <w:vAlign w:val="center"/>
          </w:tcPr>
          <w:p w:rsidR="00EE769C" w:rsidRPr="00581020" w:rsidRDefault="00EE769C" w:rsidP="006837FA">
            <w:pPr>
              <w:spacing w:before="120"/>
              <w:rPr>
                <w:b/>
              </w:rPr>
            </w:pPr>
            <w:r w:rsidRPr="00581020">
              <w:rPr>
                <w:b/>
              </w:rPr>
              <w:t>TOTAL</w:t>
            </w:r>
          </w:p>
        </w:tc>
        <w:tc>
          <w:tcPr>
            <w:tcW w:w="7723" w:type="dxa"/>
            <w:shd w:val="clear" w:color="auto" w:fill="auto"/>
            <w:vAlign w:val="center"/>
          </w:tcPr>
          <w:p w:rsidR="00EE769C" w:rsidRPr="00581020" w:rsidRDefault="00EE769C" w:rsidP="006837FA">
            <w:pPr>
              <w:spacing w:before="120"/>
              <w:rPr>
                <w:b/>
              </w:rPr>
            </w:pPr>
            <w:r w:rsidRPr="00581020">
              <w:rPr>
                <w:b/>
              </w:rPr>
              <w:t>New Members:</w:t>
            </w:r>
          </w:p>
        </w:tc>
        <w:tc>
          <w:tcPr>
            <w:tcW w:w="719" w:type="dxa"/>
            <w:gridSpan w:val="2"/>
            <w:shd w:val="clear" w:color="auto" w:fill="auto"/>
            <w:vAlign w:val="center"/>
          </w:tcPr>
          <w:p w:rsidR="00EE769C" w:rsidRPr="00581020" w:rsidRDefault="00EE769C" w:rsidP="006837FA">
            <w:pPr>
              <w:spacing w:before="120"/>
              <w:rPr>
                <w:b/>
              </w:rPr>
            </w:pPr>
            <w:r>
              <w:rPr>
                <w:b/>
              </w:rPr>
              <w:t>2</w:t>
            </w:r>
          </w:p>
        </w:tc>
      </w:tr>
      <w:tr w:rsidR="00EE769C" w:rsidRPr="00581020" w:rsidTr="004B79E0">
        <w:trPr>
          <w:gridAfter w:val="1"/>
          <w:wAfter w:w="181" w:type="dxa"/>
        </w:trPr>
        <w:tc>
          <w:tcPr>
            <w:tcW w:w="917" w:type="dxa"/>
            <w:shd w:val="clear" w:color="auto" w:fill="auto"/>
            <w:vAlign w:val="center"/>
          </w:tcPr>
          <w:p w:rsidR="00EE769C" w:rsidRPr="00581020" w:rsidRDefault="00EE769C" w:rsidP="006837FA">
            <w:pPr>
              <w:spacing w:before="120"/>
              <w:rPr>
                <w:b/>
              </w:rPr>
            </w:pPr>
          </w:p>
        </w:tc>
        <w:tc>
          <w:tcPr>
            <w:tcW w:w="7723" w:type="dxa"/>
            <w:shd w:val="clear" w:color="auto" w:fill="auto"/>
            <w:vAlign w:val="center"/>
          </w:tcPr>
          <w:p w:rsidR="00EE769C" w:rsidRPr="00581020" w:rsidRDefault="00EE769C" w:rsidP="006837FA">
            <w:pPr>
              <w:spacing w:before="120"/>
              <w:rPr>
                <w:b/>
                <w:color w:val="FF0000"/>
              </w:rPr>
            </w:pPr>
            <w:r w:rsidRPr="00581020">
              <w:rPr>
                <w:b/>
                <w:color w:val="FF0000"/>
              </w:rPr>
              <w:t>Member Resignations:</w:t>
            </w:r>
          </w:p>
        </w:tc>
        <w:tc>
          <w:tcPr>
            <w:tcW w:w="719" w:type="dxa"/>
            <w:gridSpan w:val="2"/>
            <w:shd w:val="clear" w:color="auto" w:fill="auto"/>
            <w:vAlign w:val="center"/>
          </w:tcPr>
          <w:p w:rsidR="00EE769C" w:rsidRPr="00581020" w:rsidRDefault="00EE769C" w:rsidP="006837FA">
            <w:pPr>
              <w:spacing w:before="120"/>
              <w:rPr>
                <w:b/>
                <w:color w:val="FF0000"/>
              </w:rPr>
            </w:pPr>
            <w:r>
              <w:rPr>
                <w:b/>
                <w:color w:val="FF0000"/>
              </w:rPr>
              <w:t>5</w:t>
            </w:r>
          </w:p>
        </w:tc>
      </w:tr>
      <w:tr w:rsidR="00EE769C" w:rsidRPr="00581020" w:rsidTr="006837FA">
        <w:tc>
          <w:tcPr>
            <w:tcW w:w="917" w:type="dxa"/>
            <w:shd w:val="clear" w:color="auto" w:fill="auto"/>
            <w:vAlign w:val="center"/>
          </w:tcPr>
          <w:p w:rsidR="00EE769C" w:rsidRPr="00581020" w:rsidRDefault="00EE769C" w:rsidP="006837FA">
            <w:pPr>
              <w:spacing w:before="120"/>
              <w:rPr>
                <w:b/>
              </w:rPr>
            </w:pPr>
          </w:p>
        </w:tc>
        <w:tc>
          <w:tcPr>
            <w:tcW w:w="7904" w:type="dxa"/>
            <w:gridSpan w:val="2"/>
            <w:shd w:val="clear" w:color="auto" w:fill="auto"/>
            <w:vAlign w:val="center"/>
          </w:tcPr>
          <w:p w:rsidR="00EE769C" w:rsidRPr="00581020" w:rsidRDefault="00EE769C" w:rsidP="006837FA">
            <w:pPr>
              <w:spacing w:before="120"/>
              <w:rPr>
                <w:b/>
                <w:color w:val="FF0000"/>
              </w:rPr>
            </w:pPr>
          </w:p>
        </w:tc>
        <w:tc>
          <w:tcPr>
            <w:tcW w:w="719" w:type="dxa"/>
            <w:gridSpan w:val="2"/>
            <w:shd w:val="clear" w:color="auto" w:fill="auto"/>
            <w:vAlign w:val="center"/>
          </w:tcPr>
          <w:p w:rsidR="00EE769C" w:rsidRPr="00581020" w:rsidRDefault="00EE769C" w:rsidP="006837FA">
            <w:pPr>
              <w:spacing w:before="120"/>
              <w:rPr>
                <w:b/>
                <w:color w:val="FF0000"/>
              </w:rPr>
            </w:pPr>
          </w:p>
        </w:tc>
      </w:tr>
    </w:tbl>
    <w:p w:rsidR="00EE769C" w:rsidRDefault="00EE769C" w:rsidP="00EE769C">
      <w:pPr>
        <w:spacing w:after="120"/>
        <w:rPr>
          <w:sz w:val="18"/>
          <w:szCs w:val="18"/>
        </w:rPr>
      </w:pPr>
    </w:p>
    <w:p w:rsidR="006837FA" w:rsidRDefault="006837FA" w:rsidP="00EE769C">
      <w:pPr>
        <w:spacing w:after="120"/>
        <w:rPr>
          <w:sz w:val="18"/>
          <w:szCs w:val="18"/>
        </w:rPr>
      </w:pPr>
    </w:p>
    <w:p w:rsidR="00AA6DB3" w:rsidRDefault="00AA6DB3">
      <w:pPr>
        <w:rPr>
          <w:sz w:val="18"/>
          <w:szCs w:val="18"/>
        </w:rPr>
      </w:pPr>
      <w:r>
        <w:rPr>
          <w:sz w:val="18"/>
          <w:szCs w:val="18"/>
        </w:rPr>
        <w:br w:type="page"/>
      </w:r>
    </w:p>
    <w:p w:rsidR="006837FA" w:rsidRDefault="006837FA" w:rsidP="00EE769C">
      <w:pPr>
        <w:spacing w:after="120"/>
        <w:rPr>
          <w:sz w:val="18"/>
          <w:szCs w:val="18"/>
        </w:rPr>
      </w:pPr>
    </w:p>
    <w:p w:rsidR="00AA6DB3" w:rsidRDefault="00AA6DB3" w:rsidP="00AA6DB3">
      <w:pPr>
        <w:spacing w:after="120"/>
        <w:jc w:val="center"/>
        <w:rPr>
          <w:sz w:val="18"/>
          <w:szCs w:val="18"/>
        </w:rPr>
      </w:pPr>
      <w:r>
        <w:rPr>
          <w:noProof/>
          <w:sz w:val="18"/>
          <w:szCs w:val="18"/>
        </w:rPr>
        <w:drawing>
          <wp:inline distT="0" distB="0" distL="0" distR="0" wp14:anchorId="52D9775A">
            <wp:extent cx="5942129" cy="3067050"/>
            <wp:effectExtent l="0" t="0" r="190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52530" cy="3072418"/>
                    </a:xfrm>
                    <a:prstGeom prst="rect">
                      <a:avLst/>
                    </a:prstGeom>
                    <a:noFill/>
                  </pic:spPr>
                </pic:pic>
              </a:graphicData>
            </a:graphic>
          </wp:inline>
        </w:drawing>
      </w:r>
    </w:p>
    <w:p w:rsidR="006837FA" w:rsidRDefault="006837FA" w:rsidP="00EE769C">
      <w:pPr>
        <w:spacing w:after="120"/>
        <w:rPr>
          <w:sz w:val="18"/>
          <w:szCs w:val="18"/>
        </w:rPr>
      </w:pPr>
    </w:p>
    <w:tbl>
      <w:tblPr>
        <w:tblW w:w="9195" w:type="dxa"/>
        <w:tblInd w:w="93" w:type="dxa"/>
        <w:tblLayout w:type="fixed"/>
        <w:tblLook w:val="04A0" w:firstRow="1" w:lastRow="0" w:firstColumn="1" w:lastColumn="0" w:noHBand="0" w:noVBand="1"/>
      </w:tblPr>
      <w:tblGrid>
        <w:gridCol w:w="4245"/>
        <w:gridCol w:w="1237"/>
        <w:gridCol w:w="1238"/>
        <w:gridCol w:w="1237"/>
        <w:gridCol w:w="1238"/>
      </w:tblGrid>
      <w:tr w:rsidR="005261E0" w:rsidRPr="006837FA" w:rsidTr="006A558A">
        <w:trPr>
          <w:trHeight w:val="285"/>
        </w:trPr>
        <w:tc>
          <w:tcPr>
            <w:tcW w:w="4245" w:type="dxa"/>
            <w:tcBorders>
              <w:top w:val="nil"/>
              <w:left w:val="nil"/>
              <w:bottom w:val="nil"/>
              <w:right w:val="nil"/>
            </w:tcBorders>
            <w:shd w:val="clear" w:color="auto" w:fill="auto"/>
            <w:noWrap/>
            <w:vAlign w:val="bottom"/>
            <w:hideMark/>
          </w:tcPr>
          <w:p w:rsidR="005261E0" w:rsidRPr="006837FA" w:rsidRDefault="005261E0" w:rsidP="006A558A">
            <w:pPr>
              <w:rPr>
                <w:color w:val="000000"/>
              </w:rPr>
            </w:pPr>
          </w:p>
        </w:tc>
        <w:tc>
          <w:tcPr>
            <w:tcW w:w="1237" w:type="dxa"/>
            <w:tcBorders>
              <w:top w:val="nil"/>
              <w:left w:val="nil"/>
              <w:bottom w:val="nil"/>
              <w:right w:val="nil"/>
            </w:tcBorders>
            <w:shd w:val="clear" w:color="auto" w:fill="auto"/>
            <w:noWrap/>
            <w:vAlign w:val="bottom"/>
            <w:hideMark/>
          </w:tcPr>
          <w:p w:rsidR="005261E0" w:rsidRPr="00AA6DB3" w:rsidRDefault="005261E0" w:rsidP="006A558A">
            <w:pPr>
              <w:jc w:val="center"/>
              <w:rPr>
                <w:b/>
                <w:color w:val="000000"/>
                <w:u w:val="single"/>
              </w:rPr>
            </w:pPr>
            <w:r w:rsidRPr="00AA6DB3">
              <w:rPr>
                <w:b/>
                <w:color w:val="000000"/>
                <w:u w:val="single"/>
              </w:rPr>
              <w:t>2014</w:t>
            </w:r>
          </w:p>
        </w:tc>
        <w:tc>
          <w:tcPr>
            <w:tcW w:w="1238" w:type="dxa"/>
            <w:tcBorders>
              <w:top w:val="nil"/>
              <w:left w:val="nil"/>
              <w:bottom w:val="nil"/>
              <w:right w:val="nil"/>
            </w:tcBorders>
            <w:shd w:val="clear" w:color="auto" w:fill="auto"/>
            <w:noWrap/>
            <w:vAlign w:val="bottom"/>
            <w:hideMark/>
          </w:tcPr>
          <w:p w:rsidR="005261E0" w:rsidRPr="00AA6DB3" w:rsidRDefault="005261E0" w:rsidP="006A558A">
            <w:pPr>
              <w:jc w:val="center"/>
              <w:rPr>
                <w:b/>
                <w:color w:val="000000"/>
                <w:u w:val="single"/>
              </w:rPr>
            </w:pPr>
            <w:r w:rsidRPr="00AA6DB3">
              <w:rPr>
                <w:b/>
                <w:color w:val="000000"/>
                <w:u w:val="single"/>
              </w:rPr>
              <w:t>2015</w:t>
            </w:r>
          </w:p>
        </w:tc>
        <w:tc>
          <w:tcPr>
            <w:tcW w:w="1237" w:type="dxa"/>
            <w:tcBorders>
              <w:top w:val="nil"/>
              <w:left w:val="nil"/>
              <w:bottom w:val="nil"/>
              <w:right w:val="nil"/>
            </w:tcBorders>
            <w:shd w:val="clear" w:color="auto" w:fill="auto"/>
            <w:noWrap/>
            <w:vAlign w:val="bottom"/>
            <w:hideMark/>
          </w:tcPr>
          <w:p w:rsidR="005261E0" w:rsidRPr="00AA6DB3" w:rsidRDefault="005261E0" w:rsidP="006A558A">
            <w:pPr>
              <w:jc w:val="center"/>
              <w:rPr>
                <w:b/>
                <w:color w:val="000000"/>
                <w:u w:val="single"/>
              </w:rPr>
            </w:pPr>
            <w:r w:rsidRPr="00AA6DB3">
              <w:rPr>
                <w:b/>
                <w:color w:val="000000"/>
                <w:u w:val="single"/>
              </w:rPr>
              <w:t>2016</w:t>
            </w:r>
          </w:p>
        </w:tc>
        <w:tc>
          <w:tcPr>
            <w:tcW w:w="1238" w:type="dxa"/>
            <w:tcBorders>
              <w:top w:val="nil"/>
              <w:left w:val="nil"/>
              <w:bottom w:val="nil"/>
              <w:right w:val="nil"/>
            </w:tcBorders>
            <w:shd w:val="clear" w:color="auto" w:fill="auto"/>
            <w:noWrap/>
            <w:vAlign w:val="bottom"/>
            <w:hideMark/>
          </w:tcPr>
          <w:p w:rsidR="005261E0" w:rsidRPr="00AA6DB3" w:rsidRDefault="005261E0" w:rsidP="006A558A">
            <w:pPr>
              <w:jc w:val="center"/>
              <w:rPr>
                <w:b/>
                <w:color w:val="000000"/>
                <w:u w:val="single"/>
              </w:rPr>
            </w:pPr>
            <w:r w:rsidRPr="00AA6DB3">
              <w:rPr>
                <w:b/>
                <w:color w:val="000000"/>
                <w:u w:val="single"/>
              </w:rPr>
              <w:t>2017</w:t>
            </w:r>
          </w:p>
        </w:tc>
      </w:tr>
      <w:tr w:rsidR="005261E0" w:rsidRPr="006837FA" w:rsidTr="006A558A">
        <w:trPr>
          <w:trHeight w:val="285"/>
        </w:trPr>
        <w:tc>
          <w:tcPr>
            <w:tcW w:w="4245" w:type="dxa"/>
            <w:tcBorders>
              <w:top w:val="nil"/>
              <w:left w:val="nil"/>
              <w:bottom w:val="nil"/>
              <w:right w:val="nil"/>
            </w:tcBorders>
            <w:shd w:val="clear" w:color="auto" w:fill="auto"/>
            <w:noWrap/>
            <w:vAlign w:val="bottom"/>
            <w:hideMark/>
          </w:tcPr>
          <w:p w:rsidR="005261E0" w:rsidRPr="006837FA" w:rsidRDefault="005261E0" w:rsidP="006A558A">
            <w:r w:rsidRPr="006837FA">
              <w:t>Retail Electric End Users/Public Agencies</w:t>
            </w:r>
          </w:p>
        </w:tc>
        <w:tc>
          <w:tcPr>
            <w:tcW w:w="1237" w:type="dxa"/>
            <w:tcBorders>
              <w:top w:val="nil"/>
              <w:left w:val="nil"/>
              <w:bottom w:val="nil"/>
              <w:right w:val="nil"/>
            </w:tcBorders>
            <w:shd w:val="clear" w:color="auto" w:fill="auto"/>
            <w:noWrap/>
            <w:vAlign w:val="bottom"/>
            <w:hideMark/>
          </w:tcPr>
          <w:p w:rsidR="005261E0" w:rsidRPr="006837FA" w:rsidRDefault="005261E0" w:rsidP="006A558A">
            <w:pPr>
              <w:jc w:val="center"/>
              <w:rPr>
                <w:color w:val="000000"/>
              </w:rPr>
            </w:pPr>
            <w:r w:rsidRPr="006837FA">
              <w:rPr>
                <w:color w:val="000000"/>
              </w:rPr>
              <w:t>15</w:t>
            </w:r>
          </w:p>
        </w:tc>
        <w:tc>
          <w:tcPr>
            <w:tcW w:w="1238" w:type="dxa"/>
            <w:tcBorders>
              <w:top w:val="nil"/>
              <w:left w:val="nil"/>
              <w:bottom w:val="nil"/>
              <w:right w:val="nil"/>
            </w:tcBorders>
            <w:shd w:val="clear" w:color="auto" w:fill="auto"/>
            <w:noWrap/>
            <w:vAlign w:val="bottom"/>
            <w:hideMark/>
          </w:tcPr>
          <w:p w:rsidR="005261E0" w:rsidRPr="006837FA" w:rsidRDefault="005261E0" w:rsidP="006A558A">
            <w:pPr>
              <w:jc w:val="center"/>
              <w:rPr>
                <w:color w:val="000000"/>
              </w:rPr>
            </w:pPr>
            <w:r w:rsidRPr="006837FA">
              <w:rPr>
                <w:color w:val="000000"/>
              </w:rPr>
              <w:t>16</w:t>
            </w:r>
          </w:p>
        </w:tc>
        <w:tc>
          <w:tcPr>
            <w:tcW w:w="1237" w:type="dxa"/>
            <w:tcBorders>
              <w:top w:val="nil"/>
              <w:left w:val="nil"/>
              <w:bottom w:val="nil"/>
              <w:right w:val="nil"/>
            </w:tcBorders>
            <w:shd w:val="clear" w:color="auto" w:fill="auto"/>
            <w:noWrap/>
            <w:vAlign w:val="bottom"/>
            <w:hideMark/>
          </w:tcPr>
          <w:p w:rsidR="005261E0" w:rsidRPr="006837FA" w:rsidRDefault="005261E0" w:rsidP="006A558A">
            <w:pPr>
              <w:jc w:val="center"/>
              <w:rPr>
                <w:color w:val="000000"/>
              </w:rPr>
            </w:pPr>
            <w:r w:rsidRPr="006837FA">
              <w:rPr>
                <w:color w:val="000000"/>
              </w:rPr>
              <w:t>16</w:t>
            </w:r>
          </w:p>
        </w:tc>
        <w:tc>
          <w:tcPr>
            <w:tcW w:w="1238" w:type="dxa"/>
            <w:tcBorders>
              <w:top w:val="nil"/>
              <w:left w:val="nil"/>
              <w:bottom w:val="nil"/>
              <w:right w:val="nil"/>
            </w:tcBorders>
            <w:shd w:val="clear" w:color="auto" w:fill="auto"/>
            <w:noWrap/>
            <w:vAlign w:val="bottom"/>
            <w:hideMark/>
          </w:tcPr>
          <w:p w:rsidR="005261E0" w:rsidRPr="006837FA" w:rsidRDefault="005261E0" w:rsidP="006A558A">
            <w:pPr>
              <w:jc w:val="center"/>
              <w:rPr>
                <w:color w:val="000000"/>
              </w:rPr>
            </w:pPr>
            <w:r w:rsidRPr="006837FA">
              <w:rPr>
                <w:color w:val="000000"/>
              </w:rPr>
              <w:t>16</w:t>
            </w:r>
          </w:p>
        </w:tc>
      </w:tr>
      <w:tr w:rsidR="005261E0" w:rsidRPr="006837FA" w:rsidTr="006A558A">
        <w:trPr>
          <w:trHeight w:val="285"/>
        </w:trPr>
        <w:tc>
          <w:tcPr>
            <w:tcW w:w="4245" w:type="dxa"/>
            <w:tcBorders>
              <w:top w:val="nil"/>
              <w:left w:val="nil"/>
              <w:bottom w:val="nil"/>
              <w:right w:val="nil"/>
            </w:tcBorders>
            <w:shd w:val="clear" w:color="auto" w:fill="auto"/>
            <w:noWrap/>
            <w:vAlign w:val="bottom"/>
            <w:hideMark/>
          </w:tcPr>
          <w:p w:rsidR="005261E0" w:rsidRPr="006837FA" w:rsidRDefault="005261E0" w:rsidP="006A558A">
            <w:r w:rsidRPr="006837FA">
              <w:t>Retail Gas Market Interests Segment</w:t>
            </w:r>
          </w:p>
        </w:tc>
        <w:tc>
          <w:tcPr>
            <w:tcW w:w="1237" w:type="dxa"/>
            <w:tcBorders>
              <w:top w:val="nil"/>
              <w:left w:val="nil"/>
              <w:bottom w:val="nil"/>
              <w:right w:val="nil"/>
            </w:tcBorders>
            <w:shd w:val="clear" w:color="auto" w:fill="auto"/>
            <w:noWrap/>
            <w:vAlign w:val="bottom"/>
            <w:hideMark/>
          </w:tcPr>
          <w:p w:rsidR="005261E0" w:rsidRPr="006837FA" w:rsidRDefault="005261E0" w:rsidP="006A558A">
            <w:pPr>
              <w:jc w:val="center"/>
              <w:rPr>
                <w:color w:val="000000"/>
              </w:rPr>
            </w:pPr>
            <w:r w:rsidRPr="006837FA">
              <w:rPr>
                <w:color w:val="000000"/>
              </w:rPr>
              <w:t>13</w:t>
            </w:r>
          </w:p>
        </w:tc>
        <w:tc>
          <w:tcPr>
            <w:tcW w:w="1238" w:type="dxa"/>
            <w:tcBorders>
              <w:top w:val="nil"/>
              <w:left w:val="nil"/>
              <w:bottom w:val="nil"/>
              <w:right w:val="nil"/>
            </w:tcBorders>
            <w:shd w:val="clear" w:color="auto" w:fill="auto"/>
            <w:noWrap/>
            <w:vAlign w:val="bottom"/>
            <w:hideMark/>
          </w:tcPr>
          <w:p w:rsidR="005261E0" w:rsidRPr="006837FA" w:rsidRDefault="005261E0" w:rsidP="006A558A">
            <w:pPr>
              <w:jc w:val="center"/>
              <w:rPr>
                <w:color w:val="000000"/>
              </w:rPr>
            </w:pPr>
            <w:r w:rsidRPr="006837FA">
              <w:rPr>
                <w:color w:val="000000"/>
              </w:rPr>
              <w:t>11</w:t>
            </w:r>
          </w:p>
        </w:tc>
        <w:tc>
          <w:tcPr>
            <w:tcW w:w="1237" w:type="dxa"/>
            <w:tcBorders>
              <w:top w:val="nil"/>
              <w:left w:val="nil"/>
              <w:bottom w:val="nil"/>
              <w:right w:val="nil"/>
            </w:tcBorders>
            <w:shd w:val="clear" w:color="auto" w:fill="auto"/>
            <w:noWrap/>
            <w:vAlign w:val="bottom"/>
            <w:hideMark/>
          </w:tcPr>
          <w:p w:rsidR="005261E0" w:rsidRPr="006837FA" w:rsidRDefault="005261E0" w:rsidP="006A558A">
            <w:pPr>
              <w:jc w:val="center"/>
              <w:rPr>
                <w:color w:val="000000"/>
              </w:rPr>
            </w:pPr>
            <w:r w:rsidRPr="006837FA">
              <w:rPr>
                <w:color w:val="000000"/>
              </w:rPr>
              <w:t>9</w:t>
            </w:r>
          </w:p>
        </w:tc>
        <w:tc>
          <w:tcPr>
            <w:tcW w:w="1238" w:type="dxa"/>
            <w:tcBorders>
              <w:top w:val="nil"/>
              <w:left w:val="nil"/>
              <w:bottom w:val="nil"/>
              <w:right w:val="nil"/>
            </w:tcBorders>
            <w:shd w:val="clear" w:color="auto" w:fill="auto"/>
            <w:noWrap/>
            <w:vAlign w:val="bottom"/>
            <w:hideMark/>
          </w:tcPr>
          <w:p w:rsidR="005261E0" w:rsidRPr="006837FA" w:rsidRDefault="005261E0" w:rsidP="006A558A">
            <w:pPr>
              <w:jc w:val="center"/>
              <w:rPr>
                <w:color w:val="000000"/>
              </w:rPr>
            </w:pPr>
            <w:r w:rsidRPr="006837FA">
              <w:rPr>
                <w:color w:val="000000"/>
              </w:rPr>
              <w:t>10</w:t>
            </w:r>
          </w:p>
        </w:tc>
      </w:tr>
      <w:tr w:rsidR="005261E0" w:rsidRPr="006837FA" w:rsidTr="006A558A">
        <w:trPr>
          <w:trHeight w:val="285"/>
        </w:trPr>
        <w:tc>
          <w:tcPr>
            <w:tcW w:w="4245" w:type="dxa"/>
            <w:tcBorders>
              <w:top w:val="nil"/>
              <w:left w:val="nil"/>
              <w:bottom w:val="nil"/>
              <w:right w:val="nil"/>
            </w:tcBorders>
            <w:shd w:val="clear" w:color="auto" w:fill="auto"/>
            <w:noWrap/>
            <w:vAlign w:val="bottom"/>
            <w:hideMark/>
          </w:tcPr>
          <w:p w:rsidR="005261E0" w:rsidRPr="006837FA" w:rsidRDefault="005261E0" w:rsidP="006A558A">
            <w:r w:rsidRPr="006837FA">
              <w:t>Retail Electric Utilities</w:t>
            </w:r>
          </w:p>
        </w:tc>
        <w:tc>
          <w:tcPr>
            <w:tcW w:w="1237" w:type="dxa"/>
            <w:tcBorders>
              <w:top w:val="nil"/>
              <w:left w:val="nil"/>
              <w:bottom w:val="nil"/>
              <w:right w:val="nil"/>
            </w:tcBorders>
            <w:shd w:val="clear" w:color="auto" w:fill="auto"/>
            <w:noWrap/>
            <w:vAlign w:val="bottom"/>
            <w:hideMark/>
          </w:tcPr>
          <w:p w:rsidR="005261E0" w:rsidRPr="006837FA" w:rsidRDefault="005261E0" w:rsidP="006A558A">
            <w:pPr>
              <w:jc w:val="center"/>
              <w:rPr>
                <w:color w:val="000000"/>
              </w:rPr>
            </w:pPr>
            <w:r w:rsidRPr="006837FA">
              <w:rPr>
                <w:color w:val="000000"/>
              </w:rPr>
              <w:t>7</w:t>
            </w:r>
          </w:p>
        </w:tc>
        <w:tc>
          <w:tcPr>
            <w:tcW w:w="1238" w:type="dxa"/>
            <w:tcBorders>
              <w:top w:val="nil"/>
              <w:left w:val="nil"/>
              <w:bottom w:val="nil"/>
              <w:right w:val="nil"/>
            </w:tcBorders>
            <w:shd w:val="clear" w:color="auto" w:fill="auto"/>
            <w:noWrap/>
            <w:vAlign w:val="bottom"/>
            <w:hideMark/>
          </w:tcPr>
          <w:p w:rsidR="005261E0" w:rsidRPr="006837FA" w:rsidRDefault="005261E0" w:rsidP="006A558A">
            <w:pPr>
              <w:jc w:val="center"/>
              <w:rPr>
                <w:color w:val="000000"/>
              </w:rPr>
            </w:pPr>
            <w:r w:rsidRPr="006837FA">
              <w:rPr>
                <w:color w:val="000000"/>
              </w:rPr>
              <w:t>7</w:t>
            </w:r>
          </w:p>
        </w:tc>
        <w:tc>
          <w:tcPr>
            <w:tcW w:w="1237" w:type="dxa"/>
            <w:tcBorders>
              <w:top w:val="nil"/>
              <w:left w:val="nil"/>
              <w:bottom w:val="nil"/>
              <w:right w:val="nil"/>
            </w:tcBorders>
            <w:shd w:val="clear" w:color="auto" w:fill="auto"/>
            <w:noWrap/>
            <w:vAlign w:val="bottom"/>
            <w:hideMark/>
          </w:tcPr>
          <w:p w:rsidR="005261E0" w:rsidRPr="006837FA" w:rsidRDefault="005261E0" w:rsidP="006A558A">
            <w:pPr>
              <w:jc w:val="center"/>
              <w:rPr>
                <w:color w:val="000000"/>
              </w:rPr>
            </w:pPr>
            <w:r w:rsidRPr="006837FA">
              <w:rPr>
                <w:color w:val="000000"/>
              </w:rPr>
              <w:t>8</w:t>
            </w:r>
            <w:r w:rsidR="007874A6" w:rsidRPr="007874A6">
              <w:rPr>
                <w:color w:val="000000"/>
                <w:vertAlign w:val="superscript"/>
              </w:rPr>
              <w:t>*</w:t>
            </w:r>
          </w:p>
        </w:tc>
        <w:tc>
          <w:tcPr>
            <w:tcW w:w="1238" w:type="dxa"/>
            <w:tcBorders>
              <w:top w:val="nil"/>
              <w:left w:val="nil"/>
              <w:bottom w:val="nil"/>
              <w:right w:val="nil"/>
            </w:tcBorders>
            <w:shd w:val="clear" w:color="auto" w:fill="auto"/>
            <w:noWrap/>
            <w:vAlign w:val="bottom"/>
            <w:hideMark/>
          </w:tcPr>
          <w:p w:rsidR="005261E0" w:rsidRPr="006837FA" w:rsidRDefault="005261E0" w:rsidP="006A558A">
            <w:pPr>
              <w:jc w:val="center"/>
              <w:rPr>
                <w:color w:val="000000"/>
              </w:rPr>
            </w:pPr>
            <w:r w:rsidRPr="006837FA">
              <w:rPr>
                <w:color w:val="000000"/>
              </w:rPr>
              <w:t>7</w:t>
            </w:r>
          </w:p>
        </w:tc>
      </w:tr>
      <w:tr w:rsidR="005261E0" w:rsidRPr="006837FA" w:rsidTr="006A558A">
        <w:trPr>
          <w:trHeight w:val="285"/>
        </w:trPr>
        <w:tc>
          <w:tcPr>
            <w:tcW w:w="4245" w:type="dxa"/>
            <w:tcBorders>
              <w:top w:val="nil"/>
              <w:left w:val="nil"/>
              <w:bottom w:val="nil"/>
              <w:right w:val="nil"/>
            </w:tcBorders>
            <w:shd w:val="clear" w:color="auto" w:fill="auto"/>
            <w:noWrap/>
            <w:vAlign w:val="bottom"/>
            <w:hideMark/>
          </w:tcPr>
          <w:p w:rsidR="005261E0" w:rsidRPr="006837FA" w:rsidRDefault="005261E0" w:rsidP="006A558A">
            <w:r w:rsidRPr="006837FA">
              <w:t>Retail Electric Service Providers/Suppliers</w:t>
            </w:r>
          </w:p>
        </w:tc>
        <w:tc>
          <w:tcPr>
            <w:tcW w:w="1237" w:type="dxa"/>
            <w:tcBorders>
              <w:top w:val="nil"/>
              <w:left w:val="nil"/>
              <w:bottom w:val="nil"/>
              <w:right w:val="nil"/>
            </w:tcBorders>
            <w:shd w:val="clear" w:color="auto" w:fill="auto"/>
            <w:noWrap/>
            <w:vAlign w:val="bottom"/>
            <w:hideMark/>
          </w:tcPr>
          <w:p w:rsidR="005261E0" w:rsidRPr="006837FA" w:rsidRDefault="005261E0" w:rsidP="006A558A">
            <w:pPr>
              <w:jc w:val="center"/>
              <w:rPr>
                <w:color w:val="000000"/>
              </w:rPr>
            </w:pPr>
            <w:r w:rsidRPr="006837FA">
              <w:rPr>
                <w:color w:val="000000"/>
              </w:rPr>
              <w:t>8</w:t>
            </w:r>
          </w:p>
        </w:tc>
        <w:tc>
          <w:tcPr>
            <w:tcW w:w="1238" w:type="dxa"/>
            <w:tcBorders>
              <w:top w:val="nil"/>
              <w:left w:val="nil"/>
              <w:bottom w:val="nil"/>
              <w:right w:val="nil"/>
            </w:tcBorders>
            <w:shd w:val="clear" w:color="auto" w:fill="auto"/>
            <w:noWrap/>
            <w:vAlign w:val="bottom"/>
            <w:hideMark/>
          </w:tcPr>
          <w:p w:rsidR="005261E0" w:rsidRPr="006837FA" w:rsidRDefault="005261E0" w:rsidP="006A558A">
            <w:pPr>
              <w:jc w:val="center"/>
              <w:rPr>
                <w:color w:val="000000"/>
              </w:rPr>
            </w:pPr>
            <w:r w:rsidRPr="006837FA">
              <w:rPr>
                <w:color w:val="000000"/>
              </w:rPr>
              <w:t>11</w:t>
            </w:r>
          </w:p>
        </w:tc>
        <w:tc>
          <w:tcPr>
            <w:tcW w:w="1237" w:type="dxa"/>
            <w:tcBorders>
              <w:top w:val="nil"/>
              <w:left w:val="nil"/>
              <w:bottom w:val="nil"/>
              <w:right w:val="nil"/>
            </w:tcBorders>
            <w:shd w:val="clear" w:color="auto" w:fill="auto"/>
            <w:noWrap/>
            <w:vAlign w:val="bottom"/>
            <w:hideMark/>
          </w:tcPr>
          <w:p w:rsidR="005261E0" w:rsidRPr="006837FA" w:rsidRDefault="005261E0" w:rsidP="006A558A">
            <w:pPr>
              <w:jc w:val="center"/>
              <w:rPr>
                <w:color w:val="000000"/>
              </w:rPr>
            </w:pPr>
            <w:r w:rsidRPr="006837FA">
              <w:rPr>
                <w:color w:val="000000"/>
              </w:rPr>
              <w:t>10</w:t>
            </w:r>
          </w:p>
        </w:tc>
        <w:tc>
          <w:tcPr>
            <w:tcW w:w="1238" w:type="dxa"/>
            <w:tcBorders>
              <w:top w:val="nil"/>
              <w:left w:val="nil"/>
              <w:bottom w:val="nil"/>
              <w:right w:val="nil"/>
            </w:tcBorders>
            <w:shd w:val="clear" w:color="auto" w:fill="auto"/>
            <w:noWrap/>
            <w:vAlign w:val="bottom"/>
            <w:hideMark/>
          </w:tcPr>
          <w:p w:rsidR="005261E0" w:rsidRPr="006837FA" w:rsidRDefault="005261E0" w:rsidP="006A558A">
            <w:pPr>
              <w:jc w:val="center"/>
              <w:rPr>
                <w:color w:val="000000"/>
              </w:rPr>
            </w:pPr>
            <w:r w:rsidRPr="006837FA">
              <w:rPr>
                <w:color w:val="000000"/>
              </w:rPr>
              <w:t>7</w:t>
            </w:r>
          </w:p>
        </w:tc>
      </w:tr>
      <w:tr w:rsidR="005261E0" w:rsidRPr="006837FA" w:rsidTr="006A558A">
        <w:trPr>
          <w:trHeight w:val="285"/>
        </w:trPr>
        <w:tc>
          <w:tcPr>
            <w:tcW w:w="4245" w:type="dxa"/>
            <w:tcBorders>
              <w:top w:val="nil"/>
              <w:left w:val="nil"/>
              <w:bottom w:val="nil"/>
              <w:right w:val="nil"/>
            </w:tcBorders>
            <w:shd w:val="clear" w:color="auto" w:fill="auto"/>
            <w:noWrap/>
            <w:vAlign w:val="bottom"/>
            <w:hideMark/>
          </w:tcPr>
          <w:p w:rsidR="005261E0" w:rsidRPr="006837FA" w:rsidRDefault="005261E0" w:rsidP="006A558A">
            <w:pPr>
              <w:jc w:val="right"/>
              <w:rPr>
                <w:b/>
                <w:color w:val="000000"/>
              </w:rPr>
            </w:pPr>
            <w:r w:rsidRPr="006837FA">
              <w:rPr>
                <w:b/>
                <w:color w:val="000000"/>
              </w:rPr>
              <w:t>Total</w:t>
            </w:r>
          </w:p>
        </w:tc>
        <w:tc>
          <w:tcPr>
            <w:tcW w:w="1237" w:type="dxa"/>
            <w:tcBorders>
              <w:top w:val="nil"/>
              <w:left w:val="nil"/>
              <w:bottom w:val="nil"/>
              <w:right w:val="nil"/>
            </w:tcBorders>
            <w:shd w:val="clear" w:color="auto" w:fill="auto"/>
            <w:noWrap/>
            <w:vAlign w:val="bottom"/>
            <w:hideMark/>
          </w:tcPr>
          <w:p w:rsidR="005261E0" w:rsidRPr="006837FA" w:rsidRDefault="005261E0" w:rsidP="006A558A">
            <w:pPr>
              <w:jc w:val="center"/>
              <w:rPr>
                <w:b/>
                <w:color w:val="000000"/>
              </w:rPr>
            </w:pPr>
            <w:r w:rsidRPr="006837FA">
              <w:rPr>
                <w:b/>
                <w:color w:val="000000"/>
              </w:rPr>
              <w:t>43</w:t>
            </w:r>
          </w:p>
        </w:tc>
        <w:tc>
          <w:tcPr>
            <w:tcW w:w="1238" w:type="dxa"/>
            <w:tcBorders>
              <w:top w:val="nil"/>
              <w:left w:val="nil"/>
              <w:bottom w:val="nil"/>
              <w:right w:val="nil"/>
            </w:tcBorders>
            <w:shd w:val="clear" w:color="auto" w:fill="auto"/>
            <w:noWrap/>
            <w:vAlign w:val="bottom"/>
            <w:hideMark/>
          </w:tcPr>
          <w:p w:rsidR="005261E0" w:rsidRPr="006837FA" w:rsidRDefault="005261E0" w:rsidP="006A558A">
            <w:pPr>
              <w:jc w:val="center"/>
              <w:rPr>
                <w:b/>
                <w:color w:val="000000"/>
              </w:rPr>
            </w:pPr>
            <w:r w:rsidRPr="006837FA">
              <w:rPr>
                <w:b/>
                <w:color w:val="000000"/>
              </w:rPr>
              <w:t>45</w:t>
            </w:r>
          </w:p>
        </w:tc>
        <w:tc>
          <w:tcPr>
            <w:tcW w:w="1237" w:type="dxa"/>
            <w:tcBorders>
              <w:top w:val="nil"/>
              <w:left w:val="nil"/>
              <w:bottom w:val="nil"/>
              <w:right w:val="nil"/>
            </w:tcBorders>
            <w:shd w:val="clear" w:color="auto" w:fill="auto"/>
            <w:noWrap/>
            <w:vAlign w:val="bottom"/>
            <w:hideMark/>
          </w:tcPr>
          <w:p w:rsidR="005261E0" w:rsidRPr="006837FA" w:rsidRDefault="005261E0" w:rsidP="006A558A">
            <w:pPr>
              <w:jc w:val="center"/>
              <w:rPr>
                <w:b/>
                <w:color w:val="000000"/>
              </w:rPr>
            </w:pPr>
            <w:r w:rsidRPr="006837FA">
              <w:rPr>
                <w:b/>
                <w:color w:val="000000"/>
              </w:rPr>
              <w:t>43</w:t>
            </w:r>
          </w:p>
        </w:tc>
        <w:tc>
          <w:tcPr>
            <w:tcW w:w="1238" w:type="dxa"/>
            <w:tcBorders>
              <w:top w:val="nil"/>
              <w:left w:val="nil"/>
              <w:bottom w:val="nil"/>
              <w:right w:val="nil"/>
            </w:tcBorders>
            <w:shd w:val="clear" w:color="auto" w:fill="auto"/>
            <w:noWrap/>
            <w:vAlign w:val="bottom"/>
            <w:hideMark/>
          </w:tcPr>
          <w:p w:rsidR="005261E0" w:rsidRPr="006837FA" w:rsidRDefault="005261E0" w:rsidP="006A558A">
            <w:pPr>
              <w:jc w:val="center"/>
              <w:rPr>
                <w:b/>
                <w:color w:val="000000"/>
              </w:rPr>
            </w:pPr>
            <w:r w:rsidRPr="006837FA">
              <w:rPr>
                <w:b/>
                <w:color w:val="000000"/>
              </w:rPr>
              <w:t>40</w:t>
            </w:r>
          </w:p>
        </w:tc>
      </w:tr>
    </w:tbl>
    <w:p w:rsidR="007874A6" w:rsidRDefault="007874A6" w:rsidP="007874A6">
      <w:pPr>
        <w:spacing w:after="120"/>
        <w:rPr>
          <w:sz w:val="18"/>
          <w:szCs w:val="18"/>
        </w:rPr>
      </w:pPr>
    </w:p>
    <w:p w:rsidR="00FF0D4B" w:rsidRPr="007874A6" w:rsidRDefault="007874A6" w:rsidP="007874A6">
      <w:pPr>
        <w:spacing w:after="120"/>
        <w:rPr>
          <w:sz w:val="18"/>
          <w:szCs w:val="18"/>
        </w:rPr>
      </w:pPr>
      <w:r w:rsidRPr="007874A6">
        <w:rPr>
          <w:sz w:val="18"/>
          <w:szCs w:val="18"/>
        </w:rPr>
        <w:t>*</w:t>
      </w:r>
      <w:r>
        <w:rPr>
          <w:sz w:val="18"/>
          <w:szCs w:val="18"/>
        </w:rPr>
        <w:t xml:space="preserve"> </w:t>
      </w:r>
      <w:r w:rsidRPr="007874A6">
        <w:rPr>
          <w:i/>
          <w:sz w:val="18"/>
          <w:szCs w:val="18"/>
        </w:rPr>
        <w:t xml:space="preserve">Increase </w:t>
      </w:r>
      <w:r>
        <w:rPr>
          <w:i/>
          <w:sz w:val="18"/>
          <w:szCs w:val="18"/>
        </w:rPr>
        <w:t xml:space="preserve">in the </w:t>
      </w:r>
      <w:bookmarkStart w:id="11" w:name="_GoBack"/>
      <w:bookmarkEnd w:id="11"/>
      <w:r>
        <w:rPr>
          <w:i/>
          <w:sz w:val="18"/>
          <w:szCs w:val="18"/>
        </w:rPr>
        <w:t xml:space="preserve">Retail Electric Utilities Segment is </w:t>
      </w:r>
      <w:r w:rsidRPr="007874A6">
        <w:rPr>
          <w:i/>
          <w:sz w:val="18"/>
          <w:szCs w:val="18"/>
        </w:rPr>
        <w:t>due to reclassification of Duke Energy Corp</w:t>
      </w:r>
      <w:r>
        <w:rPr>
          <w:i/>
          <w:sz w:val="18"/>
          <w:szCs w:val="18"/>
        </w:rPr>
        <w:t>oration</w:t>
      </w:r>
      <w:r w:rsidRPr="007874A6">
        <w:rPr>
          <w:i/>
          <w:sz w:val="18"/>
          <w:szCs w:val="18"/>
        </w:rPr>
        <w:t xml:space="preserve"> from the RMQ, Retail Gas Market Interests Segment </w:t>
      </w:r>
    </w:p>
    <w:p w:rsidR="007874A6" w:rsidRDefault="007874A6" w:rsidP="00EE769C">
      <w:pPr>
        <w:spacing w:after="120"/>
        <w:rPr>
          <w:sz w:val="18"/>
          <w:szCs w:val="18"/>
        </w:rPr>
      </w:pPr>
    </w:p>
    <w:p w:rsidR="00FF0D4B" w:rsidRDefault="00FF0D4B">
      <w:pPr>
        <w:rPr>
          <w:sz w:val="18"/>
          <w:szCs w:val="18"/>
        </w:rPr>
      </w:pPr>
      <w:r>
        <w:rPr>
          <w:sz w:val="18"/>
          <w:szCs w:val="18"/>
        </w:rPr>
        <w:br w:type="page"/>
      </w:r>
    </w:p>
    <w:p w:rsidR="006837FA" w:rsidRDefault="006837FA" w:rsidP="00EE769C">
      <w:pPr>
        <w:spacing w:after="120"/>
        <w:rPr>
          <w:sz w:val="18"/>
          <w:szCs w:val="18"/>
        </w:rPr>
      </w:pPr>
    </w:p>
    <w:p w:rsidR="00FF0D4B" w:rsidRDefault="00FF0D4B" w:rsidP="00FF0D4B">
      <w:pPr>
        <w:spacing w:after="120"/>
        <w:jc w:val="center"/>
        <w:rPr>
          <w:sz w:val="18"/>
          <w:szCs w:val="18"/>
        </w:rPr>
      </w:pPr>
      <w:r>
        <w:rPr>
          <w:noProof/>
          <w:sz w:val="18"/>
          <w:szCs w:val="18"/>
        </w:rPr>
        <w:drawing>
          <wp:inline distT="0" distB="0" distL="0" distR="0" wp14:anchorId="004CD501">
            <wp:extent cx="6019800" cy="3276535"/>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23348" cy="3278466"/>
                    </a:xfrm>
                    <a:prstGeom prst="rect">
                      <a:avLst/>
                    </a:prstGeom>
                    <a:noFill/>
                  </pic:spPr>
                </pic:pic>
              </a:graphicData>
            </a:graphic>
          </wp:inline>
        </w:drawing>
      </w:r>
    </w:p>
    <w:p w:rsidR="00FF0D4B" w:rsidRDefault="00FF0D4B" w:rsidP="00FF0D4B">
      <w:pPr>
        <w:spacing w:after="120"/>
        <w:rPr>
          <w:sz w:val="18"/>
          <w:szCs w:val="18"/>
        </w:rPr>
      </w:pPr>
    </w:p>
    <w:tbl>
      <w:tblPr>
        <w:tblW w:w="9465" w:type="dxa"/>
        <w:jc w:val="center"/>
        <w:tblLayout w:type="fixed"/>
        <w:tblLook w:val="04A0" w:firstRow="1" w:lastRow="0" w:firstColumn="1" w:lastColumn="0" w:noHBand="0" w:noVBand="1"/>
      </w:tblPr>
      <w:tblGrid>
        <w:gridCol w:w="2175"/>
        <w:gridCol w:w="911"/>
        <w:gridCol w:w="911"/>
        <w:gridCol w:w="911"/>
        <w:gridCol w:w="912"/>
        <w:gridCol w:w="911"/>
        <w:gridCol w:w="911"/>
        <w:gridCol w:w="911"/>
        <w:gridCol w:w="912"/>
      </w:tblGrid>
      <w:tr w:rsidR="00827D2D" w:rsidRPr="00FF0D4B" w:rsidTr="00827D2D">
        <w:trPr>
          <w:trHeight w:val="285"/>
          <w:jc w:val="center"/>
        </w:trPr>
        <w:tc>
          <w:tcPr>
            <w:tcW w:w="2175" w:type="dxa"/>
            <w:tcBorders>
              <w:top w:val="nil"/>
              <w:left w:val="nil"/>
              <w:bottom w:val="nil"/>
            </w:tcBorders>
            <w:shd w:val="clear" w:color="auto" w:fill="auto"/>
            <w:noWrap/>
            <w:vAlign w:val="bottom"/>
            <w:hideMark/>
          </w:tcPr>
          <w:p w:rsidR="00FF0D4B" w:rsidRPr="00FF0D4B" w:rsidRDefault="00FF0D4B" w:rsidP="00FF0D4B">
            <w:pPr>
              <w:rPr>
                <w:color w:val="000000"/>
              </w:rPr>
            </w:pPr>
          </w:p>
        </w:tc>
        <w:tc>
          <w:tcPr>
            <w:tcW w:w="1822" w:type="dxa"/>
            <w:gridSpan w:val="2"/>
            <w:tcBorders>
              <w:right w:val="single" w:sz="4" w:space="0" w:color="auto"/>
            </w:tcBorders>
            <w:shd w:val="clear" w:color="auto" w:fill="auto"/>
            <w:noWrap/>
            <w:vAlign w:val="bottom"/>
            <w:hideMark/>
          </w:tcPr>
          <w:p w:rsidR="00FF0D4B" w:rsidRPr="00FF0D4B" w:rsidRDefault="00FF0D4B" w:rsidP="00AA6DB3">
            <w:pPr>
              <w:spacing w:before="40" w:after="60"/>
              <w:jc w:val="center"/>
              <w:rPr>
                <w:b/>
                <w:color w:val="000000"/>
                <w:u w:val="single"/>
              </w:rPr>
            </w:pPr>
            <w:r w:rsidRPr="00FF0D4B">
              <w:rPr>
                <w:b/>
                <w:color w:val="000000"/>
                <w:u w:val="single"/>
              </w:rPr>
              <w:t>2014</w:t>
            </w:r>
          </w:p>
        </w:tc>
        <w:tc>
          <w:tcPr>
            <w:tcW w:w="1823" w:type="dxa"/>
            <w:gridSpan w:val="2"/>
            <w:tcBorders>
              <w:left w:val="single" w:sz="4" w:space="0" w:color="auto"/>
              <w:right w:val="single" w:sz="4" w:space="0" w:color="auto"/>
            </w:tcBorders>
            <w:shd w:val="clear" w:color="auto" w:fill="auto"/>
            <w:noWrap/>
            <w:vAlign w:val="bottom"/>
            <w:hideMark/>
          </w:tcPr>
          <w:p w:rsidR="00FF0D4B" w:rsidRPr="00FF0D4B" w:rsidRDefault="00FF0D4B" w:rsidP="00AA6DB3">
            <w:pPr>
              <w:spacing w:before="40" w:after="60"/>
              <w:jc w:val="center"/>
              <w:rPr>
                <w:b/>
                <w:color w:val="000000"/>
                <w:u w:val="single"/>
              </w:rPr>
            </w:pPr>
            <w:r w:rsidRPr="00FF0D4B">
              <w:rPr>
                <w:b/>
                <w:color w:val="000000"/>
                <w:u w:val="single"/>
              </w:rPr>
              <w:t>2015</w:t>
            </w:r>
          </w:p>
        </w:tc>
        <w:tc>
          <w:tcPr>
            <w:tcW w:w="1822" w:type="dxa"/>
            <w:gridSpan w:val="2"/>
            <w:tcBorders>
              <w:left w:val="single" w:sz="4" w:space="0" w:color="auto"/>
              <w:right w:val="single" w:sz="4" w:space="0" w:color="auto"/>
            </w:tcBorders>
            <w:shd w:val="clear" w:color="auto" w:fill="auto"/>
            <w:noWrap/>
            <w:vAlign w:val="bottom"/>
            <w:hideMark/>
          </w:tcPr>
          <w:p w:rsidR="00FF0D4B" w:rsidRPr="00FF0D4B" w:rsidRDefault="00FF0D4B" w:rsidP="00AA6DB3">
            <w:pPr>
              <w:spacing w:before="40" w:after="60"/>
              <w:jc w:val="center"/>
              <w:rPr>
                <w:b/>
                <w:color w:val="000000"/>
                <w:u w:val="single"/>
              </w:rPr>
            </w:pPr>
            <w:r w:rsidRPr="00FF0D4B">
              <w:rPr>
                <w:b/>
                <w:color w:val="000000"/>
                <w:u w:val="single"/>
              </w:rPr>
              <w:t>2016</w:t>
            </w:r>
          </w:p>
        </w:tc>
        <w:tc>
          <w:tcPr>
            <w:tcW w:w="1823" w:type="dxa"/>
            <w:gridSpan w:val="2"/>
            <w:tcBorders>
              <w:left w:val="single" w:sz="4" w:space="0" w:color="auto"/>
            </w:tcBorders>
            <w:shd w:val="clear" w:color="auto" w:fill="auto"/>
            <w:noWrap/>
            <w:vAlign w:val="bottom"/>
            <w:hideMark/>
          </w:tcPr>
          <w:p w:rsidR="00FF0D4B" w:rsidRPr="00FF0D4B" w:rsidRDefault="00FF0D4B" w:rsidP="00AA6DB3">
            <w:pPr>
              <w:spacing w:before="40" w:after="60"/>
              <w:jc w:val="center"/>
              <w:rPr>
                <w:b/>
                <w:color w:val="000000"/>
                <w:u w:val="single"/>
              </w:rPr>
            </w:pPr>
            <w:r w:rsidRPr="00FF0D4B">
              <w:rPr>
                <w:b/>
                <w:color w:val="000000"/>
                <w:u w:val="single"/>
              </w:rPr>
              <w:t>2017</w:t>
            </w:r>
          </w:p>
        </w:tc>
      </w:tr>
      <w:tr w:rsidR="00AA6DB3" w:rsidRPr="00FF0D4B" w:rsidTr="00827D2D">
        <w:trPr>
          <w:trHeight w:val="285"/>
          <w:jc w:val="center"/>
        </w:trPr>
        <w:tc>
          <w:tcPr>
            <w:tcW w:w="2175" w:type="dxa"/>
            <w:tcBorders>
              <w:top w:val="nil"/>
              <w:left w:val="nil"/>
              <w:bottom w:val="nil"/>
            </w:tcBorders>
            <w:shd w:val="clear" w:color="auto" w:fill="auto"/>
            <w:noWrap/>
            <w:vAlign w:val="bottom"/>
            <w:hideMark/>
          </w:tcPr>
          <w:p w:rsidR="00FF0D4B" w:rsidRPr="00FF0D4B" w:rsidRDefault="00FF0D4B" w:rsidP="00FF0D4B">
            <w:pPr>
              <w:rPr>
                <w:color w:val="000000"/>
              </w:rPr>
            </w:pPr>
          </w:p>
        </w:tc>
        <w:tc>
          <w:tcPr>
            <w:tcW w:w="911" w:type="dxa"/>
            <w:tcBorders>
              <w:bottom w:val="single" w:sz="4" w:space="0" w:color="auto"/>
              <w:right w:val="single" w:sz="4" w:space="0" w:color="auto"/>
            </w:tcBorders>
            <w:shd w:val="clear" w:color="auto" w:fill="auto"/>
            <w:noWrap/>
            <w:vAlign w:val="bottom"/>
            <w:hideMark/>
          </w:tcPr>
          <w:p w:rsidR="00FF0D4B" w:rsidRPr="00FF0D4B" w:rsidRDefault="00FF0D4B" w:rsidP="00FF0D4B">
            <w:pPr>
              <w:jc w:val="center"/>
              <w:rPr>
                <w:color w:val="000000"/>
                <w:sz w:val="16"/>
                <w:szCs w:val="16"/>
              </w:rPr>
            </w:pPr>
            <w:r w:rsidRPr="00FF0D4B">
              <w:rPr>
                <w:color w:val="000000"/>
                <w:sz w:val="16"/>
                <w:szCs w:val="16"/>
              </w:rPr>
              <w:t>Resigning</w:t>
            </w:r>
          </w:p>
        </w:tc>
        <w:tc>
          <w:tcPr>
            <w:tcW w:w="911" w:type="dxa"/>
            <w:tcBorders>
              <w:left w:val="single" w:sz="4" w:space="0" w:color="auto"/>
              <w:bottom w:val="single" w:sz="4" w:space="0" w:color="auto"/>
              <w:right w:val="single" w:sz="4" w:space="0" w:color="auto"/>
            </w:tcBorders>
            <w:shd w:val="clear" w:color="auto" w:fill="auto"/>
            <w:noWrap/>
            <w:vAlign w:val="bottom"/>
            <w:hideMark/>
          </w:tcPr>
          <w:p w:rsidR="00FF0D4B" w:rsidRPr="00FF0D4B" w:rsidRDefault="00FF0D4B" w:rsidP="00FF0D4B">
            <w:pPr>
              <w:jc w:val="center"/>
              <w:rPr>
                <w:color w:val="000000"/>
                <w:sz w:val="16"/>
                <w:szCs w:val="16"/>
              </w:rPr>
            </w:pPr>
            <w:r w:rsidRPr="00FF0D4B">
              <w:rPr>
                <w:color w:val="000000"/>
                <w:sz w:val="16"/>
                <w:szCs w:val="16"/>
              </w:rPr>
              <w:t>New</w:t>
            </w:r>
          </w:p>
        </w:tc>
        <w:tc>
          <w:tcPr>
            <w:tcW w:w="911" w:type="dxa"/>
            <w:tcBorders>
              <w:left w:val="single" w:sz="4" w:space="0" w:color="auto"/>
              <w:bottom w:val="single" w:sz="4" w:space="0" w:color="auto"/>
              <w:right w:val="single" w:sz="4" w:space="0" w:color="auto"/>
            </w:tcBorders>
            <w:shd w:val="clear" w:color="auto" w:fill="auto"/>
            <w:noWrap/>
            <w:vAlign w:val="bottom"/>
            <w:hideMark/>
          </w:tcPr>
          <w:p w:rsidR="00FF0D4B" w:rsidRPr="00FF0D4B" w:rsidRDefault="00FF0D4B" w:rsidP="00FF0D4B">
            <w:pPr>
              <w:jc w:val="center"/>
              <w:rPr>
                <w:color w:val="000000"/>
                <w:sz w:val="16"/>
                <w:szCs w:val="16"/>
              </w:rPr>
            </w:pPr>
            <w:r w:rsidRPr="00FF0D4B">
              <w:rPr>
                <w:color w:val="000000"/>
                <w:sz w:val="16"/>
                <w:szCs w:val="16"/>
              </w:rPr>
              <w:t>Resigning</w:t>
            </w:r>
          </w:p>
        </w:tc>
        <w:tc>
          <w:tcPr>
            <w:tcW w:w="912" w:type="dxa"/>
            <w:tcBorders>
              <w:left w:val="single" w:sz="4" w:space="0" w:color="auto"/>
              <w:bottom w:val="single" w:sz="4" w:space="0" w:color="auto"/>
              <w:right w:val="single" w:sz="4" w:space="0" w:color="auto"/>
            </w:tcBorders>
            <w:shd w:val="clear" w:color="auto" w:fill="auto"/>
            <w:noWrap/>
            <w:vAlign w:val="bottom"/>
            <w:hideMark/>
          </w:tcPr>
          <w:p w:rsidR="00FF0D4B" w:rsidRPr="00FF0D4B" w:rsidRDefault="00FF0D4B" w:rsidP="00FF0D4B">
            <w:pPr>
              <w:jc w:val="center"/>
              <w:rPr>
                <w:color w:val="000000"/>
                <w:sz w:val="16"/>
                <w:szCs w:val="16"/>
              </w:rPr>
            </w:pPr>
            <w:r w:rsidRPr="00FF0D4B">
              <w:rPr>
                <w:color w:val="000000"/>
                <w:sz w:val="16"/>
                <w:szCs w:val="16"/>
              </w:rPr>
              <w:t>New</w:t>
            </w:r>
          </w:p>
        </w:tc>
        <w:tc>
          <w:tcPr>
            <w:tcW w:w="911" w:type="dxa"/>
            <w:tcBorders>
              <w:left w:val="single" w:sz="4" w:space="0" w:color="auto"/>
              <w:bottom w:val="single" w:sz="4" w:space="0" w:color="auto"/>
              <w:right w:val="single" w:sz="4" w:space="0" w:color="auto"/>
            </w:tcBorders>
            <w:shd w:val="clear" w:color="auto" w:fill="auto"/>
            <w:noWrap/>
            <w:vAlign w:val="bottom"/>
            <w:hideMark/>
          </w:tcPr>
          <w:p w:rsidR="00FF0D4B" w:rsidRPr="00FF0D4B" w:rsidRDefault="00FF0D4B" w:rsidP="00FF0D4B">
            <w:pPr>
              <w:jc w:val="center"/>
              <w:rPr>
                <w:color w:val="000000"/>
                <w:sz w:val="16"/>
                <w:szCs w:val="16"/>
              </w:rPr>
            </w:pPr>
            <w:r w:rsidRPr="00FF0D4B">
              <w:rPr>
                <w:color w:val="000000"/>
                <w:sz w:val="16"/>
                <w:szCs w:val="16"/>
              </w:rPr>
              <w:t>Resigning</w:t>
            </w:r>
          </w:p>
        </w:tc>
        <w:tc>
          <w:tcPr>
            <w:tcW w:w="911" w:type="dxa"/>
            <w:tcBorders>
              <w:left w:val="single" w:sz="4" w:space="0" w:color="auto"/>
              <w:bottom w:val="single" w:sz="4" w:space="0" w:color="auto"/>
              <w:right w:val="single" w:sz="4" w:space="0" w:color="auto"/>
            </w:tcBorders>
            <w:shd w:val="clear" w:color="auto" w:fill="auto"/>
            <w:noWrap/>
            <w:vAlign w:val="bottom"/>
            <w:hideMark/>
          </w:tcPr>
          <w:p w:rsidR="00FF0D4B" w:rsidRPr="00FF0D4B" w:rsidRDefault="00FF0D4B" w:rsidP="00FF0D4B">
            <w:pPr>
              <w:jc w:val="center"/>
              <w:rPr>
                <w:color w:val="000000"/>
                <w:sz w:val="16"/>
                <w:szCs w:val="16"/>
              </w:rPr>
            </w:pPr>
            <w:r w:rsidRPr="00FF0D4B">
              <w:rPr>
                <w:color w:val="000000"/>
                <w:sz w:val="16"/>
                <w:szCs w:val="16"/>
              </w:rPr>
              <w:t>New</w:t>
            </w:r>
          </w:p>
        </w:tc>
        <w:tc>
          <w:tcPr>
            <w:tcW w:w="911" w:type="dxa"/>
            <w:tcBorders>
              <w:left w:val="single" w:sz="4" w:space="0" w:color="auto"/>
              <w:bottom w:val="single" w:sz="4" w:space="0" w:color="auto"/>
              <w:right w:val="single" w:sz="4" w:space="0" w:color="auto"/>
            </w:tcBorders>
            <w:shd w:val="clear" w:color="auto" w:fill="auto"/>
            <w:noWrap/>
            <w:vAlign w:val="bottom"/>
            <w:hideMark/>
          </w:tcPr>
          <w:p w:rsidR="00FF0D4B" w:rsidRPr="00FF0D4B" w:rsidRDefault="00FF0D4B" w:rsidP="00FF0D4B">
            <w:pPr>
              <w:jc w:val="center"/>
              <w:rPr>
                <w:color w:val="000000"/>
                <w:sz w:val="16"/>
                <w:szCs w:val="16"/>
              </w:rPr>
            </w:pPr>
            <w:r w:rsidRPr="00FF0D4B">
              <w:rPr>
                <w:color w:val="000000"/>
                <w:sz w:val="16"/>
                <w:szCs w:val="16"/>
              </w:rPr>
              <w:t>Resigning</w:t>
            </w:r>
          </w:p>
        </w:tc>
        <w:tc>
          <w:tcPr>
            <w:tcW w:w="912" w:type="dxa"/>
            <w:tcBorders>
              <w:left w:val="single" w:sz="4" w:space="0" w:color="auto"/>
              <w:bottom w:val="single" w:sz="4" w:space="0" w:color="auto"/>
            </w:tcBorders>
            <w:shd w:val="clear" w:color="auto" w:fill="auto"/>
            <w:noWrap/>
            <w:vAlign w:val="bottom"/>
            <w:hideMark/>
          </w:tcPr>
          <w:p w:rsidR="00FF0D4B" w:rsidRPr="00FF0D4B" w:rsidRDefault="00FF0D4B" w:rsidP="00FF0D4B">
            <w:pPr>
              <w:jc w:val="center"/>
              <w:rPr>
                <w:color w:val="000000"/>
                <w:sz w:val="16"/>
                <w:szCs w:val="16"/>
              </w:rPr>
            </w:pPr>
            <w:r w:rsidRPr="00FF0D4B">
              <w:rPr>
                <w:color w:val="000000"/>
                <w:sz w:val="16"/>
                <w:szCs w:val="16"/>
              </w:rPr>
              <w:t>New</w:t>
            </w:r>
          </w:p>
        </w:tc>
      </w:tr>
      <w:tr w:rsidR="00827D2D" w:rsidRPr="00FF0D4B" w:rsidTr="00827D2D">
        <w:trPr>
          <w:trHeight w:val="285"/>
          <w:jc w:val="center"/>
        </w:trPr>
        <w:tc>
          <w:tcPr>
            <w:tcW w:w="2175" w:type="dxa"/>
            <w:tcBorders>
              <w:top w:val="nil"/>
              <w:left w:val="nil"/>
              <w:bottom w:val="nil"/>
              <w:right w:val="nil"/>
            </w:tcBorders>
            <w:shd w:val="clear" w:color="auto" w:fill="auto"/>
            <w:noWrap/>
            <w:vAlign w:val="bottom"/>
            <w:hideMark/>
          </w:tcPr>
          <w:p w:rsidR="00FF0D4B" w:rsidRPr="00FF0D4B" w:rsidRDefault="00FF0D4B" w:rsidP="00AA6DB3">
            <w:pPr>
              <w:spacing w:after="120"/>
            </w:pPr>
            <w:r w:rsidRPr="00FF0D4B">
              <w:t>Retail Electric End Users/Public Agencies</w:t>
            </w:r>
          </w:p>
        </w:tc>
        <w:tc>
          <w:tcPr>
            <w:tcW w:w="911" w:type="dxa"/>
            <w:tcBorders>
              <w:top w:val="single" w:sz="4" w:space="0" w:color="auto"/>
              <w:left w:val="nil"/>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1</w:t>
            </w:r>
          </w:p>
        </w:tc>
        <w:tc>
          <w:tcPr>
            <w:tcW w:w="911" w:type="dxa"/>
            <w:tcBorders>
              <w:top w:val="single" w:sz="4" w:space="0" w:color="auto"/>
              <w:right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1</w:t>
            </w:r>
          </w:p>
        </w:tc>
        <w:tc>
          <w:tcPr>
            <w:tcW w:w="911" w:type="dxa"/>
            <w:tcBorders>
              <w:top w:val="single" w:sz="4" w:space="0" w:color="auto"/>
              <w:left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0</w:t>
            </w:r>
          </w:p>
        </w:tc>
        <w:tc>
          <w:tcPr>
            <w:tcW w:w="912" w:type="dxa"/>
            <w:tcBorders>
              <w:top w:val="single" w:sz="4" w:space="0" w:color="auto"/>
              <w:right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1</w:t>
            </w:r>
          </w:p>
        </w:tc>
        <w:tc>
          <w:tcPr>
            <w:tcW w:w="911" w:type="dxa"/>
            <w:tcBorders>
              <w:top w:val="single" w:sz="4" w:space="0" w:color="auto"/>
              <w:left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0</w:t>
            </w:r>
          </w:p>
        </w:tc>
        <w:tc>
          <w:tcPr>
            <w:tcW w:w="911" w:type="dxa"/>
            <w:tcBorders>
              <w:top w:val="single" w:sz="4" w:space="0" w:color="auto"/>
              <w:right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0</w:t>
            </w:r>
          </w:p>
        </w:tc>
        <w:tc>
          <w:tcPr>
            <w:tcW w:w="911" w:type="dxa"/>
            <w:tcBorders>
              <w:top w:val="single" w:sz="4" w:space="0" w:color="auto"/>
              <w:left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1</w:t>
            </w:r>
          </w:p>
        </w:tc>
        <w:tc>
          <w:tcPr>
            <w:tcW w:w="912" w:type="dxa"/>
            <w:tcBorders>
              <w:top w:val="single" w:sz="4" w:space="0" w:color="auto"/>
              <w:right w:val="nil"/>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0</w:t>
            </w:r>
          </w:p>
        </w:tc>
      </w:tr>
      <w:tr w:rsidR="00827D2D" w:rsidRPr="00FF0D4B" w:rsidTr="00827D2D">
        <w:trPr>
          <w:trHeight w:val="285"/>
          <w:jc w:val="center"/>
        </w:trPr>
        <w:tc>
          <w:tcPr>
            <w:tcW w:w="2175" w:type="dxa"/>
            <w:tcBorders>
              <w:top w:val="nil"/>
              <w:left w:val="nil"/>
              <w:bottom w:val="nil"/>
              <w:right w:val="nil"/>
            </w:tcBorders>
            <w:shd w:val="clear" w:color="auto" w:fill="auto"/>
            <w:noWrap/>
            <w:vAlign w:val="bottom"/>
            <w:hideMark/>
          </w:tcPr>
          <w:p w:rsidR="00FF0D4B" w:rsidRPr="00FF0D4B" w:rsidRDefault="00FF0D4B" w:rsidP="00AA6DB3">
            <w:pPr>
              <w:spacing w:after="120"/>
            </w:pPr>
            <w:r w:rsidRPr="00FF0D4B">
              <w:t>Retail Gas Market Interests Segment</w:t>
            </w:r>
          </w:p>
        </w:tc>
        <w:tc>
          <w:tcPr>
            <w:tcW w:w="911" w:type="dxa"/>
            <w:tcBorders>
              <w:left w:val="nil"/>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1</w:t>
            </w:r>
          </w:p>
        </w:tc>
        <w:tc>
          <w:tcPr>
            <w:tcW w:w="911" w:type="dxa"/>
            <w:tcBorders>
              <w:right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1</w:t>
            </w:r>
          </w:p>
        </w:tc>
        <w:tc>
          <w:tcPr>
            <w:tcW w:w="911" w:type="dxa"/>
            <w:tcBorders>
              <w:left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1</w:t>
            </w:r>
          </w:p>
        </w:tc>
        <w:tc>
          <w:tcPr>
            <w:tcW w:w="912" w:type="dxa"/>
            <w:tcBorders>
              <w:right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1</w:t>
            </w:r>
          </w:p>
        </w:tc>
        <w:tc>
          <w:tcPr>
            <w:tcW w:w="911" w:type="dxa"/>
            <w:tcBorders>
              <w:left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1</w:t>
            </w:r>
          </w:p>
        </w:tc>
        <w:tc>
          <w:tcPr>
            <w:tcW w:w="911" w:type="dxa"/>
            <w:tcBorders>
              <w:right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0</w:t>
            </w:r>
          </w:p>
        </w:tc>
        <w:tc>
          <w:tcPr>
            <w:tcW w:w="911" w:type="dxa"/>
            <w:tcBorders>
              <w:left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0</w:t>
            </w:r>
          </w:p>
        </w:tc>
        <w:tc>
          <w:tcPr>
            <w:tcW w:w="912" w:type="dxa"/>
            <w:tcBorders>
              <w:right w:val="nil"/>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1</w:t>
            </w:r>
          </w:p>
        </w:tc>
      </w:tr>
      <w:tr w:rsidR="00FF0D4B" w:rsidRPr="00FF0D4B" w:rsidTr="00827D2D">
        <w:trPr>
          <w:trHeight w:val="285"/>
          <w:jc w:val="center"/>
        </w:trPr>
        <w:tc>
          <w:tcPr>
            <w:tcW w:w="2175" w:type="dxa"/>
            <w:tcBorders>
              <w:top w:val="nil"/>
              <w:left w:val="nil"/>
              <w:bottom w:val="nil"/>
              <w:right w:val="nil"/>
            </w:tcBorders>
            <w:shd w:val="clear" w:color="auto" w:fill="auto"/>
            <w:noWrap/>
            <w:vAlign w:val="bottom"/>
            <w:hideMark/>
          </w:tcPr>
          <w:p w:rsidR="00FF0D4B" w:rsidRPr="00FF0D4B" w:rsidRDefault="00FF0D4B" w:rsidP="00AA6DB3">
            <w:pPr>
              <w:spacing w:after="120"/>
            </w:pPr>
            <w:r w:rsidRPr="00FF0D4B">
              <w:t>Retail Electric Utilities</w:t>
            </w:r>
          </w:p>
        </w:tc>
        <w:tc>
          <w:tcPr>
            <w:tcW w:w="911" w:type="dxa"/>
            <w:tcBorders>
              <w:left w:val="nil"/>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0</w:t>
            </w:r>
          </w:p>
        </w:tc>
        <w:tc>
          <w:tcPr>
            <w:tcW w:w="911" w:type="dxa"/>
            <w:tcBorders>
              <w:right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0</w:t>
            </w:r>
          </w:p>
        </w:tc>
        <w:tc>
          <w:tcPr>
            <w:tcW w:w="911" w:type="dxa"/>
            <w:tcBorders>
              <w:left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0</w:t>
            </w:r>
          </w:p>
        </w:tc>
        <w:tc>
          <w:tcPr>
            <w:tcW w:w="912" w:type="dxa"/>
            <w:tcBorders>
              <w:right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0</w:t>
            </w:r>
          </w:p>
        </w:tc>
        <w:tc>
          <w:tcPr>
            <w:tcW w:w="911" w:type="dxa"/>
            <w:tcBorders>
              <w:left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0</w:t>
            </w:r>
          </w:p>
        </w:tc>
        <w:tc>
          <w:tcPr>
            <w:tcW w:w="911" w:type="dxa"/>
            <w:tcBorders>
              <w:right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0</w:t>
            </w:r>
          </w:p>
        </w:tc>
        <w:tc>
          <w:tcPr>
            <w:tcW w:w="911" w:type="dxa"/>
            <w:tcBorders>
              <w:left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0</w:t>
            </w:r>
          </w:p>
        </w:tc>
        <w:tc>
          <w:tcPr>
            <w:tcW w:w="912" w:type="dxa"/>
            <w:tcBorders>
              <w:right w:val="nil"/>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0</w:t>
            </w:r>
          </w:p>
        </w:tc>
      </w:tr>
      <w:tr w:rsidR="00827D2D" w:rsidRPr="00FF0D4B" w:rsidTr="00827D2D">
        <w:trPr>
          <w:trHeight w:val="285"/>
          <w:jc w:val="center"/>
        </w:trPr>
        <w:tc>
          <w:tcPr>
            <w:tcW w:w="2175" w:type="dxa"/>
            <w:tcBorders>
              <w:top w:val="nil"/>
              <w:left w:val="nil"/>
              <w:bottom w:val="nil"/>
              <w:right w:val="nil"/>
            </w:tcBorders>
            <w:shd w:val="clear" w:color="auto" w:fill="auto"/>
            <w:noWrap/>
            <w:vAlign w:val="bottom"/>
            <w:hideMark/>
          </w:tcPr>
          <w:p w:rsidR="00FF0D4B" w:rsidRPr="00FF0D4B" w:rsidRDefault="00FF0D4B" w:rsidP="00AA6DB3">
            <w:pPr>
              <w:spacing w:after="120"/>
            </w:pPr>
            <w:r w:rsidRPr="00FF0D4B">
              <w:t>Retail Electric Service Providers/Suppliers</w:t>
            </w:r>
          </w:p>
        </w:tc>
        <w:tc>
          <w:tcPr>
            <w:tcW w:w="911" w:type="dxa"/>
            <w:tcBorders>
              <w:left w:val="nil"/>
              <w:bottom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1</w:t>
            </w:r>
          </w:p>
        </w:tc>
        <w:tc>
          <w:tcPr>
            <w:tcW w:w="911" w:type="dxa"/>
            <w:tcBorders>
              <w:bottom w:val="single" w:sz="4" w:space="0" w:color="auto"/>
              <w:right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1</w:t>
            </w:r>
          </w:p>
        </w:tc>
        <w:tc>
          <w:tcPr>
            <w:tcW w:w="911" w:type="dxa"/>
            <w:tcBorders>
              <w:left w:val="single" w:sz="4" w:space="0" w:color="auto"/>
              <w:bottom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1</w:t>
            </w:r>
          </w:p>
        </w:tc>
        <w:tc>
          <w:tcPr>
            <w:tcW w:w="912" w:type="dxa"/>
            <w:tcBorders>
              <w:bottom w:val="single" w:sz="4" w:space="0" w:color="auto"/>
              <w:right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4</w:t>
            </w:r>
          </w:p>
        </w:tc>
        <w:tc>
          <w:tcPr>
            <w:tcW w:w="911" w:type="dxa"/>
            <w:tcBorders>
              <w:left w:val="single" w:sz="4" w:space="0" w:color="auto"/>
              <w:bottom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2</w:t>
            </w:r>
          </w:p>
        </w:tc>
        <w:tc>
          <w:tcPr>
            <w:tcW w:w="911" w:type="dxa"/>
            <w:tcBorders>
              <w:bottom w:val="single" w:sz="4" w:space="0" w:color="auto"/>
              <w:right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1</w:t>
            </w:r>
          </w:p>
        </w:tc>
        <w:tc>
          <w:tcPr>
            <w:tcW w:w="911" w:type="dxa"/>
            <w:tcBorders>
              <w:left w:val="single" w:sz="4" w:space="0" w:color="auto"/>
              <w:bottom w:val="single" w:sz="4" w:space="0" w:color="auto"/>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4</w:t>
            </w:r>
          </w:p>
        </w:tc>
        <w:tc>
          <w:tcPr>
            <w:tcW w:w="912" w:type="dxa"/>
            <w:tcBorders>
              <w:bottom w:val="single" w:sz="4" w:space="0" w:color="auto"/>
              <w:right w:val="nil"/>
            </w:tcBorders>
            <w:shd w:val="clear" w:color="auto" w:fill="auto"/>
            <w:noWrap/>
            <w:vAlign w:val="center"/>
            <w:hideMark/>
          </w:tcPr>
          <w:p w:rsidR="00FF0D4B" w:rsidRPr="00FF0D4B" w:rsidRDefault="00FF0D4B" w:rsidP="00AA6DB3">
            <w:pPr>
              <w:spacing w:after="120"/>
              <w:jc w:val="center"/>
              <w:rPr>
                <w:color w:val="000000"/>
              </w:rPr>
            </w:pPr>
            <w:r w:rsidRPr="00FF0D4B">
              <w:rPr>
                <w:color w:val="000000"/>
              </w:rPr>
              <w:t>1</w:t>
            </w:r>
          </w:p>
        </w:tc>
      </w:tr>
      <w:tr w:rsidR="00827D2D" w:rsidRPr="00FF0D4B" w:rsidTr="00827D2D">
        <w:trPr>
          <w:trHeight w:val="285"/>
          <w:jc w:val="center"/>
        </w:trPr>
        <w:tc>
          <w:tcPr>
            <w:tcW w:w="2175" w:type="dxa"/>
            <w:tcBorders>
              <w:top w:val="nil"/>
              <w:left w:val="nil"/>
              <w:bottom w:val="nil"/>
              <w:right w:val="single" w:sz="4" w:space="0" w:color="auto"/>
            </w:tcBorders>
            <w:shd w:val="clear" w:color="auto" w:fill="auto"/>
            <w:noWrap/>
            <w:vAlign w:val="bottom"/>
            <w:hideMark/>
          </w:tcPr>
          <w:p w:rsidR="00FF0D4B" w:rsidRPr="00FF0D4B" w:rsidRDefault="00FF0D4B" w:rsidP="00FF0D4B">
            <w:pPr>
              <w:jc w:val="right"/>
              <w:rPr>
                <w:b/>
                <w:bCs/>
              </w:rPr>
            </w:pPr>
            <w:r w:rsidRPr="00FF0D4B">
              <w:rPr>
                <w:b/>
                <w:bCs/>
              </w:rPr>
              <w:t>Total</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D4B" w:rsidRPr="00FF0D4B" w:rsidRDefault="00FF0D4B" w:rsidP="00827D2D">
            <w:pPr>
              <w:spacing w:before="40" w:after="40"/>
              <w:jc w:val="center"/>
              <w:rPr>
                <w:b/>
                <w:color w:val="000000"/>
              </w:rPr>
            </w:pPr>
            <w:r w:rsidRPr="00FF0D4B">
              <w:rPr>
                <w:b/>
                <w:color w:val="000000"/>
              </w:rPr>
              <w:t>3</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D4B" w:rsidRPr="00FF0D4B" w:rsidRDefault="00FF0D4B" w:rsidP="00827D2D">
            <w:pPr>
              <w:spacing w:before="40" w:after="40"/>
              <w:jc w:val="center"/>
              <w:rPr>
                <w:b/>
                <w:color w:val="000000"/>
              </w:rPr>
            </w:pPr>
            <w:r w:rsidRPr="00FF0D4B">
              <w:rPr>
                <w:b/>
                <w:color w:val="000000"/>
              </w:rPr>
              <w:t>3</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D4B" w:rsidRPr="00FF0D4B" w:rsidRDefault="00FF0D4B" w:rsidP="00827D2D">
            <w:pPr>
              <w:spacing w:before="40" w:after="40"/>
              <w:jc w:val="center"/>
              <w:rPr>
                <w:b/>
                <w:color w:val="000000"/>
              </w:rPr>
            </w:pPr>
            <w:r w:rsidRPr="00FF0D4B">
              <w:rPr>
                <w:b/>
                <w:color w:val="000000"/>
              </w:rPr>
              <w:t>2</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D4B" w:rsidRPr="00FF0D4B" w:rsidRDefault="00FF0D4B" w:rsidP="00827D2D">
            <w:pPr>
              <w:spacing w:before="40" w:after="40"/>
              <w:jc w:val="center"/>
              <w:rPr>
                <w:b/>
                <w:color w:val="000000"/>
              </w:rPr>
            </w:pPr>
            <w:r w:rsidRPr="00FF0D4B">
              <w:rPr>
                <w:b/>
                <w:color w:val="000000"/>
              </w:rPr>
              <w:t>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D4B" w:rsidRPr="00FF0D4B" w:rsidRDefault="00FF0D4B" w:rsidP="00827D2D">
            <w:pPr>
              <w:spacing w:before="40" w:after="40"/>
              <w:jc w:val="center"/>
              <w:rPr>
                <w:b/>
                <w:color w:val="000000"/>
              </w:rPr>
            </w:pPr>
            <w:r w:rsidRPr="00FF0D4B">
              <w:rPr>
                <w:b/>
                <w:color w:val="000000"/>
              </w:rPr>
              <w:t>3</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D4B" w:rsidRPr="00FF0D4B" w:rsidRDefault="00FF0D4B" w:rsidP="00827D2D">
            <w:pPr>
              <w:spacing w:before="40" w:after="40"/>
              <w:jc w:val="center"/>
              <w:rPr>
                <w:b/>
                <w:color w:val="000000"/>
              </w:rPr>
            </w:pPr>
            <w:r w:rsidRPr="00FF0D4B">
              <w:rPr>
                <w:b/>
                <w:color w:val="000000"/>
              </w:rPr>
              <w:t>1</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D4B" w:rsidRPr="00FF0D4B" w:rsidRDefault="00FF0D4B" w:rsidP="00827D2D">
            <w:pPr>
              <w:spacing w:before="40" w:after="40"/>
              <w:jc w:val="center"/>
              <w:rPr>
                <w:b/>
                <w:color w:val="000000"/>
              </w:rPr>
            </w:pPr>
            <w:r w:rsidRPr="00FF0D4B">
              <w:rPr>
                <w:b/>
                <w:color w:val="000000"/>
              </w:rPr>
              <w:t>5</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D4B" w:rsidRPr="00FF0D4B" w:rsidRDefault="00FF0D4B" w:rsidP="00827D2D">
            <w:pPr>
              <w:spacing w:before="40" w:after="40"/>
              <w:jc w:val="center"/>
              <w:rPr>
                <w:b/>
                <w:color w:val="000000"/>
              </w:rPr>
            </w:pPr>
            <w:r w:rsidRPr="00FF0D4B">
              <w:rPr>
                <w:b/>
                <w:color w:val="000000"/>
              </w:rPr>
              <w:t>2</w:t>
            </w:r>
          </w:p>
        </w:tc>
      </w:tr>
    </w:tbl>
    <w:p w:rsidR="00FF0D4B" w:rsidRPr="00AA6DB3" w:rsidRDefault="00FF0D4B" w:rsidP="00FF0D4B">
      <w:pPr>
        <w:spacing w:after="120"/>
        <w:rPr>
          <w:b/>
          <w:sz w:val="18"/>
          <w:szCs w:val="18"/>
        </w:rPr>
      </w:pPr>
    </w:p>
    <w:p w:rsidR="005261E0" w:rsidRDefault="005261E0" w:rsidP="00EE769C">
      <w:pPr>
        <w:spacing w:after="120"/>
        <w:rPr>
          <w:sz w:val="18"/>
          <w:szCs w:val="18"/>
        </w:rPr>
      </w:pPr>
    </w:p>
    <w:p w:rsidR="006837FA" w:rsidRDefault="006837FA" w:rsidP="00EE769C">
      <w:pPr>
        <w:spacing w:after="120"/>
        <w:rPr>
          <w:sz w:val="18"/>
          <w:szCs w:val="18"/>
        </w:rPr>
        <w:sectPr w:rsidR="006837FA" w:rsidSect="006837FA">
          <w:footerReference w:type="default" r:id="rId65"/>
          <w:pgSz w:w="12240" w:h="15840" w:code="1"/>
          <w:pgMar w:top="1300" w:right="1440" w:bottom="1300" w:left="1440" w:header="720" w:footer="720" w:gutter="0"/>
          <w:cols w:space="720"/>
          <w:docGrid w:linePitch="360"/>
        </w:sectPr>
      </w:pPr>
    </w:p>
    <w:p w:rsidR="00EE769C" w:rsidRDefault="00EE769C" w:rsidP="00EE769C">
      <w:pPr>
        <w:spacing w:after="120"/>
        <w:rPr>
          <w:sz w:val="18"/>
          <w:szCs w:val="18"/>
        </w:rPr>
      </w:pPr>
    </w:p>
    <w:p w:rsidR="00EE769C" w:rsidRPr="009F398F" w:rsidRDefault="00EE769C" w:rsidP="00EE769C">
      <w:pPr>
        <w:pStyle w:val="Header"/>
        <w:jc w:val="right"/>
      </w:pPr>
      <w:r w:rsidRPr="009F398F">
        <w:t>North American Energy Standards Board Membership List</w:t>
      </w:r>
    </w:p>
    <w:p w:rsidR="00EE769C" w:rsidRDefault="00EE769C" w:rsidP="00EE769C">
      <w:pPr>
        <w:pStyle w:val="Header"/>
        <w:jc w:val="right"/>
      </w:pPr>
      <w:r w:rsidRPr="009F398F">
        <w:t>As of</w:t>
      </w:r>
      <w:r>
        <w:t xml:space="preserve"> October 31, 2017</w:t>
      </w:r>
    </w:p>
    <w:p w:rsidR="00EE769C" w:rsidRPr="000D7083" w:rsidRDefault="004B79E0" w:rsidP="00EE769C">
      <w:pPr>
        <w:pStyle w:val="Header"/>
        <w:jc w:val="right"/>
        <w:rPr>
          <w:b/>
        </w:rPr>
      </w:pPr>
      <w:r>
        <w:rPr>
          <w:b/>
        </w:rPr>
        <w:t xml:space="preserve">RMQ </w:t>
      </w:r>
      <w:r w:rsidR="00EE769C" w:rsidRPr="000D7083">
        <w:rPr>
          <w:b/>
        </w:rPr>
        <w:t>Membership Roster – Sorted Alpha by Organization Name</w:t>
      </w:r>
    </w:p>
    <w:p w:rsidR="00EE769C" w:rsidRPr="009F398F" w:rsidRDefault="00EE769C" w:rsidP="00EE769C">
      <w:pPr>
        <w:spacing w:after="120"/>
        <w:rPr>
          <w:sz w:val="18"/>
          <w:szCs w:val="18"/>
        </w:rPr>
      </w:pPr>
    </w:p>
    <w:tbl>
      <w:tblPr>
        <w:tblW w:w="9468" w:type="dxa"/>
        <w:tblLayout w:type="fixed"/>
        <w:tblLook w:val="00A0" w:firstRow="1" w:lastRow="0" w:firstColumn="1" w:lastColumn="0" w:noHBand="0" w:noVBand="0"/>
      </w:tblPr>
      <w:tblGrid>
        <w:gridCol w:w="476"/>
        <w:gridCol w:w="359"/>
        <w:gridCol w:w="4313"/>
        <w:gridCol w:w="630"/>
        <w:gridCol w:w="3690"/>
      </w:tblGrid>
      <w:tr w:rsidR="00EE769C" w:rsidRPr="00CB6774" w:rsidTr="006837FA">
        <w:trPr>
          <w:tblHeader/>
        </w:trPr>
        <w:tc>
          <w:tcPr>
            <w:tcW w:w="476" w:type="dxa"/>
            <w:tcBorders>
              <w:top w:val="single" w:sz="18" w:space="0" w:color="auto"/>
              <w:bottom w:val="single" w:sz="18" w:space="0" w:color="auto"/>
            </w:tcBorders>
            <w:shd w:val="clear" w:color="auto" w:fill="auto"/>
          </w:tcPr>
          <w:p w:rsidR="00EE769C" w:rsidRPr="00CB6774" w:rsidRDefault="00EE769C" w:rsidP="006837FA">
            <w:pPr>
              <w:spacing w:before="60"/>
              <w:jc w:val="center"/>
              <w:rPr>
                <w:color w:val="000000"/>
                <w:sz w:val="16"/>
                <w:szCs w:val="16"/>
              </w:rPr>
            </w:pPr>
          </w:p>
        </w:tc>
        <w:tc>
          <w:tcPr>
            <w:tcW w:w="359" w:type="dxa"/>
            <w:tcBorders>
              <w:top w:val="single" w:sz="18" w:space="0" w:color="auto"/>
              <w:bottom w:val="single" w:sz="18" w:space="0" w:color="auto"/>
            </w:tcBorders>
            <w:shd w:val="clear" w:color="auto" w:fill="auto"/>
          </w:tcPr>
          <w:p w:rsidR="00EE769C" w:rsidRPr="00CB6774" w:rsidRDefault="00EE769C" w:rsidP="006837FA">
            <w:pPr>
              <w:spacing w:before="60" w:after="60"/>
              <w:jc w:val="center"/>
              <w:rPr>
                <w:color w:val="000000"/>
                <w:sz w:val="16"/>
                <w:szCs w:val="16"/>
              </w:rPr>
            </w:pPr>
          </w:p>
        </w:tc>
        <w:tc>
          <w:tcPr>
            <w:tcW w:w="4313" w:type="dxa"/>
            <w:tcBorders>
              <w:top w:val="single" w:sz="18" w:space="0" w:color="auto"/>
              <w:bottom w:val="single" w:sz="18" w:space="0" w:color="auto"/>
            </w:tcBorders>
            <w:shd w:val="clear" w:color="auto" w:fill="auto"/>
          </w:tcPr>
          <w:p w:rsidR="00EE769C" w:rsidRPr="00CB6774" w:rsidRDefault="00EE769C" w:rsidP="006837FA">
            <w:pPr>
              <w:spacing w:before="60" w:after="60"/>
              <w:rPr>
                <w:color w:val="000000"/>
                <w:sz w:val="16"/>
                <w:szCs w:val="16"/>
              </w:rPr>
            </w:pPr>
            <w:r w:rsidRPr="00CB6774">
              <w:rPr>
                <w:b/>
                <w:sz w:val="16"/>
                <w:szCs w:val="16"/>
              </w:rPr>
              <w:t>Organization</w:t>
            </w:r>
          </w:p>
        </w:tc>
        <w:tc>
          <w:tcPr>
            <w:tcW w:w="630" w:type="dxa"/>
            <w:tcBorders>
              <w:top w:val="single" w:sz="18" w:space="0" w:color="auto"/>
              <w:bottom w:val="single" w:sz="18" w:space="0" w:color="auto"/>
            </w:tcBorders>
            <w:shd w:val="clear" w:color="auto" w:fill="auto"/>
          </w:tcPr>
          <w:p w:rsidR="00EE769C" w:rsidRPr="00CB6774" w:rsidRDefault="00EE769C" w:rsidP="006837FA">
            <w:pPr>
              <w:spacing w:before="60" w:after="60"/>
              <w:jc w:val="center"/>
              <w:rPr>
                <w:color w:val="000000"/>
                <w:sz w:val="16"/>
                <w:szCs w:val="16"/>
              </w:rPr>
            </w:pPr>
            <w:proofErr w:type="spellStart"/>
            <w:r w:rsidRPr="00CB6774">
              <w:rPr>
                <w:b/>
                <w:sz w:val="16"/>
                <w:szCs w:val="16"/>
              </w:rPr>
              <w:t>Seg</w:t>
            </w:r>
            <w:proofErr w:type="spellEnd"/>
            <w:r w:rsidRPr="00CB6774">
              <w:rPr>
                <w:rStyle w:val="FootnoteReference"/>
                <w:b/>
                <w:sz w:val="16"/>
                <w:szCs w:val="16"/>
              </w:rPr>
              <w:footnoteReference w:id="13"/>
            </w:r>
          </w:p>
        </w:tc>
        <w:tc>
          <w:tcPr>
            <w:tcW w:w="3690" w:type="dxa"/>
            <w:tcBorders>
              <w:top w:val="single" w:sz="18" w:space="0" w:color="auto"/>
              <w:bottom w:val="single" w:sz="18" w:space="0" w:color="auto"/>
            </w:tcBorders>
            <w:shd w:val="clear" w:color="auto" w:fill="auto"/>
          </w:tcPr>
          <w:p w:rsidR="00EE769C" w:rsidRDefault="00EE769C" w:rsidP="006837FA">
            <w:pPr>
              <w:spacing w:before="60" w:after="60"/>
              <w:rPr>
                <w:color w:val="000000"/>
                <w:sz w:val="16"/>
                <w:szCs w:val="16"/>
              </w:rPr>
            </w:pPr>
            <w:r w:rsidRPr="00CB6774">
              <w:rPr>
                <w:b/>
                <w:sz w:val="16"/>
                <w:szCs w:val="16"/>
              </w:rPr>
              <w:t>Contact</w:t>
            </w:r>
          </w:p>
        </w:tc>
      </w:tr>
      <w:tr w:rsidR="00EE769C" w:rsidRPr="00CB6774" w:rsidTr="006837FA">
        <w:tc>
          <w:tcPr>
            <w:tcW w:w="5148" w:type="dxa"/>
            <w:gridSpan w:val="3"/>
            <w:tcBorders>
              <w:top w:val="single" w:sz="18" w:space="0" w:color="auto"/>
            </w:tcBorders>
            <w:shd w:val="clear" w:color="auto" w:fill="auto"/>
          </w:tcPr>
          <w:p w:rsidR="00EE769C" w:rsidRPr="00CB6774" w:rsidRDefault="00EE769C" w:rsidP="006837FA">
            <w:pPr>
              <w:spacing w:before="60" w:after="60"/>
              <w:rPr>
                <w:color w:val="000000"/>
                <w:sz w:val="16"/>
                <w:szCs w:val="16"/>
              </w:rPr>
            </w:pPr>
            <w:r w:rsidRPr="00CB6774">
              <w:rPr>
                <w:color w:val="000000"/>
                <w:sz w:val="16"/>
                <w:szCs w:val="16"/>
              </w:rPr>
              <w:t xml:space="preserve">Retail </w:t>
            </w:r>
            <w:r>
              <w:rPr>
                <w:color w:val="000000"/>
                <w:sz w:val="16"/>
                <w:szCs w:val="16"/>
              </w:rPr>
              <w:t>Markets</w:t>
            </w:r>
            <w:r w:rsidRPr="00CB6774">
              <w:rPr>
                <w:color w:val="000000"/>
                <w:sz w:val="16"/>
                <w:szCs w:val="16"/>
              </w:rPr>
              <w:t xml:space="preserve"> Quadrant (R</w:t>
            </w:r>
            <w:r>
              <w:rPr>
                <w:color w:val="000000"/>
                <w:sz w:val="16"/>
                <w:szCs w:val="16"/>
              </w:rPr>
              <w:t>M</w:t>
            </w:r>
            <w:r w:rsidRPr="00CB6774">
              <w:rPr>
                <w:color w:val="000000"/>
                <w:sz w:val="16"/>
                <w:szCs w:val="16"/>
              </w:rPr>
              <w:t>Q) Members:</w:t>
            </w:r>
          </w:p>
        </w:tc>
        <w:tc>
          <w:tcPr>
            <w:tcW w:w="630" w:type="dxa"/>
            <w:tcBorders>
              <w:top w:val="single" w:sz="18" w:space="0" w:color="auto"/>
            </w:tcBorders>
            <w:shd w:val="clear" w:color="auto" w:fill="auto"/>
          </w:tcPr>
          <w:p w:rsidR="00EE769C" w:rsidRPr="00CB6774" w:rsidRDefault="00EE769C" w:rsidP="006837FA">
            <w:pPr>
              <w:spacing w:before="60" w:after="60"/>
              <w:jc w:val="center"/>
              <w:rPr>
                <w:color w:val="000000"/>
                <w:sz w:val="16"/>
                <w:szCs w:val="16"/>
              </w:rPr>
            </w:pPr>
          </w:p>
        </w:tc>
        <w:tc>
          <w:tcPr>
            <w:tcW w:w="3690" w:type="dxa"/>
            <w:tcBorders>
              <w:top w:val="single" w:sz="18" w:space="0" w:color="auto"/>
            </w:tcBorders>
            <w:shd w:val="clear" w:color="auto" w:fill="auto"/>
          </w:tcPr>
          <w:p w:rsidR="00EE769C" w:rsidRDefault="00EE769C" w:rsidP="006837FA">
            <w:pPr>
              <w:spacing w:before="60" w:after="60"/>
              <w:rPr>
                <w:color w:val="000000"/>
                <w:sz w:val="16"/>
                <w:szCs w:val="16"/>
              </w:rPr>
            </w:pP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1</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Ameren Services Company</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u</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 xml:space="preserve">Patrick </w:t>
            </w:r>
            <w:proofErr w:type="spellStart"/>
            <w:r w:rsidRPr="00CB6774">
              <w:rPr>
                <w:color w:val="000000"/>
                <w:sz w:val="16"/>
                <w:szCs w:val="16"/>
              </w:rPr>
              <w:t>Eynon</w:t>
            </w:r>
            <w:proofErr w:type="spellEnd"/>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2</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American Public Gas Association (APGA)</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g</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Alonzo Weaver</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3</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Pr>
                <w:color w:val="000000"/>
                <w:sz w:val="16"/>
                <w:szCs w:val="16"/>
              </w:rPr>
              <w:t>Arizona Corporation Commission</w:t>
            </w:r>
          </w:p>
        </w:tc>
        <w:tc>
          <w:tcPr>
            <w:tcW w:w="630" w:type="dxa"/>
            <w:shd w:val="clear" w:color="auto" w:fill="auto"/>
          </w:tcPr>
          <w:p w:rsidR="00EE769C" w:rsidRPr="00CB6774" w:rsidRDefault="00EE769C" w:rsidP="006837FA">
            <w:pPr>
              <w:spacing w:before="60" w:after="60"/>
              <w:jc w:val="center"/>
              <w:rPr>
                <w:color w:val="000000"/>
                <w:sz w:val="16"/>
                <w:szCs w:val="16"/>
              </w:rPr>
            </w:pPr>
            <w:r>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Pr>
                <w:color w:val="000000"/>
                <w:sz w:val="16"/>
                <w:szCs w:val="16"/>
              </w:rPr>
              <w:t>Robert G. Gray</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4</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Big Data Energy Services</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s</w:t>
            </w:r>
          </w:p>
        </w:tc>
        <w:tc>
          <w:tcPr>
            <w:tcW w:w="3690" w:type="dxa"/>
            <w:shd w:val="clear" w:color="auto" w:fill="auto"/>
          </w:tcPr>
          <w:p w:rsidR="00EE769C" w:rsidRPr="00CB6774" w:rsidRDefault="00EE769C" w:rsidP="006837FA">
            <w:pPr>
              <w:spacing w:before="60" w:after="60"/>
              <w:rPr>
                <w:color w:val="000000"/>
                <w:sz w:val="16"/>
                <w:szCs w:val="16"/>
              </w:rPr>
            </w:pPr>
            <w:smartTag w:uri="urn:schemas-microsoft-com:office:smarttags" w:element="PersonName">
              <w:r w:rsidRPr="00CB6774">
                <w:rPr>
                  <w:color w:val="000000"/>
                  <w:sz w:val="16"/>
                  <w:szCs w:val="16"/>
                </w:rPr>
                <w:t>J. Cade Burks</w:t>
              </w:r>
            </w:smartTag>
            <w:r w:rsidRPr="00CB6774">
              <w:rPr>
                <w:color w:val="000000"/>
                <w:sz w:val="16"/>
                <w:szCs w:val="16"/>
              </w:rPr>
              <w:t xml:space="preserve">, </w:t>
            </w:r>
            <w:smartTag w:uri="urn:schemas-microsoft-com:office:smarttags" w:element="PersonName">
              <w:r w:rsidRPr="00CB6774">
                <w:rPr>
                  <w:color w:val="000000"/>
                  <w:sz w:val="16"/>
                  <w:szCs w:val="16"/>
                </w:rPr>
                <w:t>Jennifer Teel</w:t>
              </w:r>
            </w:smartTag>
          </w:p>
        </w:tc>
      </w:tr>
      <w:tr w:rsidR="00EE769C" w:rsidRPr="00CB6774" w:rsidTr="006837FA">
        <w:tc>
          <w:tcPr>
            <w:tcW w:w="476" w:type="dxa"/>
            <w:shd w:val="clear" w:color="auto" w:fill="auto"/>
          </w:tcPr>
          <w:p w:rsidR="00EE769C" w:rsidRPr="00CB6774" w:rsidRDefault="00EE769C" w:rsidP="006837FA">
            <w:pPr>
              <w:spacing w:before="60"/>
              <w:rPr>
                <w:color w:val="000000"/>
                <w:sz w:val="16"/>
                <w:szCs w:val="16"/>
              </w:rPr>
            </w:pPr>
            <w:r>
              <w:rPr>
                <w:color w:val="000000"/>
                <w:sz w:val="16"/>
                <w:szCs w:val="16"/>
              </w:rPr>
              <w:t xml:space="preserve">  5</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smartTag w:uri="urn:schemas-microsoft-com:office:smarttags" w:element="State">
              <w:smartTag w:uri="urn:schemas-microsoft-com:office:smarttags" w:element="place">
                <w:r w:rsidRPr="00CB6774">
                  <w:rPr>
                    <w:color w:val="000000"/>
                    <w:sz w:val="16"/>
                    <w:szCs w:val="16"/>
                  </w:rPr>
                  <w:t>California</w:t>
                </w:r>
              </w:smartTag>
            </w:smartTag>
            <w:r w:rsidRPr="00CB6774">
              <w:rPr>
                <w:color w:val="000000"/>
                <w:sz w:val="16"/>
                <w:szCs w:val="16"/>
              </w:rPr>
              <w:t xml:space="preserve"> Energy Commission</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Melissa Jones</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6</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Pr>
                <w:color w:val="000000"/>
                <w:sz w:val="16"/>
                <w:szCs w:val="16"/>
              </w:rPr>
              <w:t>California Public Utilities Commission</w:t>
            </w:r>
          </w:p>
        </w:tc>
        <w:tc>
          <w:tcPr>
            <w:tcW w:w="630" w:type="dxa"/>
            <w:shd w:val="clear" w:color="auto" w:fill="auto"/>
          </w:tcPr>
          <w:p w:rsidR="00EE769C" w:rsidRPr="00CB6774" w:rsidRDefault="00EE769C" w:rsidP="006837FA">
            <w:pPr>
              <w:spacing w:before="60" w:after="60"/>
              <w:jc w:val="center"/>
              <w:rPr>
                <w:color w:val="000000"/>
                <w:sz w:val="16"/>
                <w:szCs w:val="16"/>
              </w:rPr>
            </w:pPr>
            <w:r>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proofErr w:type="spellStart"/>
            <w:r>
              <w:rPr>
                <w:color w:val="000000"/>
                <w:sz w:val="16"/>
                <w:szCs w:val="16"/>
              </w:rPr>
              <w:t>Marzia</w:t>
            </w:r>
            <w:proofErr w:type="spellEnd"/>
            <w:r>
              <w:rPr>
                <w:color w:val="000000"/>
                <w:sz w:val="16"/>
                <w:szCs w:val="16"/>
              </w:rPr>
              <w:t xml:space="preserve"> </w:t>
            </w:r>
            <w:proofErr w:type="spellStart"/>
            <w:r>
              <w:rPr>
                <w:color w:val="000000"/>
                <w:sz w:val="16"/>
                <w:szCs w:val="16"/>
              </w:rPr>
              <w:t>Zafar</w:t>
            </w:r>
            <w:proofErr w:type="spellEnd"/>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7</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proofErr w:type="spellStart"/>
            <w:r w:rsidRPr="00CB6774">
              <w:rPr>
                <w:color w:val="000000"/>
                <w:sz w:val="16"/>
                <w:szCs w:val="16"/>
              </w:rPr>
              <w:t>CenterPoint</w:t>
            </w:r>
            <w:proofErr w:type="spellEnd"/>
            <w:r w:rsidRPr="00CB6774">
              <w:rPr>
                <w:color w:val="000000"/>
                <w:sz w:val="16"/>
                <w:szCs w:val="16"/>
              </w:rPr>
              <w:t xml:space="preserve"> Energy </w:t>
            </w:r>
            <w:smartTag w:uri="urn:schemas-microsoft-com:office:smarttags" w:element="City">
              <w:smartTag w:uri="urn:schemas-microsoft-com:office:smarttags" w:element="place">
                <w:r w:rsidRPr="00CB6774">
                  <w:rPr>
                    <w:color w:val="000000"/>
                    <w:sz w:val="16"/>
                    <w:szCs w:val="16"/>
                  </w:rPr>
                  <w:t>Houston</w:t>
                </w:r>
              </w:smartTag>
            </w:smartTag>
            <w:r w:rsidRPr="00CB6774">
              <w:rPr>
                <w:color w:val="000000"/>
                <w:sz w:val="16"/>
                <w:szCs w:val="16"/>
              </w:rPr>
              <w:t xml:space="preserve"> Electric, LLC</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u</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John Hudson</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8</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 xml:space="preserve">City of </w:t>
            </w:r>
            <w:smartTag w:uri="urn:schemas-microsoft-com:office:smarttags" w:element="City">
              <w:smartTag w:uri="urn:schemas-microsoft-com:office:smarttags" w:element="place">
                <w:r w:rsidRPr="00CB6774">
                  <w:rPr>
                    <w:color w:val="000000"/>
                    <w:sz w:val="16"/>
                    <w:szCs w:val="16"/>
                  </w:rPr>
                  <w:t>Houston</w:t>
                </w:r>
              </w:smartTag>
            </w:smartTag>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smartTag w:uri="urn:schemas-microsoft-com:office:smarttags" w:element="PersonName">
              <w:r w:rsidRPr="00CB6774">
                <w:rPr>
                  <w:color w:val="000000"/>
                  <w:sz w:val="16"/>
                  <w:szCs w:val="16"/>
                </w:rPr>
                <w:t>James P. Cargas</w:t>
              </w:r>
            </w:smartTag>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9</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proofErr w:type="spellStart"/>
            <w:r w:rsidRPr="00CB6774">
              <w:rPr>
                <w:color w:val="000000"/>
                <w:sz w:val="16"/>
                <w:szCs w:val="16"/>
              </w:rPr>
              <w:t>Comverge</w:t>
            </w:r>
            <w:proofErr w:type="spellEnd"/>
            <w:r w:rsidRPr="00CB6774">
              <w:rPr>
                <w:color w:val="000000"/>
                <w:sz w:val="16"/>
                <w:szCs w:val="16"/>
              </w:rPr>
              <w:t>, Inc.</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s</w:t>
            </w:r>
          </w:p>
        </w:tc>
        <w:tc>
          <w:tcPr>
            <w:tcW w:w="3690" w:type="dxa"/>
            <w:shd w:val="clear" w:color="auto" w:fill="auto"/>
          </w:tcPr>
          <w:p w:rsidR="00EE769C" w:rsidRPr="00CB6774" w:rsidRDefault="00EE769C" w:rsidP="006837FA">
            <w:pPr>
              <w:spacing w:before="60" w:after="60"/>
              <w:rPr>
                <w:color w:val="000000"/>
                <w:sz w:val="16"/>
                <w:szCs w:val="16"/>
              </w:rPr>
            </w:pPr>
            <w:smartTag w:uri="urn:schemas-microsoft-com:office:smarttags" w:element="PersonName">
              <w:r w:rsidRPr="00CB6774">
                <w:rPr>
                  <w:color w:val="000000"/>
                  <w:sz w:val="16"/>
                  <w:szCs w:val="16"/>
                </w:rPr>
                <w:t>Wendell Miyaji</w:t>
              </w:r>
            </w:smartTag>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sidRPr="00CB6774">
              <w:rPr>
                <w:color w:val="000000"/>
                <w:sz w:val="16"/>
                <w:szCs w:val="16"/>
              </w:rPr>
              <w:t>1</w:t>
            </w:r>
            <w:r>
              <w:rPr>
                <w:color w:val="000000"/>
                <w:sz w:val="16"/>
                <w:szCs w:val="16"/>
              </w:rPr>
              <w:t>0</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 xml:space="preserve">Dominion </w:t>
            </w:r>
            <w:r>
              <w:rPr>
                <w:color w:val="000000"/>
                <w:sz w:val="16"/>
                <w:szCs w:val="16"/>
              </w:rPr>
              <w:t>Energy</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u</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Brandon Stites</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sidRPr="00CB6774">
              <w:rPr>
                <w:color w:val="000000"/>
                <w:sz w:val="16"/>
                <w:szCs w:val="16"/>
              </w:rPr>
              <w:t>1</w:t>
            </w:r>
            <w:r>
              <w:rPr>
                <w:color w:val="000000"/>
                <w:sz w:val="16"/>
                <w:szCs w:val="16"/>
              </w:rPr>
              <w:t>1</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Duke Energy Corp</w:t>
            </w:r>
            <w:r>
              <w:rPr>
                <w:color w:val="000000"/>
                <w:sz w:val="16"/>
                <w:szCs w:val="16"/>
              </w:rPr>
              <w:t>oration</w:t>
            </w:r>
          </w:p>
        </w:tc>
        <w:tc>
          <w:tcPr>
            <w:tcW w:w="630" w:type="dxa"/>
            <w:shd w:val="clear" w:color="auto" w:fill="auto"/>
          </w:tcPr>
          <w:p w:rsidR="00EE769C" w:rsidRPr="00CB6774" w:rsidRDefault="00EE769C" w:rsidP="006837FA">
            <w:pPr>
              <w:spacing w:before="60" w:after="60"/>
              <w:jc w:val="center"/>
              <w:rPr>
                <w:color w:val="000000"/>
                <w:sz w:val="16"/>
                <w:szCs w:val="16"/>
              </w:rPr>
            </w:pPr>
            <w:r>
              <w:rPr>
                <w:color w:val="000000"/>
                <w:sz w:val="16"/>
                <w:szCs w:val="16"/>
              </w:rPr>
              <w:t>u</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Dan Jones</w:t>
            </w:r>
            <w:r>
              <w:rPr>
                <w:color w:val="000000"/>
                <w:sz w:val="16"/>
                <w:szCs w:val="16"/>
              </w:rPr>
              <w:t>, Stuart Laval</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sidRPr="00CB6774">
              <w:rPr>
                <w:color w:val="000000"/>
                <w:sz w:val="16"/>
                <w:szCs w:val="16"/>
              </w:rPr>
              <w:t>1</w:t>
            </w:r>
            <w:r>
              <w:rPr>
                <w:color w:val="000000"/>
                <w:sz w:val="16"/>
                <w:szCs w:val="16"/>
              </w:rPr>
              <w:t>2</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Electric Reliability Council of Texas</w:t>
            </w:r>
            <w:r>
              <w:rPr>
                <w:color w:val="000000"/>
                <w:sz w:val="16"/>
                <w:szCs w:val="16"/>
              </w:rPr>
              <w:t>, Inc.</w:t>
            </w:r>
            <w:r w:rsidRPr="00CB6774">
              <w:rPr>
                <w:color w:val="000000"/>
                <w:sz w:val="16"/>
                <w:szCs w:val="16"/>
              </w:rPr>
              <w:t xml:space="preserve"> (ERCOT)</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Susan Anthony</w:t>
            </w:r>
          </w:p>
        </w:tc>
      </w:tr>
      <w:tr w:rsidR="00EE769C" w:rsidRPr="00CB6774" w:rsidTr="006837FA">
        <w:tc>
          <w:tcPr>
            <w:tcW w:w="476" w:type="dxa"/>
            <w:shd w:val="clear" w:color="auto" w:fill="auto"/>
          </w:tcPr>
          <w:p w:rsidR="00EE769C" w:rsidRDefault="00EE769C" w:rsidP="006837FA">
            <w:pPr>
              <w:spacing w:before="60"/>
              <w:rPr>
                <w:color w:val="000000"/>
                <w:sz w:val="16"/>
                <w:szCs w:val="16"/>
              </w:rPr>
            </w:pPr>
            <w:r>
              <w:rPr>
                <w:color w:val="000000"/>
                <w:sz w:val="16"/>
                <w:szCs w:val="16"/>
              </w:rPr>
              <w:t xml:space="preserve"> 13</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Default="00EE769C" w:rsidP="006837FA">
            <w:pPr>
              <w:spacing w:before="60" w:after="60"/>
              <w:rPr>
                <w:color w:val="000000"/>
                <w:sz w:val="16"/>
                <w:szCs w:val="16"/>
              </w:rPr>
            </w:pPr>
            <w:r w:rsidRPr="00B875B7">
              <w:rPr>
                <w:color w:val="000000"/>
                <w:sz w:val="16"/>
                <w:szCs w:val="16"/>
              </w:rPr>
              <w:t xml:space="preserve">Gas Natural </w:t>
            </w:r>
            <w:proofErr w:type="spellStart"/>
            <w:r w:rsidRPr="00B875B7">
              <w:rPr>
                <w:color w:val="000000"/>
                <w:sz w:val="16"/>
                <w:szCs w:val="16"/>
              </w:rPr>
              <w:t>Servicios</w:t>
            </w:r>
            <w:proofErr w:type="spellEnd"/>
            <w:r w:rsidRPr="00B875B7">
              <w:rPr>
                <w:color w:val="000000"/>
                <w:sz w:val="16"/>
                <w:szCs w:val="16"/>
              </w:rPr>
              <w:t>, S.A. de C.V</w:t>
            </w:r>
            <w:r>
              <w:rPr>
                <w:color w:val="000000"/>
                <w:sz w:val="16"/>
                <w:szCs w:val="16"/>
              </w:rPr>
              <w:t>.</w:t>
            </w:r>
          </w:p>
        </w:tc>
        <w:tc>
          <w:tcPr>
            <w:tcW w:w="630" w:type="dxa"/>
            <w:shd w:val="clear" w:color="auto" w:fill="auto"/>
          </w:tcPr>
          <w:p w:rsidR="00EE769C" w:rsidRDefault="00EE769C" w:rsidP="006837FA">
            <w:pPr>
              <w:spacing w:before="60" w:after="60"/>
              <w:jc w:val="center"/>
              <w:rPr>
                <w:color w:val="000000"/>
                <w:sz w:val="16"/>
                <w:szCs w:val="16"/>
              </w:rPr>
            </w:pPr>
            <w:r>
              <w:rPr>
                <w:color w:val="000000"/>
                <w:sz w:val="16"/>
                <w:szCs w:val="16"/>
              </w:rPr>
              <w:t>g</w:t>
            </w:r>
          </w:p>
        </w:tc>
        <w:tc>
          <w:tcPr>
            <w:tcW w:w="3690" w:type="dxa"/>
            <w:shd w:val="clear" w:color="auto" w:fill="auto"/>
          </w:tcPr>
          <w:p w:rsidR="00EE769C" w:rsidRDefault="00EE769C" w:rsidP="006837FA">
            <w:pPr>
              <w:spacing w:before="60" w:after="60"/>
              <w:rPr>
                <w:color w:val="000000"/>
                <w:sz w:val="16"/>
                <w:szCs w:val="16"/>
              </w:rPr>
            </w:pPr>
            <w:r w:rsidRPr="00B875B7">
              <w:rPr>
                <w:color w:val="000000"/>
                <w:sz w:val="16"/>
                <w:szCs w:val="16"/>
              </w:rPr>
              <w:t xml:space="preserve">Alberto </w:t>
            </w:r>
            <w:proofErr w:type="spellStart"/>
            <w:r w:rsidRPr="00B875B7">
              <w:rPr>
                <w:color w:val="000000"/>
                <w:sz w:val="16"/>
                <w:szCs w:val="16"/>
              </w:rPr>
              <w:t>Alberto</w:t>
            </w:r>
            <w:proofErr w:type="spellEnd"/>
            <w:r w:rsidRPr="00B875B7">
              <w:rPr>
                <w:color w:val="000000"/>
                <w:sz w:val="16"/>
                <w:szCs w:val="16"/>
              </w:rPr>
              <w:t xml:space="preserve"> Alfaro</w:t>
            </w:r>
          </w:p>
        </w:tc>
      </w:tr>
      <w:tr w:rsidR="00EE769C" w:rsidRPr="00CB6774" w:rsidTr="006837FA">
        <w:tc>
          <w:tcPr>
            <w:tcW w:w="476" w:type="dxa"/>
            <w:shd w:val="clear" w:color="auto" w:fill="auto"/>
          </w:tcPr>
          <w:p w:rsidR="00EE769C" w:rsidRDefault="00EE769C" w:rsidP="006837FA">
            <w:pPr>
              <w:spacing w:before="60"/>
              <w:rPr>
                <w:color w:val="000000"/>
                <w:sz w:val="16"/>
                <w:szCs w:val="16"/>
              </w:rPr>
            </w:pPr>
            <w:r>
              <w:rPr>
                <w:color w:val="000000"/>
                <w:sz w:val="16"/>
                <w:szCs w:val="16"/>
              </w:rPr>
              <w:t xml:space="preserve"> 14</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Default="00EE769C" w:rsidP="006837FA">
            <w:pPr>
              <w:spacing w:before="60" w:after="60"/>
              <w:rPr>
                <w:color w:val="000000"/>
                <w:sz w:val="16"/>
                <w:szCs w:val="16"/>
              </w:rPr>
            </w:pPr>
            <w:r>
              <w:rPr>
                <w:color w:val="000000"/>
                <w:sz w:val="16"/>
                <w:szCs w:val="16"/>
              </w:rPr>
              <w:t>Green Button Alliance</w:t>
            </w:r>
          </w:p>
        </w:tc>
        <w:tc>
          <w:tcPr>
            <w:tcW w:w="630" w:type="dxa"/>
            <w:shd w:val="clear" w:color="auto" w:fill="auto"/>
          </w:tcPr>
          <w:p w:rsidR="00EE769C" w:rsidRDefault="00EE769C" w:rsidP="006837FA">
            <w:pPr>
              <w:spacing w:before="60" w:after="60"/>
              <w:jc w:val="center"/>
              <w:rPr>
                <w:color w:val="000000"/>
                <w:sz w:val="16"/>
                <w:szCs w:val="16"/>
              </w:rPr>
            </w:pPr>
            <w:r>
              <w:rPr>
                <w:color w:val="000000"/>
                <w:sz w:val="16"/>
                <w:szCs w:val="16"/>
              </w:rPr>
              <w:t>s</w:t>
            </w:r>
          </w:p>
        </w:tc>
        <w:tc>
          <w:tcPr>
            <w:tcW w:w="3690" w:type="dxa"/>
            <w:shd w:val="clear" w:color="auto" w:fill="auto"/>
          </w:tcPr>
          <w:p w:rsidR="00EE769C" w:rsidRDefault="00EE769C" w:rsidP="006837FA">
            <w:pPr>
              <w:spacing w:before="60" w:after="60"/>
              <w:rPr>
                <w:color w:val="000000"/>
                <w:sz w:val="16"/>
                <w:szCs w:val="16"/>
              </w:rPr>
            </w:pPr>
            <w:r>
              <w:rPr>
                <w:color w:val="000000"/>
                <w:sz w:val="16"/>
                <w:szCs w:val="16"/>
              </w:rPr>
              <w:t xml:space="preserve">Barry </w:t>
            </w:r>
            <w:proofErr w:type="spellStart"/>
            <w:r>
              <w:rPr>
                <w:color w:val="000000"/>
                <w:sz w:val="16"/>
                <w:szCs w:val="16"/>
              </w:rPr>
              <w:t>Haaser</w:t>
            </w:r>
            <w:proofErr w:type="spellEnd"/>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15</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proofErr w:type="spellStart"/>
            <w:r w:rsidRPr="00CB6774">
              <w:rPr>
                <w:color w:val="000000"/>
                <w:sz w:val="16"/>
                <w:szCs w:val="16"/>
              </w:rPr>
              <w:t>Intelometry</w:t>
            </w:r>
            <w:proofErr w:type="spellEnd"/>
            <w:r w:rsidRPr="00CB6774">
              <w:rPr>
                <w:color w:val="000000"/>
                <w:sz w:val="16"/>
                <w:szCs w:val="16"/>
              </w:rPr>
              <w:t>, Inc.</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s</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Raymond W. Anderson</w:t>
            </w:r>
          </w:p>
        </w:tc>
      </w:tr>
      <w:tr w:rsidR="00EE769C" w:rsidRPr="00CB6774" w:rsidTr="006837FA">
        <w:tc>
          <w:tcPr>
            <w:tcW w:w="476" w:type="dxa"/>
            <w:shd w:val="clear" w:color="auto" w:fill="auto"/>
          </w:tcPr>
          <w:p w:rsidR="00EE769C" w:rsidRPr="00CB6774" w:rsidRDefault="00EE769C" w:rsidP="006837FA">
            <w:pPr>
              <w:spacing w:before="60"/>
              <w:rPr>
                <w:color w:val="000000"/>
                <w:sz w:val="16"/>
                <w:szCs w:val="16"/>
              </w:rPr>
            </w:pPr>
            <w:r w:rsidRPr="00CB6774">
              <w:rPr>
                <w:color w:val="000000"/>
                <w:sz w:val="16"/>
                <w:szCs w:val="16"/>
              </w:rPr>
              <w:t xml:space="preserve"> </w:t>
            </w:r>
            <w:r>
              <w:rPr>
                <w:color w:val="000000"/>
                <w:sz w:val="16"/>
                <w:szCs w:val="16"/>
              </w:rPr>
              <w:t>16</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ISO New England</w:t>
            </w:r>
            <w:r>
              <w:rPr>
                <w:color w:val="000000"/>
                <w:sz w:val="16"/>
                <w:szCs w:val="16"/>
              </w:rPr>
              <w:t>, Inc.</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sidRPr="00A94750">
              <w:rPr>
                <w:color w:val="000000"/>
                <w:sz w:val="16"/>
                <w:szCs w:val="16"/>
              </w:rPr>
              <w:t>Doug Smith</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17</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Latitude Technologies</w:t>
            </w:r>
            <w:r>
              <w:rPr>
                <w:color w:val="000000"/>
                <w:sz w:val="16"/>
                <w:szCs w:val="16"/>
              </w:rPr>
              <w:t xml:space="preserve"> LLC</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g</w:t>
            </w:r>
          </w:p>
        </w:tc>
        <w:tc>
          <w:tcPr>
            <w:tcW w:w="3690" w:type="dxa"/>
            <w:shd w:val="clear" w:color="auto" w:fill="auto"/>
          </w:tcPr>
          <w:p w:rsidR="00EE769C" w:rsidRPr="00CB6774" w:rsidRDefault="00EE769C" w:rsidP="006837FA">
            <w:pPr>
              <w:spacing w:before="60" w:after="60"/>
              <w:rPr>
                <w:color w:val="000000"/>
                <w:sz w:val="16"/>
                <w:szCs w:val="16"/>
              </w:rPr>
            </w:pPr>
            <w:smartTag w:uri="urn:schemas-microsoft-com:office:smarttags" w:element="PersonName">
              <w:r w:rsidRPr="00CB6774">
                <w:rPr>
                  <w:color w:val="000000"/>
                  <w:sz w:val="16"/>
                  <w:szCs w:val="16"/>
                </w:rPr>
                <w:t>Leigh Spangler</w:t>
              </w:r>
            </w:smartTag>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18</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smartTag w:uri="urn:schemas-microsoft-com:office:smarttags" w:element="State">
              <w:smartTag w:uri="urn:schemas-microsoft-com:office:smarttags" w:element="place">
                <w:r w:rsidRPr="00CB6774">
                  <w:rPr>
                    <w:color w:val="000000"/>
                    <w:sz w:val="16"/>
                    <w:szCs w:val="16"/>
                  </w:rPr>
                  <w:t>Maryland</w:t>
                </w:r>
              </w:smartTag>
            </w:smartTag>
            <w:r w:rsidRPr="00CB6774">
              <w:rPr>
                <w:color w:val="000000"/>
                <w:sz w:val="16"/>
                <w:szCs w:val="16"/>
              </w:rPr>
              <w:t xml:space="preserve"> Public Service Commission</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Pr>
                <w:color w:val="000000"/>
                <w:sz w:val="16"/>
                <w:szCs w:val="16"/>
              </w:rPr>
              <w:t>Dan Hurley</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19</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Pr>
                <w:color w:val="000000"/>
                <w:sz w:val="16"/>
                <w:szCs w:val="16"/>
              </w:rPr>
              <w:t>Minnesota Public Utilities Commission</w:t>
            </w:r>
          </w:p>
        </w:tc>
        <w:tc>
          <w:tcPr>
            <w:tcW w:w="630" w:type="dxa"/>
            <w:shd w:val="clear" w:color="auto" w:fill="auto"/>
          </w:tcPr>
          <w:p w:rsidR="00EE769C" w:rsidRPr="00CB6774" w:rsidRDefault="00EE769C" w:rsidP="006837FA">
            <w:pPr>
              <w:spacing w:before="60" w:after="60"/>
              <w:jc w:val="center"/>
              <w:rPr>
                <w:color w:val="000000"/>
                <w:sz w:val="16"/>
                <w:szCs w:val="16"/>
              </w:rPr>
            </w:pPr>
            <w:r>
              <w:rPr>
                <w:color w:val="000000"/>
                <w:sz w:val="16"/>
                <w:szCs w:val="16"/>
              </w:rPr>
              <w:t>e</w:t>
            </w:r>
          </w:p>
        </w:tc>
        <w:tc>
          <w:tcPr>
            <w:tcW w:w="3690" w:type="dxa"/>
            <w:shd w:val="clear" w:color="auto" w:fill="auto"/>
          </w:tcPr>
          <w:p w:rsidR="00EE769C" w:rsidRDefault="00EE769C" w:rsidP="006837FA">
            <w:pPr>
              <w:spacing w:before="60" w:after="60"/>
              <w:rPr>
                <w:color w:val="000000"/>
                <w:sz w:val="16"/>
                <w:szCs w:val="16"/>
              </w:rPr>
            </w:pPr>
            <w:r w:rsidRPr="0079722E">
              <w:rPr>
                <w:color w:val="000000"/>
                <w:sz w:val="16"/>
                <w:szCs w:val="16"/>
              </w:rPr>
              <w:t>Robert Harding</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20</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National Association of Regulatory Utility Commissioners</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Pr>
                <w:color w:val="000000"/>
                <w:sz w:val="16"/>
                <w:szCs w:val="16"/>
              </w:rPr>
              <w:t>Sam Watson</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sidRPr="00CB6774">
              <w:rPr>
                <w:color w:val="000000"/>
                <w:sz w:val="16"/>
                <w:szCs w:val="16"/>
              </w:rPr>
              <w:t>2</w:t>
            </w:r>
            <w:r>
              <w:rPr>
                <w:color w:val="000000"/>
                <w:sz w:val="16"/>
                <w:szCs w:val="16"/>
              </w:rPr>
              <w:t>1</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smartTag w:uri="urn:schemas-microsoft-com:office:smarttags" w:element="State">
              <w:smartTag w:uri="urn:schemas-microsoft-com:office:smarttags" w:element="place">
                <w:r w:rsidRPr="00CB6774">
                  <w:rPr>
                    <w:color w:val="000000"/>
                    <w:sz w:val="16"/>
                    <w:szCs w:val="16"/>
                  </w:rPr>
                  <w:t>New Jersey</w:t>
                </w:r>
              </w:smartTag>
            </w:smartTag>
            <w:r w:rsidRPr="00CB6774">
              <w:rPr>
                <w:color w:val="000000"/>
                <w:sz w:val="16"/>
                <w:szCs w:val="16"/>
              </w:rPr>
              <w:t xml:space="preserve"> Board of Public Utilities</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sidRPr="000B3A3D">
              <w:rPr>
                <w:color w:val="000000"/>
                <w:sz w:val="16"/>
                <w:szCs w:val="16"/>
              </w:rPr>
              <w:t xml:space="preserve">Cynthia </w:t>
            </w:r>
            <w:proofErr w:type="spellStart"/>
            <w:r w:rsidRPr="000B3A3D">
              <w:rPr>
                <w:color w:val="000000"/>
                <w:sz w:val="16"/>
                <w:szCs w:val="16"/>
              </w:rPr>
              <w:t>Covie</w:t>
            </w:r>
            <w:proofErr w:type="spellEnd"/>
            <w:r w:rsidRPr="000B3A3D">
              <w:rPr>
                <w:color w:val="000000"/>
                <w:sz w:val="16"/>
                <w:szCs w:val="16"/>
              </w:rPr>
              <w:t>, Lauren Mattox</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sidRPr="00CB6774">
              <w:rPr>
                <w:color w:val="000000"/>
                <w:sz w:val="16"/>
                <w:szCs w:val="16"/>
              </w:rPr>
              <w:t>2</w:t>
            </w:r>
            <w:r>
              <w:rPr>
                <w:color w:val="000000"/>
                <w:sz w:val="16"/>
                <w:szCs w:val="16"/>
              </w:rPr>
              <w:t>2</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proofErr w:type="spellStart"/>
            <w:r w:rsidRPr="00CB6774">
              <w:rPr>
                <w:color w:val="000000"/>
                <w:sz w:val="16"/>
                <w:szCs w:val="16"/>
              </w:rPr>
              <w:t>Oncor</w:t>
            </w:r>
            <w:proofErr w:type="spellEnd"/>
            <w:r>
              <w:rPr>
                <w:color w:val="000000"/>
                <w:sz w:val="16"/>
                <w:szCs w:val="16"/>
              </w:rPr>
              <w:t xml:space="preserve"> Electric Delivery Company LLC</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u</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 xml:space="preserve">Debbie </w:t>
            </w:r>
            <w:proofErr w:type="spellStart"/>
            <w:r w:rsidRPr="00CB6774">
              <w:rPr>
                <w:color w:val="000000"/>
                <w:sz w:val="16"/>
                <w:szCs w:val="16"/>
              </w:rPr>
              <w:t>McKeever</w:t>
            </w:r>
            <w:proofErr w:type="spellEnd"/>
            <w:r w:rsidRPr="00CB6774">
              <w:rPr>
                <w:color w:val="000000"/>
                <w:sz w:val="16"/>
                <w:szCs w:val="16"/>
              </w:rPr>
              <w:t>, Chris Rowley, Debra Anderson, Mark Carpenter</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23</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Pr>
                <w:color w:val="000000"/>
                <w:sz w:val="16"/>
                <w:szCs w:val="16"/>
              </w:rPr>
              <w:t>Open Access Technology International, Inc.</w:t>
            </w:r>
          </w:p>
        </w:tc>
        <w:tc>
          <w:tcPr>
            <w:tcW w:w="630" w:type="dxa"/>
            <w:shd w:val="clear" w:color="auto" w:fill="auto"/>
          </w:tcPr>
          <w:p w:rsidR="00EE769C" w:rsidRPr="00CB6774" w:rsidRDefault="00EE769C" w:rsidP="006837FA">
            <w:pPr>
              <w:spacing w:before="60" w:after="60"/>
              <w:jc w:val="center"/>
              <w:rPr>
                <w:color w:val="000000"/>
                <w:sz w:val="16"/>
                <w:szCs w:val="16"/>
              </w:rPr>
            </w:pPr>
            <w:r>
              <w:rPr>
                <w:color w:val="000000"/>
                <w:sz w:val="16"/>
                <w:szCs w:val="16"/>
              </w:rPr>
              <w:t>s</w:t>
            </w:r>
          </w:p>
        </w:tc>
        <w:tc>
          <w:tcPr>
            <w:tcW w:w="3690" w:type="dxa"/>
            <w:shd w:val="clear" w:color="auto" w:fill="auto"/>
          </w:tcPr>
          <w:p w:rsidR="00EE769C" w:rsidRPr="00CB6774" w:rsidRDefault="00EE769C" w:rsidP="006837FA">
            <w:pPr>
              <w:spacing w:before="60" w:after="60"/>
              <w:rPr>
                <w:color w:val="000000"/>
                <w:sz w:val="16"/>
                <w:szCs w:val="16"/>
              </w:rPr>
            </w:pPr>
            <w:r>
              <w:rPr>
                <w:color w:val="000000"/>
                <w:sz w:val="16"/>
                <w:szCs w:val="16"/>
              </w:rPr>
              <w:t>Michelle Coon</w:t>
            </w:r>
          </w:p>
        </w:tc>
      </w:tr>
      <w:tr w:rsidR="00EE769C" w:rsidRPr="00CB6774" w:rsidTr="006837FA">
        <w:tc>
          <w:tcPr>
            <w:tcW w:w="476" w:type="dxa"/>
            <w:shd w:val="clear" w:color="auto" w:fill="auto"/>
          </w:tcPr>
          <w:p w:rsidR="00EE769C" w:rsidRDefault="00EE769C" w:rsidP="006837FA">
            <w:pPr>
              <w:spacing w:before="60"/>
              <w:jc w:val="center"/>
              <w:rPr>
                <w:color w:val="000000"/>
                <w:sz w:val="16"/>
                <w:szCs w:val="16"/>
              </w:rPr>
            </w:pPr>
            <w:r>
              <w:rPr>
                <w:color w:val="000000"/>
                <w:sz w:val="16"/>
                <w:szCs w:val="16"/>
              </w:rPr>
              <w:t>24</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Pr>
                <w:color w:val="000000"/>
                <w:sz w:val="16"/>
                <w:szCs w:val="16"/>
              </w:rPr>
              <w:t>Open Energy Solutions, Inc.</w:t>
            </w:r>
          </w:p>
        </w:tc>
        <w:tc>
          <w:tcPr>
            <w:tcW w:w="630" w:type="dxa"/>
            <w:shd w:val="clear" w:color="auto" w:fill="auto"/>
          </w:tcPr>
          <w:p w:rsidR="00EE769C" w:rsidRPr="00CB6774" w:rsidRDefault="00EE769C" w:rsidP="006837FA">
            <w:pPr>
              <w:spacing w:before="60" w:after="60"/>
              <w:jc w:val="center"/>
              <w:rPr>
                <w:color w:val="000000"/>
                <w:sz w:val="16"/>
                <w:szCs w:val="16"/>
              </w:rPr>
            </w:pPr>
            <w:r>
              <w:rPr>
                <w:color w:val="000000"/>
                <w:sz w:val="16"/>
                <w:szCs w:val="16"/>
              </w:rPr>
              <w:t>s</w:t>
            </w:r>
          </w:p>
        </w:tc>
        <w:tc>
          <w:tcPr>
            <w:tcW w:w="3690" w:type="dxa"/>
            <w:shd w:val="clear" w:color="auto" w:fill="auto"/>
          </w:tcPr>
          <w:p w:rsidR="00EE769C" w:rsidRPr="00CB6774" w:rsidRDefault="00EE769C" w:rsidP="006837FA">
            <w:pPr>
              <w:spacing w:before="60" w:after="60"/>
              <w:rPr>
                <w:color w:val="000000"/>
                <w:sz w:val="16"/>
                <w:szCs w:val="16"/>
              </w:rPr>
            </w:pPr>
            <w:r>
              <w:rPr>
                <w:color w:val="000000"/>
                <w:sz w:val="16"/>
                <w:szCs w:val="16"/>
              </w:rPr>
              <w:t>Larry Lackey</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25</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smartTag w:uri="urn:schemas-microsoft-com:office:smarttags" w:element="place">
              <w:smartTag w:uri="urn:schemas-microsoft-com:office:smarttags" w:element="State">
                <w:r w:rsidRPr="00CB6774">
                  <w:rPr>
                    <w:color w:val="000000"/>
                    <w:sz w:val="16"/>
                    <w:szCs w:val="16"/>
                  </w:rPr>
                  <w:t>Pennsylvania</w:t>
                </w:r>
              </w:smartTag>
            </w:smartTag>
            <w:r w:rsidRPr="00CB6774">
              <w:rPr>
                <w:color w:val="000000"/>
                <w:sz w:val="16"/>
                <w:szCs w:val="16"/>
              </w:rPr>
              <w:t xml:space="preserve"> Office Of Consumer Advocate</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Tanya J. McCloskey</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26</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smartTag w:uri="urn:schemas-microsoft-com:office:smarttags" w:element="place">
              <w:smartTag w:uri="urn:schemas-microsoft-com:office:smarttags" w:element="State">
                <w:r w:rsidRPr="00CB6774">
                  <w:rPr>
                    <w:color w:val="000000"/>
                    <w:sz w:val="16"/>
                    <w:szCs w:val="16"/>
                  </w:rPr>
                  <w:t>Pennsylvania</w:t>
                </w:r>
              </w:smartTag>
            </w:smartTag>
            <w:r w:rsidRPr="00CB6774">
              <w:rPr>
                <w:color w:val="000000"/>
                <w:sz w:val="16"/>
                <w:szCs w:val="16"/>
              </w:rPr>
              <w:t xml:space="preserve"> Office of Consumer Advocate</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g</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Tanya J. McCloskey</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27</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smartTag w:uri="urn:schemas-microsoft-com:office:smarttags" w:element="State">
              <w:smartTag w:uri="urn:schemas-microsoft-com:office:smarttags" w:element="place">
                <w:r w:rsidRPr="00CB6774">
                  <w:rPr>
                    <w:color w:val="000000"/>
                    <w:sz w:val="16"/>
                    <w:szCs w:val="16"/>
                  </w:rPr>
                  <w:t>Pennsylvania</w:t>
                </w:r>
              </w:smartTag>
            </w:smartTag>
            <w:r w:rsidRPr="00CB6774">
              <w:rPr>
                <w:color w:val="000000"/>
                <w:sz w:val="16"/>
                <w:szCs w:val="16"/>
              </w:rPr>
              <w:t xml:space="preserve"> Public Utility Commission</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Pr>
                <w:color w:val="000000"/>
                <w:sz w:val="16"/>
                <w:szCs w:val="16"/>
              </w:rPr>
              <w:t xml:space="preserve">Lee </w:t>
            </w:r>
            <w:proofErr w:type="spellStart"/>
            <w:r>
              <w:rPr>
                <w:color w:val="000000"/>
                <w:sz w:val="16"/>
                <w:szCs w:val="16"/>
              </w:rPr>
              <w:t>Yalcin</w:t>
            </w:r>
            <w:proofErr w:type="spellEnd"/>
            <w:r>
              <w:rPr>
                <w:color w:val="000000"/>
                <w:sz w:val="16"/>
                <w:szCs w:val="16"/>
              </w:rPr>
              <w:t>, Jeff McCracken</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28</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Pr>
                <w:color w:val="000000"/>
                <w:sz w:val="16"/>
                <w:szCs w:val="16"/>
              </w:rPr>
              <w:t>Philadelphia Gas Works</w:t>
            </w:r>
          </w:p>
        </w:tc>
        <w:tc>
          <w:tcPr>
            <w:tcW w:w="630" w:type="dxa"/>
            <w:shd w:val="clear" w:color="auto" w:fill="auto"/>
          </w:tcPr>
          <w:p w:rsidR="00EE769C" w:rsidRPr="00CB6774" w:rsidRDefault="00EE769C" w:rsidP="006837FA">
            <w:pPr>
              <w:spacing w:before="60" w:after="60"/>
              <w:jc w:val="center"/>
              <w:rPr>
                <w:color w:val="000000"/>
                <w:sz w:val="16"/>
                <w:szCs w:val="16"/>
              </w:rPr>
            </w:pPr>
            <w:r>
              <w:rPr>
                <w:color w:val="000000"/>
                <w:sz w:val="16"/>
                <w:szCs w:val="16"/>
              </w:rPr>
              <w:t>g</w:t>
            </w:r>
          </w:p>
        </w:tc>
        <w:tc>
          <w:tcPr>
            <w:tcW w:w="3690" w:type="dxa"/>
            <w:shd w:val="clear" w:color="auto" w:fill="auto"/>
          </w:tcPr>
          <w:p w:rsidR="00EE769C" w:rsidRPr="00CB6774" w:rsidRDefault="00EE769C" w:rsidP="006837FA">
            <w:pPr>
              <w:spacing w:before="60" w:after="60"/>
              <w:rPr>
                <w:color w:val="000000"/>
                <w:sz w:val="16"/>
                <w:szCs w:val="16"/>
              </w:rPr>
            </w:pPr>
            <w:r>
              <w:rPr>
                <w:color w:val="000000"/>
                <w:sz w:val="16"/>
                <w:szCs w:val="16"/>
              </w:rPr>
              <w:t>Eloise N Young</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lastRenderedPageBreak/>
              <w:t>29</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 xml:space="preserve">Public Utilities Commission of </w:t>
            </w:r>
            <w:smartTag w:uri="urn:schemas-microsoft-com:office:smarttags" w:element="State">
              <w:smartTag w:uri="urn:schemas-microsoft-com:office:smarttags" w:element="place">
                <w:r w:rsidRPr="00CB6774">
                  <w:rPr>
                    <w:color w:val="000000"/>
                    <w:sz w:val="16"/>
                    <w:szCs w:val="16"/>
                  </w:rPr>
                  <w:t>Ohio</w:t>
                </w:r>
              </w:smartTag>
            </w:smartTag>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Amanda Stallings</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30</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 xml:space="preserve">Public Utility Commission of </w:t>
            </w:r>
            <w:smartTag w:uri="urn:schemas-microsoft-com:office:smarttags" w:element="State">
              <w:smartTag w:uri="urn:schemas-microsoft-com:office:smarttags" w:element="place">
                <w:r w:rsidRPr="00CB6774">
                  <w:rPr>
                    <w:color w:val="000000"/>
                    <w:sz w:val="16"/>
                    <w:szCs w:val="16"/>
                  </w:rPr>
                  <w:t>Texas</w:t>
                </w:r>
              </w:smartTag>
            </w:smartTag>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sidRPr="004C55D4">
              <w:rPr>
                <w:color w:val="000000"/>
                <w:sz w:val="16"/>
                <w:szCs w:val="16"/>
              </w:rPr>
              <w:t>Therese Harris</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sidRPr="00CB6774">
              <w:rPr>
                <w:color w:val="000000"/>
                <w:sz w:val="16"/>
                <w:szCs w:val="16"/>
              </w:rPr>
              <w:t>3</w:t>
            </w:r>
            <w:r>
              <w:rPr>
                <w:color w:val="000000"/>
                <w:sz w:val="16"/>
                <w:szCs w:val="16"/>
              </w:rPr>
              <w:t>1</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Southern Company Services</w:t>
            </w:r>
            <w:r>
              <w:rPr>
                <w:color w:val="000000"/>
                <w:sz w:val="16"/>
                <w:szCs w:val="16"/>
              </w:rPr>
              <w:t>, Inc.</w:t>
            </w:r>
          </w:p>
        </w:tc>
        <w:tc>
          <w:tcPr>
            <w:tcW w:w="630" w:type="dxa"/>
            <w:shd w:val="clear" w:color="auto" w:fill="auto"/>
          </w:tcPr>
          <w:p w:rsidR="00EE769C" w:rsidRPr="00CB6774" w:rsidRDefault="00EE769C" w:rsidP="006837FA">
            <w:pPr>
              <w:spacing w:before="60" w:after="60"/>
              <w:jc w:val="center"/>
              <w:rPr>
                <w:color w:val="000000"/>
                <w:sz w:val="16"/>
                <w:szCs w:val="16"/>
              </w:rPr>
            </w:pPr>
            <w:r>
              <w:rPr>
                <w:color w:val="000000"/>
                <w:sz w:val="16"/>
                <w:szCs w:val="16"/>
              </w:rPr>
              <w:t>u</w:t>
            </w:r>
          </w:p>
        </w:tc>
        <w:tc>
          <w:tcPr>
            <w:tcW w:w="3690" w:type="dxa"/>
            <w:shd w:val="clear" w:color="auto" w:fill="auto"/>
          </w:tcPr>
          <w:p w:rsidR="00EE769C" w:rsidRPr="00CB6774" w:rsidRDefault="00EE769C" w:rsidP="006837FA">
            <w:pPr>
              <w:spacing w:before="60" w:after="60"/>
              <w:rPr>
                <w:color w:val="000000"/>
                <w:sz w:val="16"/>
                <w:szCs w:val="16"/>
              </w:rPr>
            </w:pPr>
            <w:r>
              <w:rPr>
                <w:color w:val="000000"/>
                <w:sz w:val="16"/>
                <w:szCs w:val="16"/>
              </w:rPr>
              <w:t>Lincoln E. Wood</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sidRPr="00CB6774">
              <w:rPr>
                <w:color w:val="000000"/>
                <w:sz w:val="16"/>
                <w:szCs w:val="16"/>
              </w:rPr>
              <w:t>3</w:t>
            </w:r>
            <w:r>
              <w:rPr>
                <w:color w:val="000000"/>
                <w:sz w:val="16"/>
                <w:szCs w:val="16"/>
              </w:rPr>
              <w:t>2</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proofErr w:type="spellStart"/>
            <w:r w:rsidRPr="00CB6774">
              <w:rPr>
                <w:color w:val="000000"/>
                <w:sz w:val="16"/>
                <w:szCs w:val="16"/>
              </w:rPr>
              <w:t>SouthStar</w:t>
            </w:r>
            <w:proofErr w:type="spellEnd"/>
            <w:r w:rsidRPr="00CB6774">
              <w:rPr>
                <w:color w:val="000000"/>
                <w:sz w:val="16"/>
                <w:szCs w:val="16"/>
              </w:rPr>
              <w:t xml:space="preserve"> Energy </w:t>
            </w:r>
            <w:r>
              <w:rPr>
                <w:color w:val="000000"/>
                <w:sz w:val="16"/>
                <w:szCs w:val="16"/>
              </w:rPr>
              <w:t>Services, LLC</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g</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Michael Braswell, Joseph C. Monroe</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33</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Sprague Operating Resources LLC</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g</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Paul Scoff</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34</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proofErr w:type="spellStart"/>
            <w:r w:rsidRPr="00CB6774">
              <w:rPr>
                <w:color w:val="000000"/>
                <w:sz w:val="16"/>
                <w:szCs w:val="16"/>
              </w:rPr>
              <w:t>Systrends</w:t>
            </w:r>
            <w:proofErr w:type="spellEnd"/>
            <w:r w:rsidRPr="00CB6774">
              <w:rPr>
                <w:color w:val="000000"/>
                <w:sz w:val="16"/>
                <w:szCs w:val="16"/>
              </w:rPr>
              <w:t xml:space="preserve"> </w:t>
            </w:r>
            <w:smartTag w:uri="urn:schemas-microsoft-com:office:smarttags" w:element="place">
              <w:smartTag w:uri="urn:schemas-microsoft-com:office:smarttags" w:element="country-region">
                <w:r w:rsidRPr="00CB6774">
                  <w:rPr>
                    <w:color w:val="000000"/>
                    <w:sz w:val="16"/>
                    <w:szCs w:val="16"/>
                  </w:rPr>
                  <w:t>USA</w:t>
                </w:r>
              </w:smartTag>
            </w:smartTag>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g</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Dave Darnell</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35</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UGI Utilities, Inc.</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g</w:t>
            </w:r>
          </w:p>
        </w:tc>
        <w:tc>
          <w:tcPr>
            <w:tcW w:w="3690" w:type="dxa"/>
            <w:shd w:val="clear" w:color="auto" w:fill="auto"/>
          </w:tcPr>
          <w:p w:rsidR="00EE769C" w:rsidRPr="00CB6774" w:rsidRDefault="00EE769C" w:rsidP="006837FA">
            <w:pPr>
              <w:spacing w:before="60" w:after="60"/>
              <w:rPr>
                <w:color w:val="000000"/>
                <w:sz w:val="16"/>
                <w:szCs w:val="16"/>
              </w:rPr>
            </w:pPr>
            <w:r>
              <w:rPr>
                <w:color w:val="000000"/>
                <w:sz w:val="16"/>
                <w:szCs w:val="16"/>
              </w:rPr>
              <w:t>Angelina Borelli</w:t>
            </w:r>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36</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smartTag w:uri="urn:schemas-microsoft-com:office:smarttags" w:element="State">
              <w:smartTag w:uri="urn:schemas-microsoft-com:office:smarttags" w:element="place">
                <w:r w:rsidRPr="00CB6774">
                  <w:rPr>
                    <w:color w:val="000000"/>
                    <w:sz w:val="16"/>
                    <w:szCs w:val="16"/>
                  </w:rPr>
                  <w:t>Vermont</w:t>
                </w:r>
              </w:smartTag>
            </w:smartTag>
            <w:r w:rsidRPr="00CB6774">
              <w:rPr>
                <w:color w:val="000000"/>
                <w:sz w:val="16"/>
                <w:szCs w:val="16"/>
              </w:rPr>
              <w:t xml:space="preserve"> Public Service Board</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 xml:space="preserve">Mary Jo </w:t>
            </w:r>
            <w:proofErr w:type="spellStart"/>
            <w:r w:rsidRPr="00CB6774">
              <w:rPr>
                <w:color w:val="000000"/>
                <w:sz w:val="16"/>
                <w:szCs w:val="16"/>
              </w:rPr>
              <w:t>Krolewski</w:t>
            </w:r>
            <w:proofErr w:type="spellEnd"/>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37</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Pr>
                <w:color w:val="000000"/>
                <w:sz w:val="16"/>
                <w:szCs w:val="16"/>
              </w:rPr>
              <w:t>WEC Energy Group</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g</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 xml:space="preserve">Tom </w:t>
            </w:r>
            <w:proofErr w:type="spellStart"/>
            <w:r w:rsidRPr="00CB6774">
              <w:rPr>
                <w:color w:val="000000"/>
                <w:sz w:val="16"/>
                <w:szCs w:val="16"/>
              </w:rPr>
              <w:t>Aridas</w:t>
            </w:r>
            <w:proofErr w:type="spellEnd"/>
            <w:r w:rsidRPr="00CB6774">
              <w:rPr>
                <w:color w:val="000000"/>
                <w:sz w:val="16"/>
                <w:szCs w:val="16"/>
              </w:rPr>
              <w:t xml:space="preserve">, </w:t>
            </w:r>
            <w:smartTag w:uri="urn:schemas-microsoft-com:office:smarttags" w:element="PersonName">
              <w:r w:rsidRPr="00CB6774">
                <w:rPr>
                  <w:color w:val="000000"/>
                  <w:sz w:val="16"/>
                  <w:szCs w:val="16"/>
                </w:rPr>
                <w:t xml:space="preserve">Ken </w:t>
              </w:r>
              <w:proofErr w:type="spellStart"/>
              <w:r w:rsidRPr="00CB6774">
                <w:rPr>
                  <w:color w:val="000000"/>
                  <w:sz w:val="16"/>
                  <w:szCs w:val="16"/>
                </w:rPr>
                <w:t>Thiry</w:t>
              </w:r>
            </w:smartTag>
            <w:proofErr w:type="spellEnd"/>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38</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Wisconsin Public Service Corporation</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u</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 xml:space="preserve">Dennis Derricks, Ken </w:t>
            </w:r>
            <w:proofErr w:type="spellStart"/>
            <w:r w:rsidRPr="00CB6774">
              <w:rPr>
                <w:color w:val="000000"/>
                <w:sz w:val="16"/>
                <w:szCs w:val="16"/>
              </w:rPr>
              <w:t>Thiry</w:t>
            </w:r>
            <w:proofErr w:type="spellEnd"/>
          </w:p>
        </w:tc>
      </w:tr>
      <w:tr w:rsidR="00EE769C" w:rsidRPr="00CB6774" w:rsidTr="006837FA">
        <w:tc>
          <w:tcPr>
            <w:tcW w:w="476" w:type="dxa"/>
            <w:shd w:val="clear" w:color="auto" w:fill="auto"/>
          </w:tcPr>
          <w:p w:rsidR="00EE769C" w:rsidRPr="00CB6774" w:rsidRDefault="00EE769C" w:rsidP="006837FA">
            <w:pPr>
              <w:spacing w:before="60"/>
              <w:jc w:val="center"/>
              <w:rPr>
                <w:color w:val="000000"/>
                <w:sz w:val="16"/>
                <w:szCs w:val="16"/>
              </w:rPr>
            </w:pPr>
            <w:r>
              <w:rPr>
                <w:color w:val="000000"/>
                <w:sz w:val="16"/>
                <w:szCs w:val="16"/>
              </w:rPr>
              <w:t>39</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proofErr w:type="spellStart"/>
            <w:r>
              <w:rPr>
                <w:color w:val="000000"/>
                <w:sz w:val="16"/>
                <w:szCs w:val="16"/>
              </w:rPr>
              <w:t>Xtensible</w:t>
            </w:r>
            <w:proofErr w:type="spellEnd"/>
            <w:r>
              <w:rPr>
                <w:color w:val="000000"/>
                <w:sz w:val="16"/>
                <w:szCs w:val="16"/>
              </w:rPr>
              <w:t xml:space="preserve"> Solutions LLC</w:t>
            </w:r>
          </w:p>
        </w:tc>
        <w:tc>
          <w:tcPr>
            <w:tcW w:w="630" w:type="dxa"/>
            <w:shd w:val="clear" w:color="auto" w:fill="auto"/>
          </w:tcPr>
          <w:p w:rsidR="00EE769C" w:rsidRPr="00CB6774" w:rsidRDefault="00EE769C" w:rsidP="006837FA">
            <w:pPr>
              <w:spacing w:before="60" w:after="60"/>
              <w:jc w:val="center"/>
              <w:rPr>
                <w:color w:val="000000"/>
                <w:sz w:val="16"/>
                <w:szCs w:val="16"/>
              </w:rPr>
            </w:pPr>
            <w:r>
              <w:rPr>
                <w:color w:val="000000"/>
                <w:sz w:val="16"/>
                <w:szCs w:val="16"/>
              </w:rPr>
              <w:t>s</w:t>
            </w:r>
          </w:p>
        </w:tc>
        <w:tc>
          <w:tcPr>
            <w:tcW w:w="3690" w:type="dxa"/>
            <w:shd w:val="clear" w:color="auto" w:fill="auto"/>
          </w:tcPr>
          <w:p w:rsidR="00EE769C" w:rsidRPr="00CB6774" w:rsidRDefault="00EE769C" w:rsidP="006837FA">
            <w:pPr>
              <w:spacing w:before="60" w:after="60"/>
              <w:rPr>
                <w:color w:val="000000"/>
                <w:sz w:val="16"/>
                <w:szCs w:val="16"/>
              </w:rPr>
            </w:pPr>
            <w:r>
              <w:rPr>
                <w:color w:val="000000"/>
                <w:sz w:val="16"/>
                <w:szCs w:val="16"/>
              </w:rPr>
              <w:t>Shawn Hu</w:t>
            </w:r>
          </w:p>
        </w:tc>
      </w:tr>
      <w:tr w:rsidR="00EE769C" w:rsidRPr="00CB6774" w:rsidTr="006837FA">
        <w:tc>
          <w:tcPr>
            <w:tcW w:w="476" w:type="dxa"/>
            <w:tcBorders>
              <w:bottom w:val="single" w:sz="18" w:space="0" w:color="auto"/>
            </w:tcBorders>
            <w:shd w:val="clear" w:color="auto" w:fill="auto"/>
          </w:tcPr>
          <w:p w:rsidR="00EE769C" w:rsidRPr="00CB6774" w:rsidRDefault="00EE769C" w:rsidP="006837FA">
            <w:pPr>
              <w:spacing w:before="60"/>
              <w:jc w:val="center"/>
              <w:rPr>
                <w:color w:val="000000"/>
                <w:sz w:val="16"/>
                <w:szCs w:val="16"/>
              </w:rPr>
            </w:pPr>
            <w:r>
              <w:rPr>
                <w:color w:val="000000"/>
                <w:sz w:val="16"/>
                <w:szCs w:val="16"/>
              </w:rPr>
              <w:t>40</w:t>
            </w:r>
          </w:p>
        </w:tc>
        <w:tc>
          <w:tcPr>
            <w:tcW w:w="359" w:type="dxa"/>
            <w:tcBorders>
              <w:bottom w:val="single" w:sz="18" w:space="0" w:color="auto"/>
            </w:tcBorders>
            <w:shd w:val="clear" w:color="auto" w:fill="auto"/>
          </w:tcPr>
          <w:p w:rsidR="00EE769C" w:rsidRPr="00CB6774" w:rsidRDefault="00EE769C" w:rsidP="006837FA">
            <w:pPr>
              <w:spacing w:before="60" w:after="60"/>
              <w:jc w:val="center"/>
              <w:rPr>
                <w:color w:val="000000"/>
                <w:sz w:val="16"/>
                <w:szCs w:val="16"/>
              </w:rPr>
            </w:pPr>
          </w:p>
        </w:tc>
        <w:tc>
          <w:tcPr>
            <w:tcW w:w="4313" w:type="dxa"/>
            <w:tcBorders>
              <w:bottom w:val="single" w:sz="18" w:space="0" w:color="auto"/>
            </w:tcBorders>
            <w:shd w:val="clear" w:color="auto" w:fill="auto"/>
          </w:tcPr>
          <w:p w:rsidR="00EE769C" w:rsidRPr="00CB6774" w:rsidRDefault="00EE769C" w:rsidP="006837FA">
            <w:pPr>
              <w:spacing w:before="60" w:after="60"/>
              <w:rPr>
                <w:color w:val="000000"/>
                <w:sz w:val="16"/>
                <w:szCs w:val="16"/>
              </w:rPr>
            </w:pPr>
            <w:proofErr w:type="spellStart"/>
            <w:r w:rsidRPr="00CB6774">
              <w:rPr>
                <w:color w:val="000000"/>
                <w:sz w:val="16"/>
                <w:szCs w:val="16"/>
              </w:rPr>
              <w:t>ZigBee</w:t>
            </w:r>
            <w:proofErr w:type="spellEnd"/>
            <w:r w:rsidRPr="00CB6774">
              <w:rPr>
                <w:color w:val="000000"/>
                <w:sz w:val="16"/>
                <w:szCs w:val="16"/>
              </w:rPr>
              <w:t xml:space="preserve"> </w:t>
            </w:r>
            <w:smartTag w:uri="urn:schemas-microsoft-com:office:smarttags" w:element="City">
              <w:smartTag w:uri="urn:schemas-microsoft-com:office:smarttags" w:element="place">
                <w:r w:rsidRPr="00CB6774">
                  <w:rPr>
                    <w:color w:val="000000"/>
                    <w:sz w:val="16"/>
                    <w:szCs w:val="16"/>
                  </w:rPr>
                  <w:t>Alliance</w:t>
                </w:r>
              </w:smartTag>
            </w:smartTag>
          </w:p>
        </w:tc>
        <w:tc>
          <w:tcPr>
            <w:tcW w:w="630" w:type="dxa"/>
            <w:tcBorders>
              <w:bottom w:val="single" w:sz="18" w:space="0" w:color="auto"/>
            </w:tcBorders>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tcBorders>
              <w:bottom w:val="single" w:sz="18" w:space="0" w:color="auto"/>
            </w:tcBorders>
            <w:shd w:val="clear" w:color="auto" w:fill="auto"/>
          </w:tcPr>
          <w:p w:rsidR="00EE769C" w:rsidRPr="00CB6774" w:rsidRDefault="00EE769C" w:rsidP="006837FA">
            <w:pPr>
              <w:spacing w:before="60" w:after="60"/>
              <w:rPr>
                <w:color w:val="000000"/>
                <w:sz w:val="16"/>
                <w:szCs w:val="16"/>
              </w:rPr>
            </w:pPr>
            <w:r w:rsidRPr="00CB6774">
              <w:rPr>
                <w:color w:val="000000"/>
                <w:sz w:val="16"/>
                <w:szCs w:val="16"/>
              </w:rPr>
              <w:t>Tobin Richardson</w:t>
            </w:r>
          </w:p>
        </w:tc>
      </w:tr>
    </w:tbl>
    <w:p w:rsidR="00EE769C" w:rsidRDefault="00EE769C" w:rsidP="00EE769C">
      <w:pPr>
        <w:spacing w:after="120"/>
        <w:rPr>
          <w:sz w:val="18"/>
          <w:szCs w:val="18"/>
        </w:rPr>
        <w:sectPr w:rsidR="00EE769C" w:rsidSect="006837FA">
          <w:pgSz w:w="12240" w:h="15840" w:code="1"/>
          <w:pgMar w:top="1300" w:right="1440" w:bottom="1300" w:left="1440" w:header="720" w:footer="720" w:gutter="0"/>
          <w:cols w:space="720"/>
          <w:docGrid w:linePitch="360"/>
        </w:sectPr>
      </w:pPr>
    </w:p>
    <w:p w:rsidR="00EE769C" w:rsidRDefault="00EE769C" w:rsidP="00EE769C">
      <w:pPr>
        <w:pStyle w:val="Header"/>
        <w:jc w:val="right"/>
      </w:pPr>
    </w:p>
    <w:p w:rsidR="00EE769C" w:rsidRPr="009F398F" w:rsidRDefault="00EE769C" w:rsidP="00EE769C">
      <w:pPr>
        <w:pStyle w:val="Header"/>
        <w:jc w:val="right"/>
      </w:pPr>
      <w:r w:rsidRPr="009F398F">
        <w:t>North American Energy Standards Board Membership List</w:t>
      </w:r>
    </w:p>
    <w:p w:rsidR="00EE769C" w:rsidRDefault="00EE769C" w:rsidP="00EE769C">
      <w:pPr>
        <w:pStyle w:val="Header"/>
        <w:jc w:val="right"/>
      </w:pPr>
      <w:r w:rsidRPr="009F398F">
        <w:t>As of</w:t>
      </w:r>
      <w:r>
        <w:t xml:space="preserve"> October 31, 2017</w:t>
      </w:r>
    </w:p>
    <w:p w:rsidR="00EE769C" w:rsidRPr="000D7083" w:rsidRDefault="004B79E0" w:rsidP="00EE769C">
      <w:pPr>
        <w:pStyle w:val="Header"/>
        <w:jc w:val="right"/>
        <w:rPr>
          <w:b/>
        </w:rPr>
      </w:pPr>
      <w:r>
        <w:rPr>
          <w:b/>
        </w:rPr>
        <w:t xml:space="preserve">RMQ </w:t>
      </w:r>
      <w:r w:rsidR="00EE769C" w:rsidRPr="000D7083">
        <w:rPr>
          <w:b/>
        </w:rPr>
        <w:t xml:space="preserve">Membership Roster – Sorted by </w:t>
      </w:r>
      <w:r w:rsidR="00EE769C">
        <w:rPr>
          <w:b/>
        </w:rPr>
        <w:t>Segment</w:t>
      </w:r>
    </w:p>
    <w:p w:rsidR="00EE769C" w:rsidRDefault="00EE769C" w:rsidP="00EE769C">
      <w:pPr>
        <w:spacing w:after="120"/>
        <w:rPr>
          <w:sz w:val="18"/>
          <w:szCs w:val="18"/>
        </w:rPr>
      </w:pPr>
    </w:p>
    <w:tbl>
      <w:tblPr>
        <w:tblW w:w="9468" w:type="dxa"/>
        <w:tblLayout w:type="fixed"/>
        <w:tblLook w:val="00A0" w:firstRow="1" w:lastRow="0" w:firstColumn="1" w:lastColumn="0" w:noHBand="0" w:noVBand="0"/>
      </w:tblPr>
      <w:tblGrid>
        <w:gridCol w:w="476"/>
        <w:gridCol w:w="359"/>
        <w:gridCol w:w="4313"/>
        <w:gridCol w:w="630"/>
        <w:gridCol w:w="3690"/>
      </w:tblGrid>
      <w:tr w:rsidR="00EE769C" w:rsidRPr="00CB6774" w:rsidTr="006837FA">
        <w:trPr>
          <w:tblHeader/>
        </w:trPr>
        <w:tc>
          <w:tcPr>
            <w:tcW w:w="476" w:type="dxa"/>
            <w:tcBorders>
              <w:top w:val="single" w:sz="18" w:space="0" w:color="auto"/>
              <w:bottom w:val="single" w:sz="18" w:space="0" w:color="auto"/>
            </w:tcBorders>
            <w:shd w:val="clear" w:color="auto" w:fill="auto"/>
          </w:tcPr>
          <w:p w:rsidR="00EE769C" w:rsidRPr="00CB6774" w:rsidRDefault="00EE769C" w:rsidP="006837FA">
            <w:pPr>
              <w:spacing w:before="60"/>
              <w:jc w:val="center"/>
              <w:rPr>
                <w:color w:val="000000"/>
                <w:sz w:val="16"/>
                <w:szCs w:val="16"/>
              </w:rPr>
            </w:pPr>
          </w:p>
        </w:tc>
        <w:tc>
          <w:tcPr>
            <w:tcW w:w="359" w:type="dxa"/>
            <w:tcBorders>
              <w:top w:val="single" w:sz="18" w:space="0" w:color="auto"/>
              <w:bottom w:val="single" w:sz="18" w:space="0" w:color="auto"/>
            </w:tcBorders>
            <w:shd w:val="clear" w:color="auto" w:fill="auto"/>
          </w:tcPr>
          <w:p w:rsidR="00EE769C" w:rsidRPr="00CB6774" w:rsidRDefault="00EE769C" w:rsidP="006837FA">
            <w:pPr>
              <w:spacing w:before="60" w:after="60"/>
              <w:jc w:val="center"/>
              <w:rPr>
                <w:color w:val="000000"/>
                <w:sz w:val="16"/>
                <w:szCs w:val="16"/>
              </w:rPr>
            </w:pPr>
          </w:p>
        </w:tc>
        <w:tc>
          <w:tcPr>
            <w:tcW w:w="4313" w:type="dxa"/>
            <w:tcBorders>
              <w:top w:val="single" w:sz="18" w:space="0" w:color="auto"/>
              <w:bottom w:val="single" w:sz="18" w:space="0" w:color="auto"/>
            </w:tcBorders>
            <w:shd w:val="clear" w:color="auto" w:fill="auto"/>
          </w:tcPr>
          <w:p w:rsidR="00EE769C" w:rsidRPr="00CB6774" w:rsidRDefault="00EE769C" w:rsidP="006837FA">
            <w:pPr>
              <w:spacing w:before="60" w:after="60"/>
              <w:rPr>
                <w:color w:val="000000"/>
                <w:sz w:val="16"/>
                <w:szCs w:val="16"/>
              </w:rPr>
            </w:pPr>
            <w:r w:rsidRPr="00CB6774">
              <w:rPr>
                <w:b/>
                <w:sz w:val="16"/>
                <w:szCs w:val="16"/>
              </w:rPr>
              <w:t>Organization</w:t>
            </w:r>
          </w:p>
        </w:tc>
        <w:tc>
          <w:tcPr>
            <w:tcW w:w="630" w:type="dxa"/>
            <w:tcBorders>
              <w:top w:val="single" w:sz="18" w:space="0" w:color="auto"/>
              <w:bottom w:val="single" w:sz="18" w:space="0" w:color="auto"/>
            </w:tcBorders>
            <w:shd w:val="clear" w:color="auto" w:fill="auto"/>
          </w:tcPr>
          <w:p w:rsidR="00EE769C" w:rsidRPr="00CB6774" w:rsidRDefault="00EE769C" w:rsidP="006837FA">
            <w:pPr>
              <w:spacing w:before="60" w:after="60"/>
              <w:jc w:val="center"/>
              <w:rPr>
                <w:color w:val="000000"/>
                <w:sz w:val="16"/>
                <w:szCs w:val="16"/>
              </w:rPr>
            </w:pPr>
            <w:proofErr w:type="spellStart"/>
            <w:r w:rsidRPr="00CB6774">
              <w:rPr>
                <w:b/>
                <w:sz w:val="16"/>
                <w:szCs w:val="16"/>
              </w:rPr>
              <w:t>Seg</w:t>
            </w:r>
            <w:proofErr w:type="spellEnd"/>
            <w:r w:rsidRPr="00CB6774">
              <w:rPr>
                <w:rStyle w:val="FootnoteReference"/>
                <w:b/>
                <w:sz w:val="16"/>
                <w:szCs w:val="16"/>
              </w:rPr>
              <w:footnoteReference w:id="14"/>
            </w:r>
          </w:p>
        </w:tc>
        <w:tc>
          <w:tcPr>
            <w:tcW w:w="3690" w:type="dxa"/>
            <w:tcBorders>
              <w:top w:val="single" w:sz="18" w:space="0" w:color="auto"/>
              <w:bottom w:val="single" w:sz="18" w:space="0" w:color="auto"/>
            </w:tcBorders>
            <w:shd w:val="clear" w:color="auto" w:fill="auto"/>
          </w:tcPr>
          <w:p w:rsidR="00EE769C" w:rsidRDefault="00EE769C" w:rsidP="006837FA">
            <w:pPr>
              <w:spacing w:before="60" w:after="60"/>
              <w:rPr>
                <w:color w:val="000000"/>
                <w:sz w:val="16"/>
                <w:szCs w:val="16"/>
              </w:rPr>
            </w:pPr>
            <w:r w:rsidRPr="00CB6774">
              <w:rPr>
                <w:b/>
                <w:sz w:val="16"/>
                <w:szCs w:val="16"/>
              </w:rPr>
              <w:t>Contact</w:t>
            </w:r>
          </w:p>
        </w:tc>
      </w:tr>
      <w:tr w:rsidR="00EE769C" w:rsidRPr="00CB6774" w:rsidTr="006837FA">
        <w:tc>
          <w:tcPr>
            <w:tcW w:w="5148" w:type="dxa"/>
            <w:gridSpan w:val="3"/>
            <w:tcBorders>
              <w:top w:val="single" w:sz="18" w:space="0" w:color="auto"/>
            </w:tcBorders>
            <w:shd w:val="clear" w:color="auto" w:fill="auto"/>
          </w:tcPr>
          <w:p w:rsidR="00EE769C" w:rsidRPr="00CB6774" w:rsidRDefault="00EE769C" w:rsidP="006837FA">
            <w:pPr>
              <w:spacing w:before="60" w:after="60"/>
              <w:rPr>
                <w:color w:val="000000"/>
                <w:sz w:val="16"/>
                <w:szCs w:val="16"/>
              </w:rPr>
            </w:pPr>
            <w:r w:rsidRPr="00CB6774">
              <w:rPr>
                <w:color w:val="000000"/>
                <w:sz w:val="16"/>
                <w:szCs w:val="16"/>
              </w:rPr>
              <w:t xml:space="preserve">Retail </w:t>
            </w:r>
            <w:r>
              <w:rPr>
                <w:color w:val="000000"/>
                <w:sz w:val="16"/>
                <w:szCs w:val="16"/>
              </w:rPr>
              <w:t>Markets</w:t>
            </w:r>
            <w:r w:rsidRPr="00CB6774">
              <w:rPr>
                <w:color w:val="000000"/>
                <w:sz w:val="16"/>
                <w:szCs w:val="16"/>
              </w:rPr>
              <w:t xml:space="preserve"> Quadrant (R</w:t>
            </w:r>
            <w:r>
              <w:rPr>
                <w:color w:val="000000"/>
                <w:sz w:val="16"/>
                <w:szCs w:val="16"/>
              </w:rPr>
              <w:t>M</w:t>
            </w:r>
            <w:r w:rsidRPr="00CB6774">
              <w:rPr>
                <w:color w:val="000000"/>
                <w:sz w:val="16"/>
                <w:szCs w:val="16"/>
              </w:rPr>
              <w:t>Q) Members:</w:t>
            </w:r>
          </w:p>
        </w:tc>
        <w:tc>
          <w:tcPr>
            <w:tcW w:w="630" w:type="dxa"/>
            <w:tcBorders>
              <w:top w:val="single" w:sz="18" w:space="0" w:color="auto"/>
            </w:tcBorders>
            <w:shd w:val="clear" w:color="auto" w:fill="auto"/>
          </w:tcPr>
          <w:p w:rsidR="00EE769C" w:rsidRPr="00CB6774" w:rsidRDefault="00EE769C" w:rsidP="006837FA">
            <w:pPr>
              <w:spacing w:before="60" w:after="60"/>
              <w:jc w:val="center"/>
              <w:rPr>
                <w:color w:val="000000"/>
                <w:sz w:val="16"/>
                <w:szCs w:val="16"/>
              </w:rPr>
            </w:pPr>
          </w:p>
        </w:tc>
        <w:tc>
          <w:tcPr>
            <w:tcW w:w="3690" w:type="dxa"/>
            <w:tcBorders>
              <w:top w:val="single" w:sz="18" w:space="0" w:color="auto"/>
            </w:tcBorders>
            <w:shd w:val="clear" w:color="auto" w:fill="auto"/>
          </w:tcPr>
          <w:p w:rsidR="00EE769C" w:rsidRDefault="00EE769C" w:rsidP="006837FA">
            <w:pPr>
              <w:spacing w:before="60" w:after="60"/>
              <w:rPr>
                <w:color w:val="000000"/>
                <w:sz w:val="16"/>
                <w:szCs w:val="16"/>
              </w:rPr>
            </w:pP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1</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Pr>
                <w:color w:val="000000"/>
                <w:sz w:val="16"/>
                <w:szCs w:val="16"/>
              </w:rPr>
              <w:t>Arizona Corporation Commission</w:t>
            </w:r>
          </w:p>
        </w:tc>
        <w:tc>
          <w:tcPr>
            <w:tcW w:w="630" w:type="dxa"/>
            <w:shd w:val="clear" w:color="auto" w:fill="auto"/>
          </w:tcPr>
          <w:p w:rsidR="00EE769C" w:rsidRPr="00CB6774" w:rsidRDefault="00EE769C" w:rsidP="006837FA">
            <w:pPr>
              <w:spacing w:before="60" w:after="60"/>
              <w:jc w:val="center"/>
              <w:rPr>
                <w:color w:val="000000"/>
                <w:sz w:val="16"/>
                <w:szCs w:val="16"/>
              </w:rPr>
            </w:pPr>
            <w:r>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Pr>
                <w:color w:val="000000"/>
                <w:sz w:val="16"/>
                <w:szCs w:val="16"/>
              </w:rPr>
              <w:t>Robert G. Gray</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2</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smartTag w:uri="urn:schemas-microsoft-com:office:smarttags" w:element="State">
              <w:smartTag w:uri="urn:schemas-microsoft-com:office:smarttags" w:element="place">
                <w:r w:rsidRPr="00CB6774">
                  <w:rPr>
                    <w:color w:val="000000"/>
                    <w:sz w:val="16"/>
                    <w:szCs w:val="16"/>
                  </w:rPr>
                  <w:t>California</w:t>
                </w:r>
              </w:smartTag>
            </w:smartTag>
            <w:r w:rsidRPr="00CB6774">
              <w:rPr>
                <w:color w:val="000000"/>
                <w:sz w:val="16"/>
                <w:szCs w:val="16"/>
              </w:rPr>
              <w:t xml:space="preserve"> Energy Commission</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Melissa Jones</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3</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Pr>
                <w:color w:val="000000"/>
                <w:sz w:val="16"/>
                <w:szCs w:val="16"/>
              </w:rPr>
              <w:t>California Public Utilities Commission</w:t>
            </w:r>
          </w:p>
        </w:tc>
        <w:tc>
          <w:tcPr>
            <w:tcW w:w="630" w:type="dxa"/>
            <w:shd w:val="clear" w:color="auto" w:fill="auto"/>
          </w:tcPr>
          <w:p w:rsidR="00EE769C" w:rsidRPr="00CB6774" w:rsidRDefault="00EE769C" w:rsidP="006837FA">
            <w:pPr>
              <w:spacing w:before="60" w:after="60"/>
              <w:jc w:val="center"/>
              <w:rPr>
                <w:color w:val="000000"/>
                <w:sz w:val="16"/>
                <w:szCs w:val="16"/>
              </w:rPr>
            </w:pPr>
            <w:r>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proofErr w:type="spellStart"/>
            <w:r>
              <w:rPr>
                <w:color w:val="000000"/>
                <w:sz w:val="16"/>
                <w:szCs w:val="16"/>
              </w:rPr>
              <w:t>Marzia</w:t>
            </w:r>
            <w:proofErr w:type="spellEnd"/>
            <w:r>
              <w:rPr>
                <w:color w:val="000000"/>
                <w:sz w:val="16"/>
                <w:szCs w:val="16"/>
              </w:rPr>
              <w:t xml:space="preserve"> </w:t>
            </w:r>
            <w:proofErr w:type="spellStart"/>
            <w:r>
              <w:rPr>
                <w:color w:val="000000"/>
                <w:sz w:val="16"/>
                <w:szCs w:val="16"/>
              </w:rPr>
              <w:t>Zafar</w:t>
            </w:r>
            <w:proofErr w:type="spellEnd"/>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4</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 xml:space="preserve">City of </w:t>
            </w:r>
            <w:smartTag w:uri="urn:schemas-microsoft-com:office:smarttags" w:element="City">
              <w:smartTag w:uri="urn:schemas-microsoft-com:office:smarttags" w:element="place">
                <w:r w:rsidRPr="00CB6774">
                  <w:rPr>
                    <w:color w:val="000000"/>
                    <w:sz w:val="16"/>
                    <w:szCs w:val="16"/>
                  </w:rPr>
                  <w:t>Houston</w:t>
                </w:r>
              </w:smartTag>
            </w:smartTag>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smartTag w:uri="urn:schemas-microsoft-com:office:smarttags" w:element="PersonName">
              <w:r w:rsidRPr="00CB6774">
                <w:rPr>
                  <w:color w:val="000000"/>
                  <w:sz w:val="16"/>
                  <w:szCs w:val="16"/>
                </w:rPr>
                <w:t>James P. Cargas</w:t>
              </w:r>
            </w:smartTag>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5</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Electric Reliability Council of Texas</w:t>
            </w:r>
            <w:r>
              <w:rPr>
                <w:color w:val="000000"/>
                <w:sz w:val="16"/>
                <w:szCs w:val="16"/>
              </w:rPr>
              <w:t>, Inc.</w:t>
            </w:r>
            <w:r w:rsidRPr="00CB6774">
              <w:rPr>
                <w:color w:val="000000"/>
                <w:sz w:val="16"/>
                <w:szCs w:val="16"/>
              </w:rPr>
              <w:t xml:space="preserve"> (ERCOT)</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Susan Anthony</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6</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ISO New England</w:t>
            </w:r>
            <w:r>
              <w:rPr>
                <w:color w:val="000000"/>
                <w:sz w:val="16"/>
                <w:szCs w:val="16"/>
              </w:rPr>
              <w:t>, Inc.</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sidRPr="00A94750">
              <w:rPr>
                <w:color w:val="000000"/>
                <w:sz w:val="16"/>
                <w:szCs w:val="16"/>
              </w:rPr>
              <w:t>Doug Smith</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7</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smartTag w:uri="urn:schemas-microsoft-com:office:smarttags" w:element="State">
              <w:smartTag w:uri="urn:schemas-microsoft-com:office:smarttags" w:element="place">
                <w:r w:rsidRPr="00CB6774">
                  <w:rPr>
                    <w:color w:val="000000"/>
                    <w:sz w:val="16"/>
                    <w:szCs w:val="16"/>
                  </w:rPr>
                  <w:t>Maryland</w:t>
                </w:r>
              </w:smartTag>
            </w:smartTag>
            <w:r w:rsidRPr="00CB6774">
              <w:rPr>
                <w:color w:val="000000"/>
                <w:sz w:val="16"/>
                <w:szCs w:val="16"/>
              </w:rPr>
              <w:t xml:space="preserve"> Public Service Commission</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Pr>
                <w:color w:val="000000"/>
                <w:sz w:val="16"/>
                <w:szCs w:val="16"/>
              </w:rPr>
              <w:t>Dan Hurley</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8</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Pr>
                <w:color w:val="000000"/>
                <w:sz w:val="16"/>
                <w:szCs w:val="16"/>
              </w:rPr>
              <w:t>Minnesota Public Utilities Commission</w:t>
            </w:r>
          </w:p>
        </w:tc>
        <w:tc>
          <w:tcPr>
            <w:tcW w:w="630" w:type="dxa"/>
            <w:shd w:val="clear" w:color="auto" w:fill="auto"/>
          </w:tcPr>
          <w:p w:rsidR="00EE769C" w:rsidRPr="00CB6774" w:rsidRDefault="00EE769C" w:rsidP="006837FA">
            <w:pPr>
              <w:spacing w:before="60" w:after="60"/>
              <w:jc w:val="center"/>
              <w:rPr>
                <w:color w:val="000000"/>
                <w:sz w:val="16"/>
                <w:szCs w:val="16"/>
              </w:rPr>
            </w:pPr>
            <w:r>
              <w:rPr>
                <w:color w:val="000000"/>
                <w:sz w:val="16"/>
                <w:szCs w:val="16"/>
              </w:rPr>
              <w:t>e</w:t>
            </w:r>
          </w:p>
        </w:tc>
        <w:tc>
          <w:tcPr>
            <w:tcW w:w="3690" w:type="dxa"/>
            <w:shd w:val="clear" w:color="auto" w:fill="auto"/>
          </w:tcPr>
          <w:p w:rsidR="00EE769C" w:rsidRDefault="00EE769C" w:rsidP="006837FA">
            <w:pPr>
              <w:spacing w:before="60" w:after="60"/>
              <w:rPr>
                <w:color w:val="000000"/>
                <w:sz w:val="16"/>
                <w:szCs w:val="16"/>
              </w:rPr>
            </w:pPr>
            <w:r w:rsidRPr="0079722E">
              <w:rPr>
                <w:color w:val="000000"/>
                <w:sz w:val="16"/>
                <w:szCs w:val="16"/>
              </w:rPr>
              <w:t>Robert Harding</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9</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National Association of Regulatory Utility Commissioners</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Pr>
                <w:color w:val="000000"/>
                <w:sz w:val="16"/>
                <w:szCs w:val="16"/>
              </w:rPr>
              <w:t>Sam Watson</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10</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smartTag w:uri="urn:schemas-microsoft-com:office:smarttags" w:element="State">
              <w:smartTag w:uri="urn:schemas-microsoft-com:office:smarttags" w:element="place">
                <w:r w:rsidRPr="00CB6774">
                  <w:rPr>
                    <w:color w:val="000000"/>
                    <w:sz w:val="16"/>
                    <w:szCs w:val="16"/>
                  </w:rPr>
                  <w:t>New Jersey</w:t>
                </w:r>
              </w:smartTag>
            </w:smartTag>
            <w:r w:rsidRPr="00CB6774">
              <w:rPr>
                <w:color w:val="000000"/>
                <w:sz w:val="16"/>
                <w:szCs w:val="16"/>
              </w:rPr>
              <w:t xml:space="preserve"> Board of Public Utilities</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sidRPr="000B3A3D">
              <w:rPr>
                <w:color w:val="000000"/>
                <w:sz w:val="16"/>
                <w:szCs w:val="16"/>
              </w:rPr>
              <w:t xml:space="preserve">Cynthia </w:t>
            </w:r>
            <w:proofErr w:type="spellStart"/>
            <w:r w:rsidRPr="000B3A3D">
              <w:rPr>
                <w:color w:val="000000"/>
                <w:sz w:val="16"/>
                <w:szCs w:val="16"/>
              </w:rPr>
              <w:t>Covie</w:t>
            </w:r>
            <w:proofErr w:type="spellEnd"/>
            <w:r w:rsidRPr="000B3A3D">
              <w:rPr>
                <w:color w:val="000000"/>
                <w:sz w:val="16"/>
                <w:szCs w:val="16"/>
              </w:rPr>
              <w:t>, Lauren Mattox</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11</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smartTag w:uri="urn:schemas-microsoft-com:office:smarttags" w:element="place">
              <w:smartTag w:uri="urn:schemas-microsoft-com:office:smarttags" w:element="State">
                <w:r w:rsidRPr="00CB6774">
                  <w:rPr>
                    <w:color w:val="000000"/>
                    <w:sz w:val="16"/>
                    <w:szCs w:val="16"/>
                  </w:rPr>
                  <w:t>Pennsylvania</w:t>
                </w:r>
              </w:smartTag>
            </w:smartTag>
            <w:r w:rsidRPr="00CB6774">
              <w:rPr>
                <w:color w:val="000000"/>
                <w:sz w:val="16"/>
                <w:szCs w:val="16"/>
              </w:rPr>
              <w:t xml:space="preserve"> Office Of Consumer Advocate</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Tanya J. McCloskey</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12</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smartTag w:uri="urn:schemas-microsoft-com:office:smarttags" w:element="State">
              <w:smartTag w:uri="urn:schemas-microsoft-com:office:smarttags" w:element="place">
                <w:r w:rsidRPr="00CB6774">
                  <w:rPr>
                    <w:color w:val="000000"/>
                    <w:sz w:val="16"/>
                    <w:szCs w:val="16"/>
                  </w:rPr>
                  <w:t>Pennsylvania</w:t>
                </w:r>
              </w:smartTag>
            </w:smartTag>
            <w:r w:rsidRPr="00CB6774">
              <w:rPr>
                <w:color w:val="000000"/>
                <w:sz w:val="16"/>
                <w:szCs w:val="16"/>
              </w:rPr>
              <w:t xml:space="preserve"> Public Utility Commission</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Pr>
                <w:color w:val="000000"/>
                <w:sz w:val="16"/>
                <w:szCs w:val="16"/>
              </w:rPr>
              <w:t xml:space="preserve">Lee </w:t>
            </w:r>
            <w:proofErr w:type="spellStart"/>
            <w:r>
              <w:rPr>
                <w:color w:val="000000"/>
                <w:sz w:val="16"/>
                <w:szCs w:val="16"/>
              </w:rPr>
              <w:t>Yalcin</w:t>
            </w:r>
            <w:proofErr w:type="spellEnd"/>
            <w:r>
              <w:rPr>
                <w:color w:val="000000"/>
                <w:sz w:val="16"/>
                <w:szCs w:val="16"/>
              </w:rPr>
              <w:t>, Jeff McCracken</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13</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 xml:space="preserve">Public Utilities Commission of </w:t>
            </w:r>
            <w:smartTag w:uri="urn:schemas-microsoft-com:office:smarttags" w:element="State">
              <w:smartTag w:uri="urn:schemas-microsoft-com:office:smarttags" w:element="place">
                <w:r w:rsidRPr="00CB6774">
                  <w:rPr>
                    <w:color w:val="000000"/>
                    <w:sz w:val="16"/>
                    <w:szCs w:val="16"/>
                  </w:rPr>
                  <w:t>Ohio</w:t>
                </w:r>
              </w:smartTag>
            </w:smartTag>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Amanda Stallings</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14</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 xml:space="preserve">Public Utility Commission of </w:t>
            </w:r>
            <w:smartTag w:uri="urn:schemas-microsoft-com:office:smarttags" w:element="State">
              <w:smartTag w:uri="urn:schemas-microsoft-com:office:smarttags" w:element="place">
                <w:r w:rsidRPr="00CB6774">
                  <w:rPr>
                    <w:color w:val="000000"/>
                    <w:sz w:val="16"/>
                    <w:szCs w:val="16"/>
                  </w:rPr>
                  <w:t>Texas</w:t>
                </w:r>
              </w:smartTag>
            </w:smartTag>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sidRPr="004C55D4">
              <w:rPr>
                <w:color w:val="000000"/>
                <w:sz w:val="16"/>
                <w:szCs w:val="16"/>
              </w:rPr>
              <w:t>Therese Harris</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15</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smartTag w:uri="urn:schemas-microsoft-com:office:smarttags" w:element="State">
              <w:smartTag w:uri="urn:schemas-microsoft-com:office:smarttags" w:element="place">
                <w:r w:rsidRPr="00CB6774">
                  <w:rPr>
                    <w:color w:val="000000"/>
                    <w:sz w:val="16"/>
                    <w:szCs w:val="16"/>
                  </w:rPr>
                  <w:t>Vermont</w:t>
                </w:r>
              </w:smartTag>
            </w:smartTag>
            <w:r w:rsidRPr="00CB6774">
              <w:rPr>
                <w:color w:val="000000"/>
                <w:sz w:val="16"/>
                <w:szCs w:val="16"/>
              </w:rPr>
              <w:t xml:space="preserve"> Public Service Board</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 xml:space="preserve">Mary Jo </w:t>
            </w:r>
            <w:proofErr w:type="spellStart"/>
            <w:r w:rsidRPr="00CB6774">
              <w:rPr>
                <w:color w:val="000000"/>
                <w:sz w:val="16"/>
                <w:szCs w:val="16"/>
              </w:rPr>
              <w:t>Krolewski</w:t>
            </w:r>
            <w:proofErr w:type="spellEnd"/>
          </w:p>
        </w:tc>
      </w:tr>
      <w:tr w:rsidR="00EE769C" w:rsidRPr="00CB6774" w:rsidTr="006837FA">
        <w:tc>
          <w:tcPr>
            <w:tcW w:w="476" w:type="dxa"/>
            <w:tcBorders>
              <w:bottom w:val="single" w:sz="18" w:space="0" w:color="auto"/>
            </w:tcBorders>
            <w:shd w:val="clear" w:color="auto" w:fill="auto"/>
          </w:tcPr>
          <w:p w:rsidR="00EE769C" w:rsidRPr="00CB6774" w:rsidRDefault="00827D2D" w:rsidP="006837FA">
            <w:pPr>
              <w:spacing w:before="60"/>
              <w:jc w:val="center"/>
              <w:rPr>
                <w:color w:val="000000"/>
                <w:sz w:val="16"/>
                <w:szCs w:val="16"/>
              </w:rPr>
            </w:pPr>
            <w:r>
              <w:rPr>
                <w:color w:val="000000"/>
                <w:sz w:val="16"/>
                <w:szCs w:val="16"/>
              </w:rPr>
              <w:t>16</w:t>
            </w:r>
          </w:p>
        </w:tc>
        <w:tc>
          <w:tcPr>
            <w:tcW w:w="359" w:type="dxa"/>
            <w:tcBorders>
              <w:bottom w:val="single" w:sz="18" w:space="0" w:color="auto"/>
            </w:tcBorders>
            <w:shd w:val="clear" w:color="auto" w:fill="auto"/>
          </w:tcPr>
          <w:p w:rsidR="00EE769C" w:rsidRPr="00CB6774" w:rsidRDefault="00EE769C" w:rsidP="006837FA">
            <w:pPr>
              <w:spacing w:before="60" w:after="60"/>
              <w:jc w:val="center"/>
              <w:rPr>
                <w:color w:val="000000"/>
                <w:sz w:val="16"/>
                <w:szCs w:val="16"/>
              </w:rPr>
            </w:pPr>
          </w:p>
        </w:tc>
        <w:tc>
          <w:tcPr>
            <w:tcW w:w="4313" w:type="dxa"/>
            <w:tcBorders>
              <w:bottom w:val="single" w:sz="18" w:space="0" w:color="auto"/>
            </w:tcBorders>
            <w:shd w:val="clear" w:color="auto" w:fill="auto"/>
          </w:tcPr>
          <w:p w:rsidR="00EE769C" w:rsidRPr="00CB6774" w:rsidRDefault="00EE769C" w:rsidP="006837FA">
            <w:pPr>
              <w:spacing w:before="60" w:after="60"/>
              <w:rPr>
                <w:color w:val="000000"/>
                <w:sz w:val="16"/>
                <w:szCs w:val="16"/>
              </w:rPr>
            </w:pPr>
            <w:proofErr w:type="spellStart"/>
            <w:r w:rsidRPr="00CB6774">
              <w:rPr>
                <w:color w:val="000000"/>
                <w:sz w:val="16"/>
                <w:szCs w:val="16"/>
              </w:rPr>
              <w:t>ZigBee</w:t>
            </w:r>
            <w:proofErr w:type="spellEnd"/>
            <w:r w:rsidRPr="00CB6774">
              <w:rPr>
                <w:color w:val="000000"/>
                <w:sz w:val="16"/>
                <w:szCs w:val="16"/>
              </w:rPr>
              <w:t xml:space="preserve"> </w:t>
            </w:r>
            <w:smartTag w:uri="urn:schemas-microsoft-com:office:smarttags" w:element="City">
              <w:smartTag w:uri="urn:schemas-microsoft-com:office:smarttags" w:element="place">
                <w:r w:rsidRPr="00CB6774">
                  <w:rPr>
                    <w:color w:val="000000"/>
                    <w:sz w:val="16"/>
                    <w:szCs w:val="16"/>
                  </w:rPr>
                  <w:t>Alliance</w:t>
                </w:r>
              </w:smartTag>
            </w:smartTag>
          </w:p>
        </w:tc>
        <w:tc>
          <w:tcPr>
            <w:tcW w:w="630" w:type="dxa"/>
            <w:tcBorders>
              <w:bottom w:val="single" w:sz="18" w:space="0" w:color="auto"/>
            </w:tcBorders>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e</w:t>
            </w:r>
          </w:p>
        </w:tc>
        <w:tc>
          <w:tcPr>
            <w:tcW w:w="3690" w:type="dxa"/>
            <w:tcBorders>
              <w:bottom w:val="single" w:sz="18" w:space="0" w:color="auto"/>
            </w:tcBorders>
            <w:shd w:val="clear" w:color="auto" w:fill="auto"/>
          </w:tcPr>
          <w:p w:rsidR="00EE769C" w:rsidRPr="00CB6774" w:rsidRDefault="00EE769C" w:rsidP="006837FA">
            <w:pPr>
              <w:spacing w:before="60" w:after="60"/>
              <w:rPr>
                <w:color w:val="000000"/>
                <w:sz w:val="16"/>
                <w:szCs w:val="16"/>
              </w:rPr>
            </w:pPr>
            <w:r w:rsidRPr="00CB6774">
              <w:rPr>
                <w:color w:val="000000"/>
                <w:sz w:val="16"/>
                <w:szCs w:val="16"/>
              </w:rPr>
              <w:t>Tobin Richardson</w:t>
            </w:r>
          </w:p>
        </w:tc>
      </w:tr>
      <w:tr w:rsidR="00EE769C" w:rsidRPr="00CB6774" w:rsidTr="006837FA">
        <w:tc>
          <w:tcPr>
            <w:tcW w:w="476" w:type="dxa"/>
            <w:tcBorders>
              <w:top w:val="single" w:sz="18" w:space="0" w:color="auto"/>
            </w:tcBorders>
            <w:shd w:val="clear" w:color="auto" w:fill="auto"/>
          </w:tcPr>
          <w:p w:rsidR="00EE769C" w:rsidRPr="00CB6774" w:rsidRDefault="00827D2D" w:rsidP="006837FA">
            <w:pPr>
              <w:spacing w:before="60"/>
              <w:jc w:val="center"/>
              <w:rPr>
                <w:color w:val="000000"/>
                <w:sz w:val="16"/>
                <w:szCs w:val="16"/>
              </w:rPr>
            </w:pPr>
            <w:r>
              <w:rPr>
                <w:color w:val="000000"/>
                <w:sz w:val="16"/>
                <w:szCs w:val="16"/>
              </w:rPr>
              <w:t>1</w:t>
            </w:r>
          </w:p>
        </w:tc>
        <w:tc>
          <w:tcPr>
            <w:tcW w:w="359" w:type="dxa"/>
            <w:tcBorders>
              <w:top w:val="single" w:sz="18" w:space="0" w:color="auto"/>
            </w:tcBorders>
            <w:shd w:val="clear" w:color="auto" w:fill="auto"/>
          </w:tcPr>
          <w:p w:rsidR="00EE769C" w:rsidRPr="00CB6774" w:rsidRDefault="00EE769C" w:rsidP="006837FA">
            <w:pPr>
              <w:spacing w:before="60" w:after="60"/>
              <w:jc w:val="center"/>
              <w:rPr>
                <w:color w:val="000000"/>
                <w:sz w:val="16"/>
                <w:szCs w:val="16"/>
              </w:rPr>
            </w:pPr>
          </w:p>
        </w:tc>
        <w:tc>
          <w:tcPr>
            <w:tcW w:w="4313" w:type="dxa"/>
            <w:tcBorders>
              <w:top w:val="single" w:sz="18" w:space="0" w:color="auto"/>
            </w:tcBorders>
            <w:shd w:val="clear" w:color="auto" w:fill="auto"/>
          </w:tcPr>
          <w:p w:rsidR="00EE769C" w:rsidRPr="00CB6774" w:rsidRDefault="00EE769C" w:rsidP="006837FA">
            <w:pPr>
              <w:spacing w:before="60" w:after="60"/>
              <w:rPr>
                <w:color w:val="000000"/>
                <w:sz w:val="16"/>
                <w:szCs w:val="16"/>
              </w:rPr>
            </w:pPr>
            <w:r w:rsidRPr="00CB6774">
              <w:rPr>
                <w:color w:val="000000"/>
                <w:sz w:val="16"/>
                <w:szCs w:val="16"/>
              </w:rPr>
              <w:t>American Public Gas Association (APGA)</w:t>
            </w:r>
          </w:p>
        </w:tc>
        <w:tc>
          <w:tcPr>
            <w:tcW w:w="630" w:type="dxa"/>
            <w:tcBorders>
              <w:top w:val="single" w:sz="18" w:space="0" w:color="auto"/>
            </w:tcBorders>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g</w:t>
            </w:r>
          </w:p>
        </w:tc>
        <w:tc>
          <w:tcPr>
            <w:tcW w:w="3690" w:type="dxa"/>
            <w:tcBorders>
              <w:top w:val="single" w:sz="18" w:space="0" w:color="auto"/>
            </w:tcBorders>
            <w:shd w:val="clear" w:color="auto" w:fill="auto"/>
          </w:tcPr>
          <w:p w:rsidR="00EE769C" w:rsidRPr="00CB6774" w:rsidRDefault="00EE769C" w:rsidP="006837FA">
            <w:pPr>
              <w:spacing w:before="60" w:after="60"/>
              <w:rPr>
                <w:color w:val="000000"/>
                <w:sz w:val="16"/>
                <w:szCs w:val="16"/>
              </w:rPr>
            </w:pPr>
            <w:r w:rsidRPr="00CB6774">
              <w:rPr>
                <w:color w:val="000000"/>
                <w:sz w:val="16"/>
                <w:szCs w:val="16"/>
              </w:rPr>
              <w:t>Alonzo Weaver</w:t>
            </w:r>
          </w:p>
        </w:tc>
      </w:tr>
      <w:tr w:rsidR="00EE769C" w:rsidRPr="00CB6774" w:rsidTr="006837FA">
        <w:tc>
          <w:tcPr>
            <w:tcW w:w="476" w:type="dxa"/>
            <w:shd w:val="clear" w:color="auto" w:fill="auto"/>
          </w:tcPr>
          <w:p w:rsidR="00EE769C" w:rsidRDefault="00827D2D" w:rsidP="006837FA">
            <w:pPr>
              <w:spacing w:before="60"/>
              <w:jc w:val="center"/>
              <w:rPr>
                <w:color w:val="000000"/>
                <w:sz w:val="16"/>
                <w:szCs w:val="16"/>
              </w:rPr>
            </w:pPr>
            <w:r>
              <w:rPr>
                <w:color w:val="000000"/>
                <w:sz w:val="16"/>
                <w:szCs w:val="16"/>
              </w:rPr>
              <w:t>2</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Default="00EE769C" w:rsidP="006837FA">
            <w:pPr>
              <w:spacing w:before="60" w:after="60"/>
              <w:rPr>
                <w:color w:val="000000"/>
                <w:sz w:val="16"/>
                <w:szCs w:val="16"/>
              </w:rPr>
            </w:pPr>
            <w:r w:rsidRPr="00B875B7">
              <w:rPr>
                <w:color w:val="000000"/>
                <w:sz w:val="16"/>
                <w:szCs w:val="16"/>
              </w:rPr>
              <w:t xml:space="preserve">Gas Natural </w:t>
            </w:r>
            <w:proofErr w:type="spellStart"/>
            <w:r w:rsidRPr="00B875B7">
              <w:rPr>
                <w:color w:val="000000"/>
                <w:sz w:val="16"/>
                <w:szCs w:val="16"/>
              </w:rPr>
              <w:t>Servicios</w:t>
            </w:r>
            <w:proofErr w:type="spellEnd"/>
            <w:r w:rsidRPr="00B875B7">
              <w:rPr>
                <w:color w:val="000000"/>
                <w:sz w:val="16"/>
                <w:szCs w:val="16"/>
              </w:rPr>
              <w:t>, S.A. de C.V</w:t>
            </w:r>
            <w:r>
              <w:rPr>
                <w:color w:val="000000"/>
                <w:sz w:val="16"/>
                <w:szCs w:val="16"/>
              </w:rPr>
              <w:t>.</w:t>
            </w:r>
          </w:p>
        </w:tc>
        <w:tc>
          <w:tcPr>
            <w:tcW w:w="630" w:type="dxa"/>
            <w:shd w:val="clear" w:color="auto" w:fill="auto"/>
          </w:tcPr>
          <w:p w:rsidR="00EE769C" w:rsidRDefault="00EE769C" w:rsidP="006837FA">
            <w:pPr>
              <w:spacing w:before="60" w:after="60"/>
              <w:jc w:val="center"/>
              <w:rPr>
                <w:color w:val="000000"/>
                <w:sz w:val="16"/>
                <w:szCs w:val="16"/>
              </w:rPr>
            </w:pPr>
            <w:r>
              <w:rPr>
                <w:color w:val="000000"/>
                <w:sz w:val="16"/>
                <w:szCs w:val="16"/>
              </w:rPr>
              <w:t>g</w:t>
            </w:r>
          </w:p>
        </w:tc>
        <w:tc>
          <w:tcPr>
            <w:tcW w:w="3690" w:type="dxa"/>
            <w:shd w:val="clear" w:color="auto" w:fill="auto"/>
          </w:tcPr>
          <w:p w:rsidR="00EE769C" w:rsidRDefault="00EE769C" w:rsidP="006837FA">
            <w:pPr>
              <w:spacing w:before="60" w:after="60"/>
              <w:rPr>
                <w:color w:val="000000"/>
                <w:sz w:val="16"/>
                <w:szCs w:val="16"/>
              </w:rPr>
            </w:pPr>
            <w:r w:rsidRPr="00B875B7">
              <w:rPr>
                <w:color w:val="000000"/>
                <w:sz w:val="16"/>
                <w:szCs w:val="16"/>
              </w:rPr>
              <w:t xml:space="preserve">Alberto </w:t>
            </w:r>
            <w:proofErr w:type="spellStart"/>
            <w:r w:rsidRPr="00B875B7">
              <w:rPr>
                <w:color w:val="000000"/>
                <w:sz w:val="16"/>
                <w:szCs w:val="16"/>
              </w:rPr>
              <w:t>Alberto</w:t>
            </w:r>
            <w:proofErr w:type="spellEnd"/>
            <w:r w:rsidRPr="00B875B7">
              <w:rPr>
                <w:color w:val="000000"/>
                <w:sz w:val="16"/>
                <w:szCs w:val="16"/>
              </w:rPr>
              <w:t xml:space="preserve"> Alfaro</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3</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Latitude Technologies</w:t>
            </w:r>
            <w:r>
              <w:rPr>
                <w:color w:val="000000"/>
                <w:sz w:val="16"/>
                <w:szCs w:val="16"/>
              </w:rPr>
              <w:t xml:space="preserve"> LLC</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g</w:t>
            </w:r>
          </w:p>
        </w:tc>
        <w:tc>
          <w:tcPr>
            <w:tcW w:w="3690" w:type="dxa"/>
            <w:shd w:val="clear" w:color="auto" w:fill="auto"/>
          </w:tcPr>
          <w:p w:rsidR="00EE769C" w:rsidRPr="00CB6774" w:rsidRDefault="00EE769C" w:rsidP="006837FA">
            <w:pPr>
              <w:spacing w:before="60" w:after="60"/>
              <w:rPr>
                <w:color w:val="000000"/>
                <w:sz w:val="16"/>
                <w:szCs w:val="16"/>
              </w:rPr>
            </w:pPr>
            <w:smartTag w:uri="urn:schemas-microsoft-com:office:smarttags" w:element="PersonName">
              <w:r w:rsidRPr="00CB6774">
                <w:rPr>
                  <w:color w:val="000000"/>
                  <w:sz w:val="16"/>
                  <w:szCs w:val="16"/>
                </w:rPr>
                <w:t>Leigh Spangler</w:t>
              </w:r>
            </w:smartTag>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4</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smartTag w:uri="urn:schemas-microsoft-com:office:smarttags" w:element="place">
              <w:smartTag w:uri="urn:schemas-microsoft-com:office:smarttags" w:element="State">
                <w:r w:rsidRPr="00CB6774">
                  <w:rPr>
                    <w:color w:val="000000"/>
                    <w:sz w:val="16"/>
                    <w:szCs w:val="16"/>
                  </w:rPr>
                  <w:t>Pennsylvania</w:t>
                </w:r>
              </w:smartTag>
            </w:smartTag>
            <w:r w:rsidRPr="00CB6774">
              <w:rPr>
                <w:color w:val="000000"/>
                <w:sz w:val="16"/>
                <w:szCs w:val="16"/>
              </w:rPr>
              <w:t xml:space="preserve"> Office of Consumer Advocate</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g</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Tanya J. McCloskey</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5</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Pr>
                <w:color w:val="000000"/>
                <w:sz w:val="16"/>
                <w:szCs w:val="16"/>
              </w:rPr>
              <w:t>Philadelphia Gas Works</w:t>
            </w:r>
          </w:p>
        </w:tc>
        <w:tc>
          <w:tcPr>
            <w:tcW w:w="630" w:type="dxa"/>
            <w:shd w:val="clear" w:color="auto" w:fill="auto"/>
          </w:tcPr>
          <w:p w:rsidR="00EE769C" w:rsidRPr="00CB6774" w:rsidRDefault="00EE769C" w:rsidP="006837FA">
            <w:pPr>
              <w:spacing w:before="60" w:after="60"/>
              <w:jc w:val="center"/>
              <w:rPr>
                <w:color w:val="000000"/>
                <w:sz w:val="16"/>
                <w:szCs w:val="16"/>
              </w:rPr>
            </w:pPr>
            <w:r>
              <w:rPr>
                <w:color w:val="000000"/>
                <w:sz w:val="16"/>
                <w:szCs w:val="16"/>
              </w:rPr>
              <w:t>g</w:t>
            </w:r>
          </w:p>
        </w:tc>
        <w:tc>
          <w:tcPr>
            <w:tcW w:w="3690" w:type="dxa"/>
            <w:shd w:val="clear" w:color="auto" w:fill="auto"/>
          </w:tcPr>
          <w:p w:rsidR="00EE769C" w:rsidRPr="00CB6774" w:rsidRDefault="00EE769C" w:rsidP="006837FA">
            <w:pPr>
              <w:spacing w:before="60" w:after="60"/>
              <w:rPr>
                <w:color w:val="000000"/>
                <w:sz w:val="16"/>
                <w:szCs w:val="16"/>
              </w:rPr>
            </w:pPr>
            <w:r>
              <w:rPr>
                <w:color w:val="000000"/>
                <w:sz w:val="16"/>
                <w:szCs w:val="16"/>
              </w:rPr>
              <w:t>Eloise N Young</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6</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proofErr w:type="spellStart"/>
            <w:r w:rsidRPr="00CB6774">
              <w:rPr>
                <w:color w:val="000000"/>
                <w:sz w:val="16"/>
                <w:szCs w:val="16"/>
              </w:rPr>
              <w:t>SouthStar</w:t>
            </w:r>
            <w:proofErr w:type="spellEnd"/>
            <w:r w:rsidRPr="00CB6774">
              <w:rPr>
                <w:color w:val="000000"/>
                <w:sz w:val="16"/>
                <w:szCs w:val="16"/>
              </w:rPr>
              <w:t xml:space="preserve"> Energy </w:t>
            </w:r>
            <w:r>
              <w:rPr>
                <w:color w:val="000000"/>
                <w:sz w:val="16"/>
                <w:szCs w:val="16"/>
              </w:rPr>
              <w:t>Services, LLC</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g</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Michael Braswell, Joseph C. Monroe</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7</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Sprague Operating Resources LLC</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g</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Paul Scoff</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8</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proofErr w:type="spellStart"/>
            <w:r w:rsidRPr="00CB6774">
              <w:rPr>
                <w:color w:val="000000"/>
                <w:sz w:val="16"/>
                <w:szCs w:val="16"/>
              </w:rPr>
              <w:t>Systrends</w:t>
            </w:r>
            <w:proofErr w:type="spellEnd"/>
            <w:r w:rsidRPr="00CB6774">
              <w:rPr>
                <w:color w:val="000000"/>
                <w:sz w:val="16"/>
                <w:szCs w:val="16"/>
              </w:rPr>
              <w:t xml:space="preserve"> </w:t>
            </w:r>
            <w:smartTag w:uri="urn:schemas-microsoft-com:office:smarttags" w:element="place">
              <w:smartTag w:uri="urn:schemas-microsoft-com:office:smarttags" w:element="country-region">
                <w:r w:rsidRPr="00CB6774">
                  <w:rPr>
                    <w:color w:val="000000"/>
                    <w:sz w:val="16"/>
                    <w:szCs w:val="16"/>
                  </w:rPr>
                  <w:t>USA</w:t>
                </w:r>
              </w:smartTag>
            </w:smartTag>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g</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Dave Darnell</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9</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UGI Utilities, Inc.</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g</w:t>
            </w:r>
          </w:p>
        </w:tc>
        <w:tc>
          <w:tcPr>
            <w:tcW w:w="3690" w:type="dxa"/>
            <w:shd w:val="clear" w:color="auto" w:fill="auto"/>
          </w:tcPr>
          <w:p w:rsidR="00EE769C" w:rsidRPr="00CB6774" w:rsidRDefault="00EE769C" w:rsidP="006837FA">
            <w:pPr>
              <w:spacing w:before="60" w:after="60"/>
              <w:rPr>
                <w:color w:val="000000"/>
                <w:sz w:val="16"/>
                <w:szCs w:val="16"/>
              </w:rPr>
            </w:pPr>
            <w:r>
              <w:rPr>
                <w:color w:val="000000"/>
                <w:sz w:val="16"/>
                <w:szCs w:val="16"/>
              </w:rPr>
              <w:t>Angelina Borelli</w:t>
            </w:r>
          </w:p>
        </w:tc>
      </w:tr>
      <w:tr w:rsidR="00EE769C" w:rsidRPr="00CB6774" w:rsidTr="006837FA">
        <w:tc>
          <w:tcPr>
            <w:tcW w:w="476" w:type="dxa"/>
            <w:tcBorders>
              <w:bottom w:val="single" w:sz="18" w:space="0" w:color="auto"/>
            </w:tcBorders>
            <w:shd w:val="clear" w:color="auto" w:fill="auto"/>
          </w:tcPr>
          <w:p w:rsidR="00EE769C" w:rsidRPr="00CB6774" w:rsidRDefault="00827D2D" w:rsidP="006837FA">
            <w:pPr>
              <w:spacing w:before="60"/>
              <w:jc w:val="center"/>
              <w:rPr>
                <w:color w:val="000000"/>
                <w:sz w:val="16"/>
                <w:szCs w:val="16"/>
              </w:rPr>
            </w:pPr>
            <w:r>
              <w:rPr>
                <w:color w:val="000000"/>
                <w:sz w:val="16"/>
                <w:szCs w:val="16"/>
              </w:rPr>
              <w:t>10</w:t>
            </w:r>
          </w:p>
        </w:tc>
        <w:tc>
          <w:tcPr>
            <w:tcW w:w="359" w:type="dxa"/>
            <w:tcBorders>
              <w:bottom w:val="single" w:sz="18" w:space="0" w:color="auto"/>
            </w:tcBorders>
            <w:shd w:val="clear" w:color="auto" w:fill="auto"/>
          </w:tcPr>
          <w:p w:rsidR="00EE769C" w:rsidRPr="00CB6774" w:rsidRDefault="00EE769C" w:rsidP="006837FA">
            <w:pPr>
              <w:spacing w:before="60" w:after="60"/>
              <w:jc w:val="center"/>
              <w:rPr>
                <w:color w:val="000000"/>
                <w:sz w:val="16"/>
                <w:szCs w:val="16"/>
              </w:rPr>
            </w:pPr>
          </w:p>
        </w:tc>
        <w:tc>
          <w:tcPr>
            <w:tcW w:w="4313" w:type="dxa"/>
            <w:tcBorders>
              <w:bottom w:val="single" w:sz="18" w:space="0" w:color="auto"/>
            </w:tcBorders>
            <w:shd w:val="clear" w:color="auto" w:fill="auto"/>
          </w:tcPr>
          <w:p w:rsidR="00EE769C" w:rsidRPr="00CB6774" w:rsidRDefault="00EE769C" w:rsidP="006837FA">
            <w:pPr>
              <w:spacing w:before="60" w:after="60"/>
              <w:rPr>
                <w:color w:val="000000"/>
                <w:sz w:val="16"/>
                <w:szCs w:val="16"/>
              </w:rPr>
            </w:pPr>
            <w:r>
              <w:rPr>
                <w:color w:val="000000"/>
                <w:sz w:val="16"/>
                <w:szCs w:val="16"/>
              </w:rPr>
              <w:t>WEC Energy Group</w:t>
            </w:r>
          </w:p>
        </w:tc>
        <w:tc>
          <w:tcPr>
            <w:tcW w:w="630" w:type="dxa"/>
            <w:tcBorders>
              <w:bottom w:val="single" w:sz="18" w:space="0" w:color="auto"/>
            </w:tcBorders>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g</w:t>
            </w:r>
          </w:p>
        </w:tc>
        <w:tc>
          <w:tcPr>
            <w:tcW w:w="3690" w:type="dxa"/>
            <w:tcBorders>
              <w:bottom w:val="single" w:sz="18" w:space="0" w:color="auto"/>
            </w:tcBorders>
            <w:shd w:val="clear" w:color="auto" w:fill="auto"/>
          </w:tcPr>
          <w:p w:rsidR="00EE769C" w:rsidRPr="00CB6774" w:rsidRDefault="00EE769C" w:rsidP="006837FA">
            <w:pPr>
              <w:spacing w:before="60" w:after="60"/>
              <w:rPr>
                <w:color w:val="000000"/>
                <w:sz w:val="16"/>
                <w:szCs w:val="16"/>
              </w:rPr>
            </w:pPr>
            <w:r w:rsidRPr="00CB6774">
              <w:rPr>
                <w:color w:val="000000"/>
                <w:sz w:val="16"/>
                <w:szCs w:val="16"/>
              </w:rPr>
              <w:t xml:space="preserve">Tom </w:t>
            </w:r>
            <w:proofErr w:type="spellStart"/>
            <w:r w:rsidRPr="00CB6774">
              <w:rPr>
                <w:color w:val="000000"/>
                <w:sz w:val="16"/>
                <w:szCs w:val="16"/>
              </w:rPr>
              <w:t>Aridas</w:t>
            </w:r>
            <w:proofErr w:type="spellEnd"/>
            <w:r w:rsidRPr="00CB6774">
              <w:rPr>
                <w:color w:val="000000"/>
                <w:sz w:val="16"/>
                <w:szCs w:val="16"/>
              </w:rPr>
              <w:t xml:space="preserve">, </w:t>
            </w:r>
            <w:smartTag w:uri="urn:schemas-microsoft-com:office:smarttags" w:element="PersonName">
              <w:r w:rsidRPr="00CB6774">
                <w:rPr>
                  <w:color w:val="000000"/>
                  <w:sz w:val="16"/>
                  <w:szCs w:val="16"/>
                </w:rPr>
                <w:t xml:space="preserve">Ken </w:t>
              </w:r>
              <w:proofErr w:type="spellStart"/>
              <w:r w:rsidRPr="00CB6774">
                <w:rPr>
                  <w:color w:val="000000"/>
                  <w:sz w:val="16"/>
                  <w:szCs w:val="16"/>
                </w:rPr>
                <w:t>Thiry</w:t>
              </w:r>
            </w:smartTag>
            <w:proofErr w:type="spellEnd"/>
          </w:p>
        </w:tc>
      </w:tr>
      <w:tr w:rsidR="00EE769C" w:rsidRPr="00CB6774" w:rsidTr="006837FA">
        <w:tc>
          <w:tcPr>
            <w:tcW w:w="476" w:type="dxa"/>
            <w:tcBorders>
              <w:top w:val="single" w:sz="18" w:space="0" w:color="auto"/>
            </w:tcBorders>
            <w:shd w:val="clear" w:color="auto" w:fill="auto"/>
          </w:tcPr>
          <w:p w:rsidR="00EE769C" w:rsidRPr="00CB6774" w:rsidRDefault="00827D2D" w:rsidP="00827D2D">
            <w:pPr>
              <w:pageBreakBefore/>
              <w:spacing w:before="60"/>
              <w:jc w:val="center"/>
              <w:rPr>
                <w:color w:val="000000"/>
                <w:sz w:val="16"/>
                <w:szCs w:val="16"/>
              </w:rPr>
            </w:pPr>
            <w:r>
              <w:rPr>
                <w:color w:val="000000"/>
                <w:sz w:val="16"/>
                <w:szCs w:val="16"/>
              </w:rPr>
              <w:lastRenderedPageBreak/>
              <w:t>1</w:t>
            </w:r>
          </w:p>
        </w:tc>
        <w:tc>
          <w:tcPr>
            <w:tcW w:w="359" w:type="dxa"/>
            <w:tcBorders>
              <w:top w:val="single" w:sz="18" w:space="0" w:color="auto"/>
            </w:tcBorders>
            <w:shd w:val="clear" w:color="auto" w:fill="auto"/>
          </w:tcPr>
          <w:p w:rsidR="00EE769C" w:rsidRPr="00CB6774" w:rsidRDefault="00EE769C" w:rsidP="00827D2D">
            <w:pPr>
              <w:pageBreakBefore/>
              <w:spacing w:before="60" w:after="60"/>
              <w:jc w:val="center"/>
              <w:rPr>
                <w:color w:val="000000"/>
                <w:sz w:val="16"/>
                <w:szCs w:val="16"/>
              </w:rPr>
            </w:pPr>
          </w:p>
        </w:tc>
        <w:tc>
          <w:tcPr>
            <w:tcW w:w="4313" w:type="dxa"/>
            <w:tcBorders>
              <w:top w:val="single" w:sz="18" w:space="0" w:color="auto"/>
            </w:tcBorders>
            <w:shd w:val="clear" w:color="auto" w:fill="auto"/>
          </w:tcPr>
          <w:p w:rsidR="00EE769C" w:rsidRPr="00CB6774" w:rsidRDefault="00EE769C" w:rsidP="00827D2D">
            <w:pPr>
              <w:pageBreakBefore/>
              <w:spacing w:before="60" w:after="60"/>
              <w:rPr>
                <w:color w:val="000000"/>
                <w:sz w:val="16"/>
                <w:szCs w:val="16"/>
              </w:rPr>
            </w:pPr>
            <w:r w:rsidRPr="00CB6774">
              <w:rPr>
                <w:color w:val="000000"/>
                <w:sz w:val="16"/>
                <w:szCs w:val="16"/>
              </w:rPr>
              <w:t>Big Data Energy Services</w:t>
            </w:r>
          </w:p>
        </w:tc>
        <w:tc>
          <w:tcPr>
            <w:tcW w:w="630" w:type="dxa"/>
            <w:tcBorders>
              <w:top w:val="single" w:sz="18" w:space="0" w:color="auto"/>
            </w:tcBorders>
            <w:shd w:val="clear" w:color="auto" w:fill="auto"/>
          </w:tcPr>
          <w:p w:rsidR="00EE769C" w:rsidRPr="00CB6774" w:rsidRDefault="00EE769C" w:rsidP="00827D2D">
            <w:pPr>
              <w:pageBreakBefore/>
              <w:spacing w:before="60" w:after="60"/>
              <w:jc w:val="center"/>
              <w:rPr>
                <w:color w:val="000000"/>
                <w:sz w:val="16"/>
                <w:szCs w:val="16"/>
              </w:rPr>
            </w:pPr>
            <w:r w:rsidRPr="00CB6774">
              <w:rPr>
                <w:color w:val="000000"/>
                <w:sz w:val="16"/>
                <w:szCs w:val="16"/>
              </w:rPr>
              <w:t>s</w:t>
            </w:r>
          </w:p>
        </w:tc>
        <w:tc>
          <w:tcPr>
            <w:tcW w:w="3690" w:type="dxa"/>
            <w:tcBorders>
              <w:top w:val="single" w:sz="18" w:space="0" w:color="auto"/>
            </w:tcBorders>
            <w:shd w:val="clear" w:color="auto" w:fill="auto"/>
          </w:tcPr>
          <w:p w:rsidR="00EE769C" w:rsidRPr="00CB6774" w:rsidRDefault="00EE769C" w:rsidP="00827D2D">
            <w:pPr>
              <w:pageBreakBefore/>
              <w:spacing w:before="60" w:after="60"/>
              <w:rPr>
                <w:color w:val="000000"/>
                <w:sz w:val="16"/>
                <w:szCs w:val="16"/>
              </w:rPr>
            </w:pPr>
            <w:smartTag w:uri="urn:schemas-microsoft-com:office:smarttags" w:element="PersonName">
              <w:r w:rsidRPr="00CB6774">
                <w:rPr>
                  <w:color w:val="000000"/>
                  <w:sz w:val="16"/>
                  <w:szCs w:val="16"/>
                </w:rPr>
                <w:t>J. Cade Burks</w:t>
              </w:r>
            </w:smartTag>
            <w:r w:rsidRPr="00CB6774">
              <w:rPr>
                <w:color w:val="000000"/>
                <w:sz w:val="16"/>
                <w:szCs w:val="16"/>
              </w:rPr>
              <w:t xml:space="preserve">, </w:t>
            </w:r>
            <w:smartTag w:uri="urn:schemas-microsoft-com:office:smarttags" w:element="PersonName">
              <w:r w:rsidRPr="00CB6774">
                <w:rPr>
                  <w:color w:val="000000"/>
                  <w:sz w:val="16"/>
                  <w:szCs w:val="16"/>
                </w:rPr>
                <w:t>Jennifer Teel</w:t>
              </w:r>
            </w:smartTag>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2</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proofErr w:type="spellStart"/>
            <w:r w:rsidRPr="00CB6774">
              <w:rPr>
                <w:color w:val="000000"/>
                <w:sz w:val="16"/>
                <w:szCs w:val="16"/>
              </w:rPr>
              <w:t>Comverge</w:t>
            </w:r>
            <w:proofErr w:type="spellEnd"/>
            <w:r w:rsidRPr="00CB6774">
              <w:rPr>
                <w:color w:val="000000"/>
                <w:sz w:val="16"/>
                <w:szCs w:val="16"/>
              </w:rPr>
              <w:t>, Inc.</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s</w:t>
            </w:r>
          </w:p>
        </w:tc>
        <w:tc>
          <w:tcPr>
            <w:tcW w:w="3690" w:type="dxa"/>
            <w:shd w:val="clear" w:color="auto" w:fill="auto"/>
          </w:tcPr>
          <w:p w:rsidR="00EE769C" w:rsidRPr="00CB6774" w:rsidRDefault="00EE769C" w:rsidP="006837FA">
            <w:pPr>
              <w:spacing w:before="60" w:after="60"/>
              <w:rPr>
                <w:color w:val="000000"/>
                <w:sz w:val="16"/>
                <w:szCs w:val="16"/>
              </w:rPr>
            </w:pPr>
            <w:smartTag w:uri="urn:schemas-microsoft-com:office:smarttags" w:element="PersonName">
              <w:r w:rsidRPr="00CB6774">
                <w:rPr>
                  <w:color w:val="000000"/>
                  <w:sz w:val="16"/>
                  <w:szCs w:val="16"/>
                </w:rPr>
                <w:t>Wendell Miyaji</w:t>
              </w:r>
            </w:smartTag>
          </w:p>
        </w:tc>
      </w:tr>
      <w:tr w:rsidR="00EE769C" w:rsidRPr="00CB6774" w:rsidTr="006837FA">
        <w:tc>
          <w:tcPr>
            <w:tcW w:w="476" w:type="dxa"/>
            <w:shd w:val="clear" w:color="auto" w:fill="auto"/>
          </w:tcPr>
          <w:p w:rsidR="00EE769C" w:rsidRDefault="00827D2D" w:rsidP="006837FA">
            <w:pPr>
              <w:spacing w:before="60"/>
              <w:jc w:val="center"/>
              <w:rPr>
                <w:color w:val="000000"/>
                <w:sz w:val="16"/>
                <w:szCs w:val="16"/>
              </w:rPr>
            </w:pPr>
            <w:r>
              <w:rPr>
                <w:color w:val="000000"/>
                <w:sz w:val="16"/>
                <w:szCs w:val="16"/>
              </w:rPr>
              <w:t>3</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Default="00EE769C" w:rsidP="006837FA">
            <w:pPr>
              <w:spacing w:before="60" w:after="60"/>
              <w:rPr>
                <w:color w:val="000000"/>
                <w:sz w:val="16"/>
                <w:szCs w:val="16"/>
              </w:rPr>
            </w:pPr>
            <w:r>
              <w:rPr>
                <w:color w:val="000000"/>
                <w:sz w:val="16"/>
                <w:szCs w:val="16"/>
              </w:rPr>
              <w:t>Green Button Alliance</w:t>
            </w:r>
          </w:p>
        </w:tc>
        <w:tc>
          <w:tcPr>
            <w:tcW w:w="630" w:type="dxa"/>
            <w:shd w:val="clear" w:color="auto" w:fill="auto"/>
          </w:tcPr>
          <w:p w:rsidR="00EE769C" w:rsidRDefault="00EE769C" w:rsidP="006837FA">
            <w:pPr>
              <w:spacing w:before="60" w:after="60"/>
              <w:jc w:val="center"/>
              <w:rPr>
                <w:color w:val="000000"/>
                <w:sz w:val="16"/>
                <w:szCs w:val="16"/>
              </w:rPr>
            </w:pPr>
            <w:r>
              <w:rPr>
                <w:color w:val="000000"/>
                <w:sz w:val="16"/>
                <w:szCs w:val="16"/>
              </w:rPr>
              <w:t>s</w:t>
            </w:r>
          </w:p>
        </w:tc>
        <w:tc>
          <w:tcPr>
            <w:tcW w:w="3690" w:type="dxa"/>
            <w:shd w:val="clear" w:color="auto" w:fill="auto"/>
          </w:tcPr>
          <w:p w:rsidR="00EE769C" w:rsidRDefault="00EE769C" w:rsidP="006837FA">
            <w:pPr>
              <w:spacing w:before="60" w:after="60"/>
              <w:rPr>
                <w:color w:val="000000"/>
                <w:sz w:val="16"/>
                <w:szCs w:val="16"/>
              </w:rPr>
            </w:pPr>
            <w:r>
              <w:rPr>
                <w:color w:val="000000"/>
                <w:sz w:val="16"/>
                <w:szCs w:val="16"/>
              </w:rPr>
              <w:t xml:space="preserve">Barry </w:t>
            </w:r>
            <w:proofErr w:type="spellStart"/>
            <w:r>
              <w:rPr>
                <w:color w:val="000000"/>
                <w:sz w:val="16"/>
                <w:szCs w:val="16"/>
              </w:rPr>
              <w:t>Haaser</w:t>
            </w:r>
            <w:proofErr w:type="spellEnd"/>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4</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proofErr w:type="spellStart"/>
            <w:r w:rsidRPr="00CB6774">
              <w:rPr>
                <w:color w:val="000000"/>
                <w:sz w:val="16"/>
                <w:szCs w:val="16"/>
              </w:rPr>
              <w:t>Intelometry</w:t>
            </w:r>
            <w:proofErr w:type="spellEnd"/>
            <w:r w:rsidRPr="00CB6774">
              <w:rPr>
                <w:color w:val="000000"/>
                <w:sz w:val="16"/>
                <w:szCs w:val="16"/>
              </w:rPr>
              <w:t>, Inc.</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s</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Raymond W. Anderson</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5</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Pr>
                <w:color w:val="000000"/>
                <w:sz w:val="16"/>
                <w:szCs w:val="16"/>
              </w:rPr>
              <w:t>Open Access Technology International, Inc.</w:t>
            </w:r>
          </w:p>
        </w:tc>
        <w:tc>
          <w:tcPr>
            <w:tcW w:w="630" w:type="dxa"/>
            <w:shd w:val="clear" w:color="auto" w:fill="auto"/>
          </w:tcPr>
          <w:p w:rsidR="00EE769C" w:rsidRPr="00CB6774" w:rsidRDefault="00EE769C" w:rsidP="006837FA">
            <w:pPr>
              <w:spacing w:before="60" w:after="60"/>
              <w:jc w:val="center"/>
              <w:rPr>
                <w:color w:val="000000"/>
                <w:sz w:val="16"/>
                <w:szCs w:val="16"/>
              </w:rPr>
            </w:pPr>
            <w:r>
              <w:rPr>
                <w:color w:val="000000"/>
                <w:sz w:val="16"/>
                <w:szCs w:val="16"/>
              </w:rPr>
              <w:t>s</w:t>
            </w:r>
          </w:p>
        </w:tc>
        <w:tc>
          <w:tcPr>
            <w:tcW w:w="3690" w:type="dxa"/>
            <w:shd w:val="clear" w:color="auto" w:fill="auto"/>
          </w:tcPr>
          <w:p w:rsidR="00EE769C" w:rsidRPr="00CB6774" w:rsidRDefault="00EE769C" w:rsidP="006837FA">
            <w:pPr>
              <w:spacing w:before="60" w:after="60"/>
              <w:rPr>
                <w:color w:val="000000"/>
                <w:sz w:val="16"/>
                <w:szCs w:val="16"/>
              </w:rPr>
            </w:pPr>
            <w:r>
              <w:rPr>
                <w:color w:val="000000"/>
                <w:sz w:val="16"/>
                <w:szCs w:val="16"/>
              </w:rPr>
              <w:t>Michelle Coon</w:t>
            </w:r>
          </w:p>
        </w:tc>
      </w:tr>
      <w:tr w:rsidR="00EE769C" w:rsidRPr="00CB6774" w:rsidTr="006837FA">
        <w:tc>
          <w:tcPr>
            <w:tcW w:w="476" w:type="dxa"/>
            <w:shd w:val="clear" w:color="auto" w:fill="auto"/>
          </w:tcPr>
          <w:p w:rsidR="00EE769C" w:rsidRDefault="00827D2D" w:rsidP="006837FA">
            <w:pPr>
              <w:spacing w:before="60"/>
              <w:jc w:val="center"/>
              <w:rPr>
                <w:color w:val="000000"/>
                <w:sz w:val="16"/>
                <w:szCs w:val="16"/>
              </w:rPr>
            </w:pPr>
            <w:r>
              <w:rPr>
                <w:color w:val="000000"/>
                <w:sz w:val="16"/>
                <w:szCs w:val="16"/>
              </w:rPr>
              <w:t>6</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Pr>
                <w:color w:val="000000"/>
                <w:sz w:val="16"/>
                <w:szCs w:val="16"/>
              </w:rPr>
              <w:t>Open Energy Solutions, Inc.</w:t>
            </w:r>
          </w:p>
        </w:tc>
        <w:tc>
          <w:tcPr>
            <w:tcW w:w="630" w:type="dxa"/>
            <w:shd w:val="clear" w:color="auto" w:fill="auto"/>
          </w:tcPr>
          <w:p w:rsidR="00EE769C" w:rsidRPr="00CB6774" w:rsidRDefault="00EE769C" w:rsidP="006837FA">
            <w:pPr>
              <w:spacing w:before="60" w:after="60"/>
              <w:jc w:val="center"/>
              <w:rPr>
                <w:color w:val="000000"/>
                <w:sz w:val="16"/>
                <w:szCs w:val="16"/>
              </w:rPr>
            </w:pPr>
            <w:r>
              <w:rPr>
                <w:color w:val="000000"/>
                <w:sz w:val="16"/>
                <w:szCs w:val="16"/>
              </w:rPr>
              <w:t>s</w:t>
            </w:r>
          </w:p>
        </w:tc>
        <w:tc>
          <w:tcPr>
            <w:tcW w:w="3690" w:type="dxa"/>
            <w:shd w:val="clear" w:color="auto" w:fill="auto"/>
          </w:tcPr>
          <w:p w:rsidR="00EE769C" w:rsidRPr="00CB6774" w:rsidRDefault="00EE769C" w:rsidP="006837FA">
            <w:pPr>
              <w:spacing w:before="60" w:after="60"/>
              <w:rPr>
                <w:color w:val="000000"/>
                <w:sz w:val="16"/>
                <w:szCs w:val="16"/>
              </w:rPr>
            </w:pPr>
            <w:r>
              <w:rPr>
                <w:color w:val="000000"/>
                <w:sz w:val="16"/>
                <w:szCs w:val="16"/>
              </w:rPr>
              <w:t>Larry Lackey</w:t>
            </w:r>
          </w:p>
        </w:tc>
      </w:tr>
      <w:tr w:rsidR="00EE769C" w:rsidRPr="00CB6774" w:rsidTr="006837FA">
        <w:tc>
          <w:tcPr>
            <w:tcW w:w="476" w:type="dxa"/>
            <w:tcBorders>
              <w:bottom w:val="single" w:sz="18" w:space="0" w:color="auto"/>
            </w:tcBorders>
            <w:shd w:val="clear" w:color="auto" w:fill="auto"/>
          </w:tcPr>
          <w:p w:rsidR="00EE769C" w:rsidRPr="00CB6774" w:rsidRDefault="00827D2D" w:rsidP="006837FA">
            <w:pPr>
              <w:spacing w:before="60"/>
              <w:jc w:val="center"/>
              <w:rPr>
                <w:color w:val="000000"/>
                <w:sz w:val="16"/>
                <w:szCs w:val="16"/>
              </w:rPr>
            </w:pPr>
            <w:r>
              <w:rPr>
                <w:color w:val="000000"/>
                <w:sz w:val="16"/>
                <w:szCs w:val="16"/>
              </w:rPr>
              <w:t>7</w:t>
            </w:r>
          </w:p>
        </w:tc>
        <w:tc>
          <w:tcPr>
            <w:tcW w:w="359" w:type="dxa"/>
            <w:tcBorders>
              <w:bottom w:val="single" w:sz="18" w:space="0" w:color="auto"/>
            </w:tcBorders>
            <w:shd w:val="clear" w:color="auto" w:fill="auto"/>
          </w:tcPr>
          <w:p w:rsidR="00EE769C" w:rsidRPr="00CB6774" w:rsidRDefault="00EE769C" w:rsidP="006837FA">
            <w:pPr>
              <w:spacing w:before="60" w:after="60"/>
              <w:jc w:val="center"/>
              <w:rPr>
                <w:color w:val="000000"/>
                <w:sz w:val="16"/>
                <w:szCs w:val="16"/>
              </w:rPr>
            </w:pPr>
          </w:p>
        </w:tc>
        <w:tc>
          <w:tcPr>
            <w:tcW w:w="4313" w:type="dxa"/>
            <w:tcBorders>
              <w:bottom w:val="single" w:sz="18" w:space="0" w:color="auto"/>
            </w:tcBorders>
            <w:shd w:val="clear" w:color="auto" w:fill="auto"/>
          </w:tcPr>
          <w:p w:rsidR="00EE769C" w:rsidRPr="00CB6774" w:rsidRDefault="00EE769C" w:rsidP="006837FA">
            <w:pPr>
              <w:spacing w:before="60" w:after="60"/>
              <w:rPr>
                <w:color w:val="000000"/>
                <w:sz w:val="16"/>
                <w:szCs w:val="16"/>
              </w:rPr>
            </w:pPr>
            <w:proofErr w:type="spellStart"/>
            <w:r>
              <w:rPr>
                <w:color w:val="000000"/>
                <w:sz w:val="16"/>
                <w:szCs w:val="16"/>
              </w:rPr>
              <w:t>Xtensible</w:t>
            </w:r>
            <w:proofErr w:type="spellEnd"/>
            <w:r>
              <w:rPr>
                <w:color w:val="000000"/>
                <w:sz w:val="16"/>
                <w:szCs w:val="16"/>
              </w:rPr>
              <w:t xml:space="preserve"> Solutions LLC</w:t>
            </w:r>
          </w:p>
        </w:tc>
        <w:tc>
          <w:tcPr>
            <w:tcW w:w="630" w:type="dxa"/>
            <w:tcBorders>
              <w:bottom w:val="single" w:sz="18" w:space="0" w:color="auto"/>
            </w:tcBorders>
            <w:shd w:val="clear" w:color="auto" w:fill="auto"/>
          </w:tcPr>
          <w:p w:rsidR="00EE769C" w:rsidRPr="00CB6774" w:rsidRDefault="00EE769C" w:rsidP="006837FA">
            <w:pPr>
              <w:spacing w:before="60" w:after="60"/>
              <w:jc w:val="center"/>
              <w:rPr>
                <w:color w:val="000000"/>
                <w:sz w:val="16"/>
                <w:szCs w:val="16"/>
              </w:rPr>
            </w:pPr>
            <w:r>
              <w:rPr>
                <w:color w:val="000000"/>
                <w:sz w:val="16"/>
                <w:szCs w:val="16"/>
              </w:rPr>
              <w:t>s</w:t>
            </w:r>
          </w:p>
        </w:tc>
        <w:tc>
          <w:tcPr>
            <w:tcW w:w="3690" w:type="dxa"/>
            <w:tcBorders>
              <w:bottom w:val="single" w:sz="18" w:space="0" w:color="auto"/>
            </w:tcBorders>
            <w:shd w:val="clear" w:color="auto" w:fill="auto"/>
          </w:tcPr>
          <w:p w:rsidR="00EE769C" w:rsidRPr="00CB6774" w:rsidRDefault="00EE769C" w:rsidP="006837FA">
            <w:pPr>
              <w:spacing w:before="60" w:after="60"/>
              <w:rPr>
                <w:color w:val="000000"/>
                <w:sz w:val="16"/>
                <w:szCs w:val="16"/>
              </w:rPr>
            </w:pPr>
            <w:r>
              <w:rPr>
                <w:color w:val="000000"/>
                <w:sz w:val="16"/>
                <w:szCs w:val="16"/>
              </w:rPr>
              <w:t>Shawn Hu</w:t>
            </w:r>
          </w:p>
        </w:tc>
      </w:tr>
      <w:tr w:rsidR="00EE769C" w:rsidRPr="00CB6774" w:rsidTr="006837FA">
        <w:tc>
          <w:tcPr>
            <w:tcW w:w="476" w:type="dxa"/>
            <w:tcBorders>
              <w:top w:val="single" w:sz="18" w:space="0" w:color="auto"/>
            </w:tcBorders>
            <w:shd w:val="clear" w:color="auto" w:fill="auto"/>
          </w:tcPr>
          <w:p w:rsidR="00EE769C" w:rsidRPr="00CB6774" w:rsidRDefault="00827D2D" w:rsidP="006837FA">
            <w:pPr>
              <w:spacing w:before="60"/>
              <w:jc w:val="center"/>
              <w:rPr>
                <w:color w:val="000000"/>
                <w:sz w:val="16"/>
                <w:szCs w:val="16"/>
              </w:rPr>
            </w:pPr>
            <w:r>
              <w:rPr>
                <w:color w:val="000000"/>
                <w:sz w:val="16"/>
                <w:szCs w:val="16"/>
              </w:rPr>
              <w:t>1</w:t>
            </w:r>
          </w:p>
        </w:tc>
        <w:tc>
          <w:tcPr>
            <w:tcW w:w="359" w:type="dxa"/>
            <w:tcBorders>
              <w:top w:val="single" w:sz="18" w:space="0" w:color="auto"/>
            </w:tcBorders>
            <w:shd w:val="clear" w:color="auto" w:fill="auto"/>
          </w:tcPr>
          <w:p w:rsidR="00EE769C" w:rsidRPr="00CB6774" w:rsidRDefault="00EE769C" w:rsidP="006837FA">
            <w:pPr>
              <w:spacing w:before="60" w:after="60"/>
              <w:jc w:val="center"/>
              <w:rPr>
                <w:color w:val="000000"/>
                <w:sz w:val="16"/>
                <w:szCs w:val="16"/>
              </w:rPr>
            </w:pPr>
          </w:p>
        </w:tc>
        <w:tc>
          <w:tcPr>
            <w:tcW w:w="4313" w:type="dxa"/>
            <w:tcBorders>
              <w:top w:val="single" w:sz="18" w:space="0" w:color="auto"/>
            </w:tcBorders>
            <w:shd w:val="clear" w:color="auto" w:fill="auto"/>
          </w:tcPr>
          <w:p w:rsidR="00EE769C" w:rsidRPr="00CB6774" w:rsidRDefault="00EE769C" w:rsidP="006837FA">
            <w:pPr>
              <w:spacing w:before="60" w:after="60"/>
              <w:rPr>
                <w:color w:val="000000"/>
                <w:sz w:val="16"/>
                <w:szCs w:val="16"/>
              </w:rPr>
            </w:pPr>
            <w:r w:rsidRPr="00CB6774">
              <w:rPr>
                <w:color w:val="000000"/>
                <w:sz w:val="16"/>
                <w:szCs w:val="16"/>
              </w:rPr>
              <w:t>Ameren Services Company</w:t>
            </w:r>
          </w:p>
        </w:tc>
        <w:tc>
          <w:tcPr>
            <w:tcW w:w="630" w:type="dxa"/>
            <w:tcBorders>
              <w:top w:val="single" w:sz="18" w:space="0" w:color="auto"/>
            </w:tcBorders>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u</w:t>
            </w:r>
          </w:p>
        </w:tc>
        <w:tc>
          <w:tcPr>
            <w:tcW w:w="3690" w:type="dxa"/>
            <w:tcBorders>
              <w:top w:val="single" w:sz="18" w:space="0" w:color="auto"/>
            </w:tcBorders>
            <w:shd w:val="clear" w:color="auto" w:fill="auto"/>
          </w:tcPr>
          <w:p w:rsidR="00EE769C" w:rsidRPr="00CB6774" w:rsidRDefault="00EE769C" w:rsidP="006837FA">
            <w:pPr>
              <w:spacing w:before="60" w:after="60"/>
              <w:rPr>
                <w:color w:val="000000"/>
                <w:sz w:val="16"/>
                <w:szCs w:val="16"/>
              </w:rPr>
            </w:pPr>
            <w:r w:rsidRPr="00CB6774">
              <w:rPr>
                <w:color w:val="000000"/>
                <w:sz w:val="16"/>
                <w:szCs w:val="16"/>
              </w:rPr>
              <w:t xml:space="preserve">Patrick </w:t>
            </w:r>
            <w:proofErr w:type="spellStart"/>
            <w:r w:rsidRPr="00CB6774">
              <w:rPr>
                <w:color w:val="000000"/>
                <w:sz w:val="16"/>
                <w:szCs w:val="16"/>
              </w:rPr>
              <w:t>Eynon</w:t>
            </w:r>
            <w:proofErr w:type="spellEnd"/>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2</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proofErr w:type="spellStart"/>
            <w:r w:rsidRPr="00CB6774">
              <w:rPr>
                <w:color w:val="000000"/>
                <w:sz w:val="16"/>
                <w:szCs w:val="16"/>
              </w:rPr>
              <w:t>CenterPoint</w:t>
            </w:r>
            <w:proofErr w:type="spellEnd"/>
            <w:r w:rsidRPr="00CB6774">
              <w:rPr>
                <w:color w:val="000000"/>
                <w:sz w:val="16"/>
                <w:szCs w:val="16"/>
              </w:rPr>
              <w:t xml:space="preserve"> Energy </w:t>
            </w:r>
            <w:smartTag w:uri="urn:schemas-microsoft-com:office:smarttags" w:element="City">
              <w:smartTag w:uri="urn:schemas-microsoft-com:office:smarttags" w:element="place">
                <w:r w:rsidRPr="00CB6774">
                  <w:rPr>
                    <w:color w:val="000000"/>
                    <w:sz w:val="16"/>
                    <w:szCs w:val="16"/>
                  </w:rPr>
                  <w:t>Houston</w:t>
                </w:r>
              </w:smartTag>
            </w:smartTag>
            <w:r w:rsidRPr="00CB6774">
              <w:rPr>
                <w:color w:val="000000"/>
                <w:sz w:val="16"/>
                <w:szCs w:val="16"/>
              </w:rPr>
              <w:t xml:space="preserve"> Electric, LLC</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u</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John Hudson</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3</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 xml:space="preserve">Dominion </w:t>
            </w:r>
            <w:r>
              <w:rPr>
                <w:color w:val="000000"/>
                <w:sz w:val="16"/>
                <w:szCs w:val="16"/>
              </w:rPr>
              <w:t>Energy</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u</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Brandon Stites</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4</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Duke Energy Corp</w:t>
            </w:r>
            <w:r>
              <w:rPr>
                <w:color w:val="000000"/>
                <w:sz w:val="16"/>
                <w:szCs w:val="16"/>
              </w:rPr>
              <w:t>oration</w:t>
            </w:r>
          </w:p>
        </w:tc>
        <w:tc>
          <w:tcPr>
            <w:tcW w:w="630" w:type="dxa"/>
            <w:shd w:val="clear" w:color="auto" w:fill="auto"/>
          </w:tcPr>
          <w:p w:rsidR="00EE769C" w:rsidRPr="00CB6774" w:rsidRDefault="00EE769C" w:rsidP="006837FA">
            <w:pPr>
              <w:spacing w:before="60" w:after="60"/>
              <w:jc w:val="center"/>
              <w:rPr>
                <w:color w:val="000000"/>
                <w:sz w:val="16"/>
                <w:szCs w:val="16"/>
              </w:rPr>
            </w:pPr>
            <w:r>
              <w:rPr>
                <w:color w:val="000000"/>
                <w:sz w:val="16"/>
                <w:szCs w:val="16"/>
              </w:rPr>
              <w:t>u</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Dan Jones</w:t>
            </w:r>
            <w:r>
              <w:rPr>
                <w:color w:val="000000"/>
                <w:sz w:val="16"/>
                <w:szCs w:val="16"/>
              </w:rPr>
              <w:t>, Stuart Laval</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5</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proofErr w:type="spellStart"/>
            <w:r w:rsidRPr="00CB6774">
              <w:rPr>
                <w:color w:val="000000"/>
                <w:sz w:val="16"/>
                <w:szCs w:val="16"/>
              </w:rPr>
              <w:t>Oncor</w:t>
            </w:r>
            <w:proofErr w:type="spellEnd"/>
            <w:r>
              <w:rPr>
                <w:color w:val="000000"/>
                <w:sz w:val="16"/>
                <w:szCs w:val="16"/>
              </w:rPr>
              <w:t xml:space="preserve"> Electric Delivery Company LLC</w:t>
            </w:r>
          </w:p>
        </w:tc>
        <w:tc>
          <w:tcPr>
            <w:tcW w:w="630" w:type="dxa"/>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u</w:t>
            </w:r>
          </w:p>
        </w:tc>
        <w:tc>
          <w:tcPr>
            <w:tcW w:w="3690"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 xml:space="preserve">Debbie </w:t>
            </w:r>
            <w:proofErr w:type="spellStart"/>
            <w:r w:rsidRPr="00CB6774">
              <w:rPr>
                <w:color w:val="000000"/>
                <w:sz w:val="16"/>
                <w:szCs w:val="16"/>
              </w:rPr>
              <w:t>McKeever</w:t>
            </w:r>
            <w:proofErr w:type="spellEnd"/>
            <w:r w:rsidRPr="00CB6774">
              <w:rPr>
                <w:color w:val="000000"/>
                <w:sz w:val="16"/>
                <w:szCs w:val="16"/>
              </w:rPr>
              <w:t>, Chris Rowley, Debra Anderson, Mark Carpenter</w:t>
            </w:r>
          </w:p>
        </w:tc>
      </w:tr>
      <w:tr w:rsidR="00EE769C" w:rsidRPr="00CB6774" w:rsidTr="006837FA">
        <w:tc>
          <w:tcPr>
            <w:tcW w:w="476" w:type="dxa"/>
            <w:shd w:val="clear" w:color="auto" w:fill="auto"/>
          </w:tcPr>
          <w:p w:rsidR="00EE769C" w:rsidRPr="00CB6774" w:rsidRDefault="00827D2D" w:rsidP="006837FA">
            <w:pPr>
              <w:spacing w:before="60"/>
              <w:jc w:val="center"/>
              <w:rPr>
                <w:color w:val="000000"/>
                <w:sz w:val="16"/>
                <w:szCs w:val="16"/>
              </w:rPr>
            </w:pPr>
            <w:r>
              <w:rPr>
                <w:color w:val="000000"/>
                <w:sz w:val="16"/>
                <w:szCs w:val="16"/>
              </w:rPr>
              <w:t>6</w:t>
            </w:r>
          </w:p>
        </w:tc>
        <w:tc>
          <w:tcPr>
            <w:tcW w:w="359" w:type="dxa"/>
            <w:shd w:val="clear" w:color="auto" w:fill="auto"/>
          </w:tcPr>
          <w:p w:rsidR="00EE769C" w:rsidRPr="00CB6774" w:rsidRDefault="00EE769C" w:rsidP="006837FA">
            <w:pPr>
              <w:spacing w:before="60" w:after="60"/>
              <w:jc w:val="center"/>
              <w:rPr>
                <w:color w:val="000000"/>
                <w:sz w:val="16"/>
                <w:szCs w:val="16"/>
              </w:rPr>
            </w:pPr>
          </w:p>
        </w:tc>
        <w:tc>
          <w:tcPr>
            <w:tcW w:w="4313" w:type="dxa"/>
            <w:shd w:val="clear" w:color="auto" w:fill="auto"/>
          </w:tcPr>
          <w:p w:rsidR="00EE769C" w:rsidRPr="00CB6774" w:rsidRDefault="00EE769C" w:rsidP="006837FA">
            <w:pPr>
              <w:spacing w:before="60" w:after="60"/>
              <w:rPr>
                <w:color w:val="000000"/>
                <w:sz w:val="16"/>
                <w:szCs w:val="16"/>
              </w:rPr>
            </w:pPr>
            <w:r w:rsidRPr="00CB6774">
              <w:rPr>
                <w:color w:val="000000"/>
                <w:sz w:val="16"/>
                <w:szCs w:val="16"/>
              </w:rPr>
              <w:t>Southern Company Services</w:t>
            </w:r>
            <w:r>
              <w:rPr>
                <w:color w:val="000000"/>
                <w:sz w:val="16"/>
                <w:szCs w:val="16"/>
              </w:rPr>
              <w:t>, Inc.</w:t>
            </w:r>
          </w:p>
        </w:tc>
        <w:tc>
          <w:tcPr>
            <w:tcW w:w="630" w:type="dxa"/>
            <w:shd w:val="clear" w:color="auto" w:fill="auto"/>
          </w:tcPr>
          <w:p w:rsidR="00EE769C" w:rsidRPr="00CB6774" w:rsidRDefault="00EE769C" w:rsidP="006837FA">
            <w:pPr>
              <w:spacing w:before="60" w:after="60"/>
              <w:jc w:val="center"/>
              <w:rPr>
                <w:color w:val="000000"/>
                <w:sz w:val="16"/>
                <w:szCs w:val="16"/>
              </w:rPr>
            </w:pPr>
            <w:r>
              <w:rPr>
                <w:color w:val="000000"/>
                <w:sz w:val="16"/>
                <w:szCs w:val="16"/>
              </w:rPr>
              <w:t>u</w:t>
            </w:r>
          </w:p>
        </w:tc>
        <w:tc>
          <w:tcPr>
            <w:tcW w:w="3690" w:type="dxa"/>
            <w:shd w:val="clear" w:color="auto" w:fill="auto"/>
          </w:tcPr>
          <w:p w:rsidR="00EE769C" w:rsidRPr="00CB6774" w:rsidRDefault="00EE769C" w:rsidP="006837FA">
            <w:pPr>
              <w:spacing w:before="60" w:after="60"/>
              <w:rPr>
                <w:color w:val="000000"/>
                <w:sz w:val="16"/>
                <w:szCs w:val="16"/>
              </w:rPr>
            </w:pPr>
            <w:r>
              <w:rPr>
                <w:color w:val="000000"/>
                <w:sz w:val="16"/>
                <w:szCs w:val="16"/>
              </w:rPr>
              <w:t>Lincoln E. Wood</w:t>
            </w:r>
          </w:p>
        </w:tc>
      </w:tr>
      <w:tr w:rsidR="00EE769C" w:rsidRPr="00CB6774" w:rsidTr="006837FA">
        <w:tc>
          <w:tcPr>
            <w:tcW w:w="476" w:type="dxa"/>
            <w:tcBorders>
              <w:bottom w:val="single" w:sz="18" w:space="0" w:color="auto"/>
            </w:tcBorders>
            <w:shd w:val="clear" w:color="auto" w:fill="auto"/>
          </w:tcPr>
          <w:p w:rsidR="00EE769C" w:rsidRPr="00CB6774" w:rsidRDefault="00827D2D" w:rsidP="006837FA">
            <w:pPr>
              <w:spacing w:before="60"/>
              <w:jc w:val="center"/>
              <w:rPr>
                <w:color w:val="000000"/>
                <w:sz w:val="16"/>
                <w:szCs w:val="16"/>
              </w:rPr>
            </w:pPr>
            <w:r>
              <w:rPr>
                <w:color w:val="000000"/>
                <w:sz w:val="16"/>
                <w:szCs w:val="16"/>
              </w:rPr>
              <w:t>7</w:t>
            </w:r>
          </w:p>
        </w:tc>
        <w:tc>
          <w:tcPr>
            <w:tcW w:w="359" w:type="dxa"/>
            <w:tcBorders>
              <w:bottom w:val="single" w:sz="18" w:space="0" w:color="auto"/>
            </w:tcBorders>
            <w:shd w:val="clear" w:color="auto" w:fill="auto"/>
          </w:tcPr>
          <w:p w:rsidR="00EE769C" w:rsidRPr="00CB6774" w:rsidRDefault="00EE769C" w:rsidP="006837FA">
            <w:pPr>
              <w:spacing w:before="60" w:after="60"/>
              <w:jc w:val="center"/>
              <w:rPr>
                <w:color w:val="000000"/>
                <w:sz w:val="16"/>
                <w:szCs w:val="16"/>
              </w:rPr>
            </w:pPr>
          </w:p>
        </w:tc>
        <w:tc>
          <w:tcPr>
            <w:tcW w:w="4313" w:type="dxa"/>
            <w:tcBorders>
              <w:bottom w:val="single" w:sz="18" w:space="0" w:color="auto"/>
            </w:tcBorders>
            <w:shd w:val="clear" w:color="auto" w:fill="auto"/>
          </w:tcPr>
          <w:p w:rsidR="00EE769C" w:rsidRPr="00CB6774" w:rsidRDefault="00EE769C" w:rsidP="006837FA">
            <w:pPr>
              <w:spacing w:before="60" w:after="60"/>
              <w:rPr>
                <w:color w:val="000000"/>
                <w:sz w:val="16"/>
                <w:szCs w:val="16"/>
              </w:rPr>
            </w:pPr>
            <w:r w:rsidRPr="00CB6774">
              <w:rPr>
                <w:color w:val="000000"/>
                <w:sz w:val="16"/>
                <w:szCs w:val="16"/>
              </w:rPr>
              <w:t>Wisconsin Public Service Corporation</w:t>
            </w:r>
          </w:p>
        </w:tc>
        <w:tc>
          <w:tcPr>
            <w:tcW w:w="630" w:type="dxa"/>
            <w:tcBorders>
              <w:bottom w:val="single" w:sz="18" w:space="0" w:color="auto"/>
            </w:tcBorders>
            <w:shd w:val="clear" w:color="auto" w:fill="auto"/>
          </w:tcPr>
          <w:p w:rsidR="00EE769C" w:rsidRPr="00CB6774" w:rsidRDefault="00EE769C" w:rsidP="006837FA">
            <w:pPr>
              <w:spacing w:before="60" w:after="60"/>
              <w:jc w:val="center"/>
              <w:rPr>
                <w:color w:val="000000"/>
                <w:sz w:val="16"/>
                <w:szCs w:val="16"/>
              </w:rPr>
            </w:pPr>
            <w:r w:rsidRPr="00CB6774">
              <w:rPr>
                <w:color w:val="000000"/>
                <w:sz w:val="16"/>
                <w:szCs w:val="16"/>
              </w:rPr>
              <w:t>u</w:t>
            </w:r>
          </w:p>
        </w:tc>
        <w:tc>
          <w:tcPr>
            <w:tcW w:w="3690" w:type="dxa"/>
            <w:tcBorders>
              <w:bottom w:val="single" w:sz="18" w:space="0" w:color="auto"/>
            </w:tcBorders>
            <w:shd w:val="clear" w:color="auto" w:fill="auto"/>
          </w:tcPr>
          <w:p w:rsidR="00EE769C" w:rsidRPr="00CB6774" w:rsidRDefault="00EE769C" w:rsidP="006837FA">
            <w:pPr>
              <w:spacing w:before="60" w:after="60"/>
              <w:rPr>
                <w:color w:val="000000"/>
                <w:sz w:val="16"/>
                <w:szCs w:val="16"/>
              </w:rPr>
            </w:pPr>
            <w:r w:rsidRPr="00CB6774">
              <w:rPr>
                <w:color w:val="000000"/>
                <w:sz w:val="16"/>
                <w:szCs w:val="16"/>
              </w:rPr>
              <w:t xml:space="preserve">Dennis Derricks, Ken </w:t>
            </w:r>
            <w:proofErr w:type="spellStart"/>
            <w:r w:rsidRPr="00CB6774">
              <w:rPr>
                <w:color w:val="000000"/>
                <w:sz w:val="16"/>
                <w:szCs w:val="16"/>
              </w:rPr>
              <w:t>Thiry</w:t>
            </w:r>
            <w:proofErr w:type="spellEnd"/>
          </w:p>
        </w:tc>
      </w:tr>
    </w:tbl>
    <w:p w:rsidR="00EE769C" w:rsidRPr="009F398F" w:rsidRDefault="00EE769C" w:rsidP="00EE769C">
      <w:pPr>
        <w:spacing w:after="120"/>
        <w:rPr>
          <w:sz w:val="18"/>
          <w:szCs w:val="18"/>
        </w:rPr>
      </w:pPr>
    </w:p>
    <w:p w:rsidR="00EE769C" w:rsidRDefault="00EE769C">
      <w:pPr>
        <w:spacing w:before="120" w:after="120"/>
        <w:outlineLvl w:val="0"/>
      </w:pPr>
    </w:p>
    <w:sectPr w:rsidR="00EE769C" w:rsidSect="006837FA">
      <w:pgSz w:w="12240" w:h="15840" w:code="1"/>
      <w:pgMar w:top="1300" w:right="1440" w:bottom="13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1EE" w:rsidRDefault="00E421EE">
      <w:r>
        <w:separator/>
      </w:r>
    </w:p>
  </w:endnote>
  <w:endnote w:type="continuationSeparator" w:id="0">
    <w:p w:rsidR="00E421EE" w:rsidRDefault="00E4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Pr="00572DC3" w:rsidRDefault="006837FA" w:rsidP="00F16961">
    <w:pPr>
      <w:pStyle w:val="Footer"/>
      <w:pBdr>
        <w:top w:val="single" w:sz="12" w:space="1" w:color="auto"/>
      </w:pBdr>
      <w:jc w:val="right"/>
      <w:rPr>
        <w:sz w:val="18"/>
        <w:szCs w:val="18"/>
      </w:rPr>
    </w:pPr>
    <w:r w:rsidRPr="00572DC3">
      <w:rPr>
        <w:sz w:val="18"/>
        <w:szCs w:val="18"/>
      </w:rPr>
      <w:t xml:space="preserve">NAESB </w:t>
    </w:r>
    <w:r>
      <w:rPr>
        <w:sz w:val="18"/>
        <w:szCs w:val="18"/>
      </w:rPr>
      <w:t>Retail Structure Review Work Paper Packet - November 3, 2017</w:t>
    </w:r>
  </w:p>
  <w:p w:rsidR="006837FA" w:rsidRPr="00572DC3" w:rsidRDefault="006837FA" w:rsidP="00F16961">
    <w:pPr>
      <w:pStyle w:val="Footer"/>
      <w:pBdr>
        <w:top w:val="single" w:sz="12" w:space="1" w:color="auto"/>
      </w:pBdr>
      <w:jc w:val="right"/>
      <w:rPr>
        <w:sz w:val="18"/>
        <w:szCs w:val="18"/>
      </w:rPr>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7874A6">
      <w:rPr>
        <w:noProof/>
        <w:sz w:val="18"/>
        <w:szCs w:val="18"/>
      </w:rPr>
      <w:t>1</w:t>
    </w:r>
    <w:r w:rsidRPr="00572DC3">
      <w:rPr>
        <w:sz w:val="18"/>
        <w:szCs w:val="18"/>
      </w:rPr>
      <w:fldChar w:fldCharType="end"/>
    </w:r>
    <w:r w:rsidRPr="00572DC3">
      <w:rPr>
        <w:sz w:val="18"/>
        <w:szCs w:val="18"/>
      </w:rPr>
      <w:t xml:space="preserve"> of </w:t>
    </w:r>
    <w:fldSimple w:instr=" NUMPAGES   \* MERGEFORMAT ">
      <w:r w:rsidR="007874A6" w:rsidRPr="007874A6">
        <w:rPr>
          <w:noProof/>
          <w:sz w:val="18"/>
          <w:szCs w:val="18"/>
        </w:rPr>
        <w:t>33</w:t>
      </w:r>
    </w:fldSimple>
  </w:p>
  <w:p w:rsidR="006837FA" w:rsidRPr="00F16961" w:rsidRDefault="006837FA" w:rsidP="00F1696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Pr="00AD0703" w:rsidRDefault="006837FA" w:rsidP="00EE769C">
    <w:pPr>
      <w:pStyle w:val="Footer"/>
      <w:pBdr>
        <w:top w:val="single" w:sz="12" w:space="1" w:color="auto"/>
      </w:pBdr>
      <w:tabs>
        <w:tab w:val="clear" w:pos="4320"/>
      </w:tabs>
      <w:jc w:val="right"/>
      <w:rPr>
        <w:b/>
        <w:sz w:val="18"/>
        <w:szCs w:val="18"/>
      </w:rPr>
    </w:pPr>
    <w:r w:rsidRPr="00AD0703">
      <w:rPr>
        <w:b/>
        <w:sz w:val="18"/>
        <w:szCs w:val="18"/>
      </w:rPr>
      <w:t xml:space="preserve">Item </w:t>
    </w:r>
    <w:r>
      <w:rPr>
        <w:b/>
        <w:sz w:val="18"/>
        <w:szCs w:val="18"/>
      </w:rPr>
      <w:t>5</w:t>
    </w:r>
    <w:r w:rsidRPr="00AD0703">
      <w:rPr>
        <w:b/>
        <w:sz w:val="18"/>
        <w:szCs w:val="18"/>
      </w:rPr>
      <w:t xml:space="preserve"> </w:t>
    </w:r>
    <w:r>
      <w:rPr>
        <w:b/>
        <w:sz w:val="18"/>
        <w:szCs w:val="18"/>
      </w:rPr>
      <w:t>–</w:t>
    </w:r>
    <w:r w:rsidRPr="00AD0703">
      <w:rPr>
        <w:b/>
        <w:sz w:val="18"/>
        <w:szCs w:val="18"/>
      </w:rPr>
      <w:t xml:space="preserve"> </w:t>
    </w:r>
    <w:r>
      <w:rPr>
        <w:b/>
        <w:sz w:val="18"/>
        <w:szCs w:val="18"/>
      </w:rPr>
      <w:t>Retail State Working Group Summary Status – October 31, 2017</w:t>
    </w:r>
  </w:p>
  <w:p w:rsidR="006837FA" w:rsidRPr="00572DC3" w:rsidRDefault="006837FA" w:rsidP="00AD0703">
    <w:pPr>
      <w:pStyle w:val="Footer"/>
      <w:pBdr>
        <w:top w:val="single" w:sz="12" w:space="1" w:color="auto"/>
      </w:pBdr>
      <w:jc w:val="right"/>
      <w:rPr>
        <w:sz w:val="18"/>
        <w:szCs w:val="18"/>
      </w:rPr>
    </w:pPr>
    <w:r w:rsidRPr="00572DC3">
      <w:rPr>
        <w:sz w:val="18"/>
        <w:szCs w:val="18"/>
      </w:rPr>
      <w:t xml:space="preserve">NAESB </w:t>
    </w:r>
    <w:r>
      <w:rPr>
        <w:sz w:val="18"/>
        <w:szCs w:val="18"/>
      </w:rPr>
      <w:t>Retail Structure Review Work Paper Packet - November 3, 2017</w:t>
    </w:r>
  </w:p>
  <w:p w:rsidR="006837FA" w:rsidRPr="00176FB9" w:rsidRDefault="006837FA" w:rsidP="00AD0703">
    <w:pPr>
      <w:pStyle w:val="Footer"/>
      <w:pBdr>
        <w:top w:val="single" w:sz="12" w:space="1" w:color="auto"/>
      </w:pBdr>
      <w:jc w:val="right"/>
      <w:rPr>
        <w:sz w:val="18"/>
        <w:szCs w:val="18"/>
      </w:rPr>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7874A6">
      <w:rPr>
        <w:noProof/>
        <w:sz w:val="18"/>
        <w:szCs w:val="18"/>
      </w:rPr>
      <w:t>22</w:t>
    </w:r>
    <w:r w:rsidRPr="00572DC3">
      <w:rPr>
        <w:sz w:val="18"/>
        <w:szCs w:val="18"/>
      </w:rPr>
      <w:fldChar w:fldCharType="end"/>
    </w:r>
    <w:r w:rsidRPr="00572DC3">
      <w:rPr>
        <w:sz w:val="18"/>
        <w:szCs w:val="18"/>
      </w:rPr>
      <w:t xml:space="preserve"> of </w:t>
    </w:r>
    <w:fldSimple w:instr=" NUMPAGES   \* MERGEFORMAT ">
      <w:r w:rsidR="007874A6" w:rsidRPr="007874A6">
        <w:rPr>
          <w:noProof/>
          <w:sz w:val="18"/>
          <w:szCs w:val="18"/>
        </w:rPr>
        <w:t>33</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Pr="00EE769C" w:rsidRDefault="006837FA" w:rsidP="00AD0703">
    <w:pPr>
      <w:pStyle w:val="Footer"/>
      <w:pBdr>
        <w:top w:val="single" w:sz="12" w:space="1" w:color="auto"/>
      </w:pBdr>
      <w:jc w:val="right"/>
      <w:rPr>
        <w:b/>
        <w:sz w:val="18"/>
        <w:szCs w:val="18"/>
      </w:rPr>
    </w:pPr>
    <w:r w:rsidRPr="00EE769C">
      <w:rPr>
        <w:b/>
        <w:sz w:val="18"/>
        <w:szCs w:val="18"/>
      </w:rPr>
      <w:t xml:space="preserve">Item 6 – Wind and Solar Energy Summary Status </w:t>
    </w:r>
    <w:r w:rsidR="00CA436A">
      <w:rPr>
        <w:sz w:val="18"/>
        <w:szCs w:val="18"/>
      </w:rPr>
      <w:t>–</w:t>
    </w:r>
    <w:r w:rsidRPr="00EE769C">
      <w:rPr>
        <w:sz w:val="18"/>
        <w:szCs w:val="18"/>
      </w:rPr>
      <w:t xml:space="preserve"> </w:t>
    </w:r>
    <w:r w:rsidR="00CA436A">
      <w:rPr>
        <w:b/>
        <w:sz w:val="18"/>
        <w:szCs w:val="18"/>
      </w:rPr>
      <w:t>November 1</w:t>
    </w:r>
    <w:r w:rsidRPr="00EE769C">
      <w:rPr>
        <w:b/>
        <w:sz w:val="18"/>
        <w:szCs w:val="18"/>
      </w:rPr>
      <w:t>, 2017</w:t>
    </w:r>
  </w:p>
  <w:p w:rsidR="006837FA" w:rsidRPr="00572DC3" w:rsidRDefault="006837FA" w:rsidP="00AD0703">
    <w:pPr>
      <w:pStyle w:val="Footer"/>
      <w:pBdr>
        <w:top w:val="single" w:sz="12" w:space="1" w:color="auto"/>
      </w:pBdr>
      <w:jc w:val="right"/>
      <w:rPr>
        <w:sz w:val="18"/>
        <w:szCs w:val="18"/>
      </w:rPr>
    </w:pPr>
    <w:r w:rsidRPr="00572DC3">
      <w:rPr>
        <w:sz w:val="18"/>
        <w:szCs w:val="18"/>
      </w:rPr>
      <w:t xml:space="preserve">NAESB </w:t>
    </w:r>
    <w:r>
      <w:rPr>
        <w:sz w:val="18"/>
        <w:szCs w:val="18"/>
      </w:rPr>
      <w:t>Retail Structure Review Work Paper Packet - November 3, 2017</w:t>
    </w:r>
  </w:p>
  <w:p w:rsidR="006837FA" w:rsidRPr="00176FB9" w:rsidRDefault="006837FA" w:rsidP="00AD0703">
    <w:pPr>
      <w:pStyle w:val="Footer"/>
      <w:pBdr>
        <w:top w:val="single" w:sz="12" w:space="1" w:color="auto"/>
      </w:pBdr>
      <w:jc w:val="right"/>
      <w:rPr>
        <w:sz w:val="18"/>
        <w:szCs w:val="18"/>
      </w:rPr>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7874A6">
      <w:rPr>
        <w:noProof/>
        <w:sz w:val="18"/>
        <w:szCs w:val="18"/>
      </w:rPr>
      <w:t>26</w:t>
    </w:r>
    <w:r w:rsidRPr="00572DC3">
      <w:rPr>
        <w:sz w:val="18"/>
        <w:szCs w:val="18"/>
      </w:rPr>
      <w:fldChar w:fldCharType="end"/>
    </w:r>
    <w:r w:rsidRPr="00572DC3">
      <w:rPr>
        <w:sz w:val="18"/>
        <w:szCs w:val="18"/>
      </w:rPr>
      <w:t xml:space="preserve"> of </w:t>
    </w:r>
    <w:fldSimple w:instr=" NUMPAGES   \* MERGEFORMAT ">
      <w:r w:rsidR="007874A6" w:rsidRPr="007874A6">
        <w:rPr>
          <w:noProof/>
          <w:sz w:val="18"/>
          <w:szCs w:val="18"/>
        </w:rPr>
        <w:t>33</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Pr="00EE769C" w:rsidRDefault="006837FA" w:rsidP="00EE769C">
    <w:pPr>
      <w:pStyle w:val="Footer"/>
      <w:pBdr>
        <w:top w:val="single" w:sz="12" w:space="1" w:color="auto"/>
      </w:pBdr>
      <w:jc w:val="right"/>
      <w:rPr>
        <w:b/>
        <w:sz w:val="18"/>
        <w:szCs w:val="18"/>
      </w:rPr>
    </w:pPr>
    <w:r w:rsidRPr="00EE769C">
      <w:rPr>
        <w:b/>
        <w:sz w:val="18"/>
        <w:szCs w:val="18"/>
      </w:rPr>
      <w:t>Item 7 – RMQ Membership Data 201</w:t>
    </w:r>
    <w:r w:rsidR="004B79E0">
      <w:rPr>
        <w:b/>
        <w:sz w:val="18"/>
        <w:szCs w:val="18"/>
      </w:rPr>
      <w:t>4</w:t>
    </w:r>
    <w:r w:rsidRPr="00EE769C">
      <w:rPr>
        <w:b/>
        <w:sz w:val="18"/>
        <w:szCs w:val="18"/>
      </w:rPr>
      <w:t xml:space="preserve"> through</w:t>
    </w:r>
    <w:r w:rsidRPr="00EE769C">
      <w:rPr>
        <w:sz w:val="18"/>
        <w:szCs w:val="18"/>
      </w:rPr>
      <w:t xml:space="preserve"> </w:t>
    </w:r>
    <w:r w:rsidRPr="00EE769C">
      <w:rPr>
        <w:b/>
        <w:sz w:val="18"/>
        <w:szCs w:val="18"/>
      </w:rPr>
      <w:t>October 31, 2017</w:t>
    </w:r>
  </w:p>
  <w:p w:rsidR="006837FA" w:rsidRPr="00EE769C" w:rsidRDefault="006837FA" w:rsidP="00EE769C">
    <w:pPr>
      <w:pStyle w:val="Footer"/>
      <w:pBdr>
        <w:top w:val="single" w:sz="12" w:space="1" w:color="auto"/>
      </w:pBdr>
      <w:jc w:val="right"/>
      <w:rPr>
        <w:sz w:val="18"/>
        <w:szCs w:val="18"/>
      </w:rPr>
    </w:pPr>
    <w:r w:rsidRPr="00EE769C">
      <w:rPr>
        <w:sz w:val="18"/>
        <w:szCs w:val="18"/>
      </w:rPr>
      <w:t>NAESB Retail Structure Review Work Paper Packet - November 3, 2017</w:t>
    </w:r>
  </w:p>
  <w:p w:rsidR="006837FA" w:rsidRPr="00EE769C" w:rsidRDefault="006837FA" w:rsidP="00EE769C">
    <w:pPr>
      <w:pStyle w:val="Footer"/>
      <w:pBdr>
        <w:top w:val="single" w:sz="12" w:space="1" w:color="auto"/>
      </w:pBdr>
      <w:jc w:val="right"/>
      <w:rPr>
        <w:sz w:val="18"/>
        <w:szCs w:val="18"/>
      </w:rPr>
    </w:pPr>
    <w:r w:rsidRPr="00EE769C">
      <w:rPr>
        <w:sz w:val="18"/>
        <w:szCs w:val="18"/>
      </w:rPr>
      <w:t xml:space="preserve">Page </w:t>
    </w:r>
    <w:r w:rsidRPr="00EE769C">
      <w:rPr>
        <w:sz w:val="18"/>
        <w:szCs w:val="18"/>
      </w:rPr>
      <w:fldChar w:fldCharType="begin"/>
    </w:r>
    <w:r w:rsidRPr="00EE769C">
      <w:rPr>
        <w:sz w:val="18"/>
        <w:szCs w:val="18"/>
      </w:rPr>
      <w:instrText xml:space="preserve"> PAGE  \* Arabic  \* MERGEFORMAT </w:instrText>
    </w:r>
    <w:r w:rsidRPr="00EE769C">
      <w:rPr>
        <w:sz w:val="18"/>
        <w:szCs w:val="18"/>
      </w:rPr>
      <w:fldChar w:fldCharType="separate"/>
    </w:r>
    <w:r w:rsidR="007874A6">
      <w:rPr>
        <w:noProof/>
        <w:sz w:val="18"/>
        <w:szCs w:val="18"/>
      </w:rPr>
      <w:t>28</w:t>
    </w:r>
    <w:r w:rsidRPr="00EE769C">
      <w:rPr>
        <w:sz w:val="18"/>
        <w:szCs w:val="18"/>
      </w:rPr>
      <w:fldChar w:fldCharType="end"/>
    </w:r>
    <w:r w:rsidRPr="00EE769C">
      <w:rPr>
        <w:sz w:val="18"/>
        <w:szCs w:val="18"/>
      </w:rPr>
      <w:t xml:space="preserve"> of </w:t>
    </w:r>
    <w:r w:rsidRPr="00EE769C">
      <w:rPr>
        <w:sz w:val="18"/>
        <w:szCs w:val="18"/>
      </w:rPr>
      <w:fldChar w:fldCharType="begin"/>
    </w:r>
    <w:r w:rsidRPr="00EE769C">
      <w:rPr>
        <w:sz w:val="18"/>
        <w:szCs w:val="18"/>
      </w:rPr>
      <w:instrText xml:space="preserve"> NUMPAGES   \* MERGEFORMAT </w:instrText>
    </w:r>
    <w:r w:rsidRPr="00EE769C">
      <w:rPr>
        <w:sz w:val="18"/>
        <w:szCs w:val="18"/>
      </w:rPr>
      <w:fldChar w:fldCharType="separate"/>
    </w:r>
    <w:r w:rsidR="007874A6">
      <w:rPr>
        <w:noProof/>
        <w:sz w:val="18"/>
        <w:szCs w:val="18"/>
      </w:rPr>
      <w:t>33</w:t>
    </w:r>
    <w:r w:rsidRPr="00EE769C">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Default="00683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Pr="00D577B4" w:rsidRDefault="006837FA" w:rsidP="00C04AEA">
    <w:pPr>
      <w:pStyle w:val="Footer"/>
      <w:pBdr>
        <w:top w:val="single" w:sz="12" w:space="1" w:color="auto"/>
      </w:pBdr>
      <w:jc w:val="right"/>
      <w:rPr>
        <w:b/>
        <w:sz w:val="18"/>
        <w:szCs w:val="18"/>
      </w:rPr>
    </w:pPr>
    <w:r w:rsidRPr="00D577B4">
      <w:rPr>
        <w:b/>
        <w:sz w:val="18"/>
        <w:szCs w:val="18"/>
      </w:rPr>
      <w:t xml:space="preserve">Item 1 - NAESB Board of Directors Meeting – September 7, 2017 </w:t>
    </w:r>
  </w:p>
  <w:p w:rsidR="006837FA" w:rsidRPr="00572DC3" w:rsidRDefault="006837FA" w:rsidP="00C04AEA">
    <w:pPr>
      <w:pStyle w:val="Footer"/>
      <w:pBdr>
        <w:top w:val="single" w:sz="12" w:space="1" w:color="auto"/>
      </w:pBdr>
      <w:jc w:val="right"/>
      <w:rPr>
        <w:sz w:val="18"/>
        <w:szCs w:val="18"/>
      </w:rPr>
    </w:pPr>
    <w:r w:rsidRPr="00572DC3">
      <w:rPr>
        <w:sz w:val="18"/>
        <w:szCs w:val="18"/>
      </w:rPr>
      <w:t xml:space="preserve">NAESB </w:t>
    </w:r>
    <w:r>
      <w:rPr>
        <w:sz w:val="18"/>
        <w:szCs w:val="18"/>
      </w:rPr>
      <w:t>Retail Structure Review Work Paper Packet - November 3, 2017</w:t>
    </w:r>
  </w:p>
  <w:p w:rsidR="006837FA" w:rsidRDefault="006837FA">
    <w:pPr>
      <w:pStyle w:val="Footer"/>
      <w:pBdr>
        <w:top w:val="single" w:sz="12" w:space="1" w:color="auto"/>
      </w:pBdr>
      <w:jc w:val="right"/>
      <w:rPr>
        <w:sz w:val="18"/>
        <w:szCs w:val="18"/>
      </w:rPr>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7874A6">
      <w:rPr>
        <w:noProof/>
        <w:sz w:val="18"/>
        <w:szCs w:val="18"/>
      </w:rPr>
      <w:t>5</w:t>
    </w:r>
    <w:r w:rsidRPr="00572DC3">
      <w:rPr>
        <w:sz w:val="18"/>
        <w:szCs w:val="18"/>
      </w:rPr>
      <w:fldChar w:fldCharType="end"/>
    </w:r>
    <w:r w:rsidRPr="00572DC3">
      <w:rPr>
        <w:sz w:val="18"/>
        <w:szCs w:val="18"/>
      </w:rPr>
      <w:t xml:space="preserve"> of </w:t>
    </w:r>
    <w:fldSimple w:instr=" NUMPAGES   \* MERGEFORMAT ">
      <w:r w:rsidR="007874A6" w:rsidRPr="007874A6">
        <w:rPr>
          <w:noProof/>
          <w:sz w:val="18"/>
          <w:szCs w:val="18"/>
        </w:rPr>
        <w:t>33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Default="006837F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Pr="00D577B4" w:rsidRDefault="006837FA" w:rsidP="00C04AEA">
    <w:pPr>
      <w:pStyle w:val="Footer"/>
      <w:pBdr>
        <w:top w:val="single" w:sz="12" w:space="1" w:color="auto"/>
      </w:pBdr>
      <w:jc w:val="right"/>
      <w:rPr>
        <w:b/>
        <w:sz w:val="18"/>
        <w:szCs w:val="18"/>
      </w:rPr>
    </w:pPr>
    <w:r w:rsidRPr="00D577B4">
      <w:rPr>
        <w:b/>
        <w:sz w:val="18"/>
        <w:szCs w:val="18"/>
      </w:rPr>
      <w:t xml:space="preserve">Item 1 - NAESB Board of Directors Meeting – September 7, 2017 </w:t>
    </w:r>
  </w:p>
  <w:p w:rsidR="006837FA" w:rsidRPr="00572DC3" w:rsidRDefault="006837FA" w:rsidP="00C04AEA">
    <w:pPr>
      <w:pStyle w:val="Footer"/>
      <w:pBdr>
        <w:top w:val="single" w:sz="12" w:space="1" w:color="auto"/>
      </w:pBdr>
      <w:jc w:val="right"/>
      <w:rPr>
        <w:sz w:val="18"/>
        <w:szCs w:val="18"/>
      </w:rPr>
    </w:pPr>
    <w:r w:rsidRPr="00572DC3">
      <w:rPr>
        <w:sz w:val="18"/>
        <w:szCs w:val="18"/>
      </w:rPr>
      <w:t xml:space="preserve">NAESB </w:t>
    </w:r>
    <w:r>
      <w:rPr>
        <w:sz w:val="18"/>
        <w:szCs w:val="18"/>
      </w:rPr>
      <w:t>Retail Structure Review Work Paper Packet - November 3, 2017</w:t>
    </w:r>
  </w:p>
  <w:p w:rsidR="006837FA" w:rsidRDefault="006837FA" w:rsidP="00C04AEA">
    <w:pPr>
      <w:pStyle w:val="Footer"/>
      <w:pBdr>
        <w:top w:val="single" w:sz="12" w:space="1" w:color="auto"/>
      </w:pBdr>
      <w:jc w:val="right"/>
      <w:rPr>
        <w:sz w:val="18"/>
        <w:szCs w:val="18"/>
      </w:rPr>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7874A6">
      <w:rPr>
        <w:noProof/>
        <w:sz w:val="18"/>
        <w:szCs w:val="18"/>
      </w:rPr>
      <w:t>11</w:t>
    </w:r>
    <w:r w:rsidRPr="00572DC3">
      <w:rPr>
        <w:sz w:val="18"/>
        <w:szCs w:val="18"/>
      </w:rPr>
      <w:fldChar w:fldCharType="end"/>
    </w:r>
    <w:r w:rsidRPr="00572DC3">
      <w:rPr>
        <w:sz w:val="18"/>
        <w:szCs w:val="18"/>
      </w:rPr>
      <w:t xml:space="preserve"> of </w:t>
    </w:r>
    <w:fldSimple w:instr=" NUMPAGES   \* MERGEFORMAT ">
      <w:r w:rsidR="007874A6" w:rsidRPr="007874A6">
        <w:rPr>
          <w:noProof/>
          <w:sz w:val="18"/>
          <w:szCs w:val="18"/>
        </w:rPr>
        <w:t>33</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Default="006837FA" w:rsidP="006837FA">
    <w:pPr>
      <w:pStyle w:val="Footer"/>
      <w:pBdr>
        <w:top w:val="single" w:sz="12" w:space="0" w:color="auto"/>
      </w:pBdr>
      <w:jc w:val="right"/>
      <w:rPr>
        <w:b/>
      </w:rPr>
    </w:pPr>
    <w:r w:rsidRPr="00AD0703">
      <w:rPr>
        <w:b/>
        <w:sz w:val="18"/>
        <w:szCs w:val="18"/>
      </w:rPr>
      <w:t xml:space="preserve">Item </w:t>
    </w:r>
    <w:r>
      <w:rPr>
        <w:b/>
        <w:sz w:val="18"/>
        <w:szCs w:val="18"/>
      </w:rPr>
      <w:t>2</w:t>
    </w:r>
    <w:r w:rsidRPr="00AD0703">
      <w:rPr>
        <w:b/>
        <w:sz w:val="18"/>
        <w:szCs w:val="18"/>
      </w:rPr>
      <w:t xml:space="preserve"> - </w:t>
    </w:r>
    <w:r w:rsidRPr="00AD0703">
      <w:rPr>
        <w:b/>
      </w:rPr>
      <w:t xml:space="preserve">RMQ Executive Committee Meeting </w:t>
    </w:r>
    <w:r w:rsidR="00AA6DB3">
      <w:rPr>
        <w:b/>
      </w:rPr>
      <w:t xml:space="preserve">Draft </w:t>
    </w:r>
    <w:r w:rsidRPr="00AD0703">
      <w:rPr>
        <w:b/>
      </w:rPr>
      <w:t>Minutes</w:t>
    </w:r>
    <w:r>
      <w:rPr>
        <w:b/>
      </w:rPr>
      <w:t xml:space="preserve"> - </w:t>
    </w:r>
    <w:r w:rsidRPr="00AD0703">
      <w:rPr>
        <w:b/>
      </w:rPr>
      <w:t>October 25, 2017</w:t>
    </w:r>
  </w:p>
  <w:p w:rsidR="006837FA" w:rsidRPr="003D6981" w:rsidRDefault="006837FA" w:rsidP="006837FA">
    <w:pPr>
      <w:pStyle w:val="Footer"/>
      <w:pBdr>
        <w:top w:val="single" w:sz="12" w:space="0" w:color="auto"/>
      </w:pBdr>
      <w:jc w:val="right"/>
      <w:rPr>
        <w:bCs/>
      </w:rPr>
    </w:pPr>
    <w:r w:rsidRPr="00572DC3">
      <w:rPr>
        <w:sz w:val="18"/>
        <w:szCs w:val="18"/>
      </w:rPr>
      <w:t xml:space="preserve">NAESB </w:t>
    </w:r>
    <w:r>
      <w:rPr>
        <w:sz w:val="18"/>
        <w:szCs w:val="18"/>
      </w:rPr>
      <w:t>Retail Structure Review Work Paper Packet - November 3, 2017</w:t>
    </w:r>
  </w:p>
  <w:p w:rsidR="006837FA" w:rsidRPr="003D6981" w:rsidRDefault="006837FA" w:rsidP="006837FA">
    <w:pPr>
      <w:pStyle w:val="Footer"/>
      <w:pBdr>
        <w:top w:val="single" w:sz="12" w:space="0" w:color="auto"/>
      </w:pBdr>
      <w:jc w:val="right"/>
      <w:rPr>
        <w:sz w:val="18"/>
        <w:szCs w:val="18"/>
      </w:rPr>
    </w:pPr>
    <w:r w:rsidRPr="003D6981">
      <w:rPr>
        <w:sz w:val="18"/>
        <w:szCs w:val="18"/>
      </w:rPr>
      <w:t xml:space="preserve">Page </w:t>
    </w:r>
    <w:r w:rsidRPr="003D6981">
      <w:rPr>
        <w:rStyle w:val="PageNumber"/>
        <w:sz w:val="18"/>
        <w:szCs w:val="18"/>
      </w:rPr>
      <w:fldChar w:fldCharType="begin"/>
    </w:r>
    <w:r w:rsidRPr="003D6981">
      <w:rPr>
        <w:rStyle w:val="PageNumber"/>
        <w:sz w:val="18"/>
        <w:szCs w:val="18"/>
      </w:rPr>
      <w:instrText xml:space="preserve"> PAGE </w:instrText>
    </w:r>
    <w:r w:rsidRPr="003D6981">
      <w:rPr>
        <w:rStyle w:val="PageNumber"/>
        <w:sz w:val="18"/>
        <w:szCs w:val="18"/>
      </w:rPr>
      <w:fldChar w:fldCharType="separate"/>
    </w:r>
    <w:r w:rsidR="007874A6">
      <w:rPr>
        <w:rStyle w:val="PageNumber"/>
        <w:noProof/>
        <w:sz w:val="18"/>
        <w:szCs w:val="18"/>
      </w:rPr>
      <w:t>18</w:t>
    </w:r>
    <w:r w:rsidRPr="003D6981">
      <w:rPr>
        <w:rStyle w:val="PageNumber"/>
        <w:sz w:val="18"/>
        <w:szCs w:val="18"/>
      </w:rPr>
      <w:fldChar w:fldCharType="end"/>
    </w:r>
    <w:r>
      <w:rPr>
        <w:rStyle w:val="PageNumber"/>
        <w:sz w:val="18"/>
        <w:szCs w:val="18"/>
      </w:rPr>
      <w:t xml:space="preserve"> of </w:t>
    </w:r>
    <w:fldSimple w:instr=" NUMPAGES   \* MERGEFORMAT ">
      <w:r w:rsidR="007874A6" w:rsidRPr="007874A6">
        <w:rPr>
          <w:rStyle w:val="PageNumber"/>
          <w:noProof/>
          <w:sz w:val="18"/>
          <w:szCs w:val="18"/>
        </w:rPr>
        <w:t>33</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Pr="00AD0703" w:rsidRDefault="006837FA" w:rsidP="00AD0703">
    <w:pPr>
      <w:pStyle w:val="Footer"/>
      <w:pBdr>
        <w:top w:val="single" w:sz="12" w:space="1" w:color="auto"/>
      </w:pBdr>
      <w:jc w:val="right"/>
      <w:rPr>
        <w:b/>
        <w:sz w:val="18"/>
        <w:szCs w:val="18"/>
      </w:rPr>
    </w:pPr>
    <w:r w:rsidRPr="00AD0703">
      <w:rPr>
        <w:b/>
        <w:sz w:val="18"/>
        <w:szCs w:val="18"/>
      </w:rPr>
      <w:t xml:space="preserve">Item 2 - </w:t>
    </w:r>
    <w:r w:rsidRPr="00AD0703">
      <w:rPr>
        <w:b/>
      </w:rPr>
      <w:t xml:space="preserve">RMQ Executive Committee Meeting </w:t>
    </w:r>
    <w:r w:rsidR="00AA6DB3">
      <w:rPr>
        <w:b/>
      </w:rPr>
      <w:t xml:space="preserve">Draft </w:t>
    </w:r>
    <w:r w:rsidRPr="00AD0703">
      <w:rPr>
        <w:b/>
      </w:rPr>
      <w:t>Minutes</w:t>
    </w:r>
    <w:r>
      <w:rPr>
        <w:b/>
      </w:rPr>
      <w:t xml:space="preserve"> - </w:t>
    </w:r>
    <w:r w:rsidRPr="00AD0703">
      <w:rPr>
        <w:b/>
      </w:rPr>
      <w:t>October 25, 2017</w:t>
    </w:r>
  </w:p>
  <w:p w:rsidR="006837FA" w:rsidRPr="00572DC3" w:rsidRDefault="006837FA" w:rsidP="00AD0703">
    <w:pPr>
      <w:pStyle w:val="Footer"/>
      <w:pBdr>
        <w:top w:val="single" w:sz="12" w:space="1" w:color="auto"/>
      </w:pBdr>
      <w:jc w:val="right"/>
      <w:rPr>
        <w:sz w:val="18"/>
        <w:szCs w:val="18"/>
      </w:rPr>
    </w:pPr>
    <w:r w:rsidRPr="00572DC3">
      <w:rPr>
        <w:sz w:val="18"/>
        <w:szCs w:val="18"/>
      </w:rPr>
      <w:t xml:space="preserve">NAESB </w:t>
    </w:r>
    <w:r>
      <w:rPr>
        <w:sz w:val="18"/>
        <w:szCs w:val="18"/>
      </w:rPr>
      <w:t>Retail Structure Review Work Paper Packet - November 3, 2017</w:t>
    </w:r>
  </w:p>
  <w:p w:rsidR="006837FA" w:rsidRPr="00176FB9" w:rsidRDefault="006837FA" w:rsidP="00AD0703">
    <w:pPr>
      <w:pStyle w:val="Footer"/>
      <w:pBdr>
        <w:top w:val="single" w:sz="12" w:space="1" w:color="auto"/>
      </w:pBdr>
      <w:jc w:val="right"/>
      <w:rPr>
        <w:sz w:val="18"/>
        <w:szCs w:val="18"/>
      </w:rPr>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7874A6">
      <w:rPr>
        <w:noProof/>
        <w:sz w:val="18"/>
        <w:szCs w:val="18"/>
      </w:rPr>
      <w:t>19</w:t>
    </w:r>
    <w:r w:rsidRPr="00572DC3">
      <w:rPr>
        <w:sz w:val="18"/>
        <w:szCs w:val="18"/>
      </w:rPr>
      <w:fldChar w:fldCharType="end"/>
    </w:r>
    <w:r w:rsidRPr="00572DC3">
      <w:rPr>
        <w:sz w:val="18"/>
        <w:szCs w:val="18"/>
      </w:rPr>
      <w:t xml:space="preserve"> of </w:t>
    </w:r>
    <w:fldSimple w:instr=" NUMPAGES   \* MERGEFORMAT ">
      <w:r w:rsidR="007874A6" w:rsidRPr="007874A6">
        <w:rPr>
          <w:noProof/>
          <w:sz w:val="18"/>
          <w:szCs w:val="18"/>
        </w:rPr>
        <w:t>33</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Pr="00AD0703" w:rsidRDefault="006837FA" w:rsidP="00AD0703">
    <w:pPr>
      <w:pStyle w:val="Footer"/>
      <w:pBdr>
        <w:top w:val="single" w:sz="12" w:space="1" w:color="auto"/>
      </w:pBdr>
      <w:jc w:val="right"/>
      <w:rPr>
        <w:b/>
        <w:sz w:val="18"/>
        <w:szCs w:val="18"/>
      </w:rPr>
    </w:pPr>
    <w:r w:rsidRPr="00AD0703">
      <w:rPr>
        <w:b/>
        <w:sz w:val="18"/>
        <w:szCs w:val="18"/>
      </w:rPr>
      <w:t>Item 3 - OpenFMB Update</w:t>
    </w:r>
    <w:r>
      <w:rPr>
        <w:b/>
        <w:sz w:val="18"/>
        <w:szCs w:val="18"/>
      </w:rPr>
      <w:t xml:space="preserve"> – October 31, 2017</w:t>
    </w:r>
  </w:p>
  <w:p w:rsidR="006837FA" w:rsidRPr="00572DC3" w:rsidRDefault="006837FA" w:rsidP="00AD0703">
    <w:pPr>
      <w:pStyle w:val="Footer"/>
      <w:pBdr>
        <w:top w:val="single" w:sz="12" w:space="1" w:color="auto"/>
      </w:pBdr>
      <w:jc w:val="right"/>
      <w:rPr>
        <w:sz w:val="18"/>
        <w:szCs w:val="18"/>
      </w:rPr>
    </w:pPr>
    <w:r w:rsidRPr="00572DC3">
      <w:rPr>
        <w:sz w:val="18"/>
        <w:szCs w:val="18"/>
      </w:rPr>
      <w:t xml:space="preserve">NAESB </w:t>
    </w:r>
    <w:r>
      <w:rPr>
        <w:sz w:val="18"/>
        <w:szCs w:val="18"/>
      </w:rPr>
      <w:t>Retail Structure Review Work Paper Packet - November 3, 2017</w:t>
    </w:r>
  </w:p>
  <w:p w:rsidR="006837FA" w:rsidRPr="00176FB9" w:rsidRDefault="006837FA" w:rsidP="00AD0703">
    <w:pPr>
      <w:pStyle w:val="Footer"/>
      <w:pBdr>
        <w:top w:val="single" w:sz="12" w:space="1" w:color="auto"/>
      </w:pBdr>
      <w:jc w:val="right"/>
      <w:rPr>
        <w:sz w:val="18"/>
        <w:szCs w:val="18"/>
      </w:rPr>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7874A6">
      <w:rPr>
        <w:noProof/>
        <w:sz w:val="18"/>
        <w:szCs w:val="18"/>
      </w:rPr>
      <w:t>20</w:t>
    </w:r>
    <w:r w:rsidRPr="00572DC3">
      <w:rPr>
        <w:sz w:val="18"/>
        <w:szCs w:val="18"/>
      </w:rPr>
      <w:fldChar w:fldCharType="end"/>
    </w:r>
    <w:r w:rsidRPr="00572DC3">
      <w:rPr>
        <w:sz w:val="18"/>
        <w:szCs w:val="18"/>
      </w:rPr>
      <w:t xml:space="preserve"> of </w:t>
    </w:r>
    <w:fldSimple w:instr=" NUMPAGES   \* MERGEFORMAT ">
      <w:r w:rsidR="007874A6" w:rsidRPr="007874A6">
        <w:rPr>
          <w:noProof/>
          <w:sz w:val="18"/>
          <w:szCs w:val="18"/>
        </w:rPr>
        <w:t>33</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Pr="00AD0703" w:rsidRDefault="006837FA" w:rsidP="00AD0703">
    <w:pPr>
      <w:pStyle w:val="Footer"/>
      <w:pBdr>
        <w:top w:val="single" w:sz="12" w:space="1" w:color="auto"/>
      </w:pBdr>
      <w:jc w:val="right"/>
      <w:rPr>
        <w:b/>
        <w:sz w:val="18"/>
        <w:szCs w:val="18"/>
      </w:rPr>
    </w:pPr>
    <w:r w:rsidRPr="00AD0703">
      <w:rPr>
        <w:b/>
        <w:sz w:val="18"/>
        <w:szCs w:val="18"/>
      </w:rPr>
      <w:t>Item 4 - Green Button Update</w:t>
    </w:r>
    <w:r>
      <w:rPr>
        <w:b/>
        <w:sz w:val="18"/>
        <w:szCs w:val="18"/>
      </w:rPr>
      <w:t xml:space="preserve"> – October 31, 2017</w:t>
    </w:r>
  </w:p>
  <w:p w:rsidR="006837FA" w:rsidRPr="00572DC3" w:rsidRDefault="006837FA" w:rsidP="00AD0703">
    <w:pPr>
      <w:pStyle w:val="Footer"/>
      <w:pBdr>
        <w:top w:val="single" w:sz="12" w:space="1" w:color="auto"/>
      </w:pBdr>
      <w:jc w:val="right"/>
      <w:rPr>
        <w:sz w:val="18"/>
        <w:szCs w:val="18"/>
      </w:rPr>
    </w:pPr>
    <w:r w:rsidRPr="00572DC3">
      <w:rPr>
        <w:sz w:val="18"/>
        <w:szCs w:val="18"/>
      </w:rPr>
      <w:t xml:space="preserve">NAESB </w:t>
    </w:r>
    <w:r>
      <w:rPr>
        <w:sz w:val="18"/>
        <w:szCs w:val="18"/>
      </w:rPr>
      <w:t>Retail Structure Review Work Paper Packet - November 3, 2017</w:t>
    </w:r>
  </w:p>
  <w:p w:rsidR="006837FA" w:rsidRPr="00176FB9" w:rsidRDefault="006837FA" w:rsidP="00AD0703">
    <w:pPr>
      <w:pStyle w:val="Footer"/>
      <w:pBdr>
        <w:top w:val="single" w:sz="12" w:space="1" w:color="auto"/>
      </w:pBdr>
      <w:jc w:val="right"/>
      <w:rPr>
        <w:sz w:val="18"/>
        <w:szCs w:val="18"/>
      </w:rPr>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7874A6">
      <w:rPr>
        <w:noProof/>
        <w:sz w:val="18"/>
        <w:szCs w:val="18"/>
      </w:rPr>
      <w:t>21</w:t>
    </w:r>
    <w:r w:rsidRPr="00572DC3">
      <w:rPr>
        <w:sz w:val="18"/>
        <w:szCs w:val="18"/>
      </w:rPr>
      <w:fldChar w:fldCharType="end"/>
    </w:r>
    <w:r w:rsidRPr="00572DC3">
      <w:rPr>
        <w:sz w:val="18"/>
        <w:szCs w:val="18"/>
      </w:rPr>
      <w:t xml:space="preserve"> of </w:t>
    </w:r>
    <w:fldSimple w:instr=" NUMPAGES   \* MERGEFORMAT ">
      <w:r w:rsidR="007874A6" w:rsidRPr="007874A6">
        <w:rPr>
          <w:noProof/>
          <w:sz w:val="18"/>
          <w:szCs w:val="18"/>
        </w:rPr>
        <w:t>33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1EE" w:rsidRDefault="00E421EE">
      <w:r>
        <w:separator/>
      </w:r>
    </w:p>
  </w:footnote>
  <w:footnote w:type="continuationSeparator" w:id="0">
    <w:p w:rsidR="00E421EE" w:rsidRDefault="00E421EE">
      <w:r>
        <w:continuationSeparator/>
      </w:r>
    </w:p>
  </w:footnote>
  <w:footnote w:id="1">
    <w:p w:rsidR="00CA436A" w:rsidRPr="00FC766B" w:rsidRDefault="00CA436A" w:rsidP="00CA436A">
      <w:pPr>
        <w:pStyle w:val="FootnoteText"/>
        <w:rPr>
          <w:sz w:val="16"/>
          <w:szCs w:val="16"/>
        </w:rPr>
      </w:pPr>
      <w:r w:rsidRPr="00FC766B">
        <w:rPr>
          <w:rStyle w:val="FootnoteReference"/>
          <w:sz w:val="16"/>
          <w:szCs w:val="16"/>
        </w:rPr>
        <w:footnoteRef/>
      </w:r>
      <w:r w:rsidRPr="00FC766B">
        <w:rPr>
          <w:sz w:val="16"/>
          <w:szCs w:val="16"/>
        </w:rPr>
        <w:t xml:space="preserve"> The NERC Inverter-Based Resource Performance Task Force page can be accessed at the following link: </w:t>
      </w:r>
      <w:hyperlink r:id="rId1" w:history="1">
        <w:r w:rsidRPr="00FC766B">
          <w:rPr>
            <w:rStyle w:val="Hyperlink"/>
            <w:sz w:val="16"/>
            <w:szCs w:val="16"/>
          </w:rPr>
          <w:t>http://www.nerc.com/comm/PC/Pages/Inverter-Based-Resource-Performance-Task-Force.aspx</w:t>
        </w:r>
      </w:hyperlink>
      <w:r w:rsidRPr="00FC766B">
        <w:rPr>
          <w:sz w:val="16"/>
          <w:szCs w:val="16"/>
        </w:rPr>
        <w:t xml:space="preserve"> </w:t>
      </w:r>
    </w:p>
  </w:footnote>
  <w:footnote w:id="2">
    <w:p w:rsidR="00CA436A" w:rsidRPr="00FC766B" w:rsidRDefault="00CA436A" w:rsidP="00CA436A">
      <w:pPr>
        <w:pStyle w:val="FootnoteText"/>
        <w:rPr>
          <w:sz w:val="16"/>
          <w:szCs w:val="16"/>
        </w:rPr>
      </w:pPr>
      <w:r w:rsidRPr="00FC766B">
        <w:rPr>
          <w:rStyle w:val="FootnoteReference"/>
          <w:sz w:val="16"/>
          <w:szCs w:val="16"/>
        </w:rPr>
        <w:footnoteRef/>
      </w:r>
      <w:r w:rsidRPr="00FC766B">
        <w:rPr>
          <w:sz w:val="16"/>
          <w:szCs w:val="16"/>
        </w:rPr>
        <w:t xml:space="preserve"> Wood Mackenzie, Limited/SEIA US, Solar Market Insight Report 2016 Year in Review</w:t>
      </w:r>
    </w:p>
  </w:footnote>
  <w:footnote w:id="3">
    <w:p w:rsidR="00CA436A" w:rsidRPr="00FC766B" w:rsidRDefault="00CA436A" w:rsidP="00CA436A">
      <w:pPr>
        <w:pStyle w:val="FootnoteText"/>
        <w:rPr>
          <w:sz w:val="16"/>
          <w:szCs w:val="16"/>
        </w:rPr>
      </w:pPr>
      <w:r w:rsidRPr="00FC766B">
        <w:rPr>
          <w:rStyle w:val="FootnoteReference"/>
          <w:sz w:val="16"/>
          <w:szCs w:val="16"/>
        </w:rPr>
        <w:footnoteRef/>
      </w:r>
      <w:r w:rsidRPr="00FC766B">
        <w:rPr>
          <w:sz w:val="16"/>
          <w:szCs w:val="16"/>
        </w:rPr>
        <w:t xml:space="preserve"> California Senate Bill No. 1078 available at the following link: </w:t>
      </w:r>
      <w:hyperlink r:id="rId2" w:history="1">
        <w:r w:rsidRPr="00FC766B">
          <w:rPr>
            <w:rStyle w:val="Hyperlink"/>
            <w:sz w:val="16"/>
            <w:szCs w:val="16"/>
          </w:rPr>
          <w:t>http://www.energy.ca.gov/portfolio/documents/documents/SB1078.PDF</w:t>
        </w:r>
      </w:hyperlink>
      <w:r w:rsidRPr="00FC766B">
        <w:rPr>
          <w:sz w:val="16"/>
          <w:szCs w:val="16"/>
        </w:rPr>
        <w:t xml:space="preserve"> and California Senate Bill No. 107 available at the following link: </w:t>
      </w:r>
      <w:hyperlink r:id="rId3" w:history="1">
        <w:r w:rsidRPr="00FC766B">
          <w:rPr>
            <w:rStyle w:val="Hyperlink"/>
            <w:sz w:val="16"/>
            <w:szCs w:val="16"/>
          </w:rPr>
          <w:t>http://www.energy.ca.gov/portfolio/documents/documents/sb_107_bill_20060926_chaptered.pdf</w:t>
        </w:r>
      </w:hyperlink>
      <w:r w:rsidRPr="00FC766B">
        <w:rPr>
          <w:sz w:val="16"/>
          <w:szCs w:val="16"/>
        </w:rPr>
        <w:t xml:space="preserve"> </w:t>
      </w:r>
    </w:p>
  </w:footnote>
  <w:footnote w:id="4">
    <w:p w:rsidR="00CA436A" w:rsidRPr="00FC766B" w:rsidRDefault="00CA436A" w:rsidP="00CA436A">
      <w:pPr>
        <w:pStyle w:val="FootnoteText"/>
        <w:rPr>
          <w:sz w:val="16"/>
          <w:szCs w:val="16"/>
        </w:rPr>
      </w:pPr>
      <w:r w:rsidRPr="00FC766B">
        <w:rPr>
          <w:rStyle w:val="FootnoteReference"/>
          <w:sz w:val="16"/>
          <w:szCs w:val="16"/>
        </w:rPr>
        <w:footnoteRef/>
      </w:r>
      <w:r w:rsidRPr="00FC766B">
        <w:rPr>
          <w:sz w:val="16"/>
          <w:szCs w:val="16"/>
        </w:rPr>
        <w:t xml:space="preserve"> California Senate Bill No. 350 available at the following link: </w:t>
      </w:r>
      <w:hyperlink r:id="rId4" w:history="1">
        <w:r w:rsidRPr="00FC766B">
          <w:rPr>
            <w:rStyle w:val="Hyperlink"/>
            <w:sz w:val="16"/>
            <w:szCs w:val="16"/>
          </w:rPr>
          <w:t>http://leginfo.legislature.ca.gov/faces/billNavClient.xhtml?bill_id=201520160SB350</w:t>
        </w:r>
      </w:hyperlink>
      <w:r w:rsidRPr="00FC766B">
        <w:rPr>
          <w:sz w:val="16"/>
          <w:szCs w:val="16"/>
        </w:rPr>
        <w:t xml:space="preserve"> </w:t>
      </w:r>
    </w:p>
  </w:footnote>
  <w:footnote w:id="5">
    <w:p w:rsidR="00CA436A" w:rsidRPr="00FC766B" w:rsidRDefault="00CA436A" w:rsidP="00CA436A">
      <w:pPr>
        <w:pStyle w:val="FootnoteText"/>
        <w:rPr>
          <w:sz w:val="16"/>
          <w:szCs w:val="16"/>
        </w:rPr>
      </w:pPr>
      <w:r w:rsidRPr="00FC766B">
        <w:rPr>
          <w:rStyle w:val="FootnoteReference"/>
          <w:sz w:val="16"/>
          <w:szCs w:val="16"/>
        </w:rPr>
        <w:footnoteRef/>
      </w:r>
      <w:r w:rsidRPr="00FC766B">
        <w:rPr>
          <w:sz w:val="16"/>
          <w:szCs w:val="16"/>
        </w:rPr>
        <w:t xml:space="preserve"> U.S. Energy Information Administration: </w:t>
      </w:r>
      <w:hyperlink r:id="rId5" w:history="1">
        <w:r w:rsidRPr="00FC766B">
          <w:rPr>
            <w:rStyle w:val="Hyperlink"/>
            <w:sz w:val="16"/>
            <w:szCs w:val="16"/>
          </w:rPr>
          <w:t>https://www.eia.gov/todayinenergy/detail.php?id=29492</w:t>
        </w:r>
      </w:hyperlink>
      <w:r w:rsidRPr="00FC766B">
        <w:rPr>
          <w:sz w:val="16"/>
          <w:szCs w:val="16"/>
        </w:rPr>
        <w:t xml:space="preserve"> </w:t>
      </w:r>
    </w:p>
  </w:footnote>
  <w:footnote w:id="6">
    <w:p w:rsidR="00CA436A" w:rsidRPr="00FC766B" w:rsidRDefault="00CA436A" w:rsidP="00CA436A">
      <w:pPr>
        <w:pStyle w:val="FootnoteText"/>
        <w:rPr>
          <w:sz w:val="16"/>
          <w:szCs w:val="16"/>
        </w:rPr>
      </w:pPr>
      <w:r w:rsidRPr="00FC766B">
        <w:rPr>
          <w:rStyle w:val="FootnoteReference"/>
          <w:sz w:val="16"/>
          <w:szCs w:val="16"/>
        </w:rPr>
        <w:footnoteRef/>
      </w:r>
      <w:r w:rsidRPr="00FC766B">
        <w:rPr>
          <w:sz w:val="16"/>
          <w:szCs w:val="16"/>
        </w:rPr>
        <w:t xml:space="preserve"> Wood Mackenzie, Limited/SEIA US, Solar Market Insight Report 2017 Q2</w:t>
      </w:r>
    </w:p>
  </w:footnote>
  <w:footnote w:id="7">
    <w:p w:rsidR="00CA436A" w:rsidRDefault="00CA436A" w:rsidP="00CA436A">
      <w:pPr>
        <w:pStyle w:val="FootnoteText"/>
      </w:pPr>
      <w:r w:rsidRPr="00FC766B">
        <w:rPr>
          <w:rStyle w:val="FootnoteReference"/>
          <w:sz w:val="16"/>
          <w:szCs w:val="16"/>
        </w:rPr>
        <w:footnoteRef/>
      </w:r>
      <w:r w:rsidRPr="00FC766B">
        <w:rPr>
          <w:sz w:val="16"/>
          <w:szCs w:val="16"/>
        </w:rPr>
        <w:t xml:space="preserve"> FERC Order No. 2006 is available on the FERC website at the following link: </w:t>
      </w:r>
      <w:hyperlink r:id="rId6" w:history="1">
        <w:r w:rsidRPr="00FC766B">
          <w:rPr>
            <w:rStyle w:val="Hyperlink"/>
            <w:sz w:val="16"/>
            <w:szCs w:val="16"/>
          </w:rPr>
          <w:t>https://www.ferc.gov/EventCalendar/Files/20050512110357-order2006.pdf</w:t>
        </w:r>
      </w:hyperlink>
      <w:r>
        <w:t xml:space="preserve"> </w:t>
      </w:r>
    </w:p>
  </w:footnote>
  <w:footnote w:id="8">
    <w:p w:rsidR="00CA436A" w:rsidRPr="00FC766B" w:rsidRDefault="00CA436A" w:rsidP="00CA436A">
      <w:pPr>
        <w:pStyle w:val="FootnoteText"/>
        <w:rPr>
          <w:sz w:val="16"/>
          <w:szCs w:val="16"/>
        </w:rPr>
      </w:pPr>
      <w:r w:rsidRPr="00FC766B">
        <w:rPr>
          <w:rStyle w:val="FootnoteReference"/>
          <w:sz w:val="16"/>
          <w:szCs w:val="16"/>
        </w:rPr>
        <w:footnoteRef/>
      </w:r>
      <w:r w:rsidRPr="00FC766B">
        <w:rPr>
          <w:sz w:val="16"/>
          <w:szCs w:val="16"/>
        </w:rPr>
        <w:t xml:space="preserve"> FERC Order No. 792 is available on the FERC website at the following link: </w:t>
      </w:r>
      <w:hyperlink r:id="rId7" w:history="1">
        <w:r w:rsidRPr="00FC766B">
          <w:rPr>
            <w:rStyle w:val="Hyperlink"/>
            <w:sz w:val="16"/>
            <w:szCs w:val="16"/>
          </w:rPr>
          <w:t>https://www.ferc.gov/whats-new/comm-meet/2013/112113/E-1.pdf</w:t>
        </w:r>
      </w:hyperlink>
      <w:r w:rsidRPr="00FC766B">
        <w:rPr>
          <w:sz w:val="16"/>
          <w:szCs w:val="16"/>
        </w:rPr>
        <w:t xml:space="preserve"> </w:t>
      </w:r>
    </w:p>
  </w:footnote>
  <w:footnote w:id="9">
    <w:p w:rsidR="00CA436A" w:rsidRPr="00FC766B" w:rsidRDefault="00CA436A" w:rsidP="00CA436A">
      <w:pPr>
        <w:pStyle w:val="FootnoteText"/>
        <w:rPr>
          <w:sz w:val="16"/>
          <w:szCs w:val="16"/>
        </w:rPr>
      </w:pPr>
      <w:r w:rsidRPr="00FC766B">
        <w:rPr>
          <w:rStyle w:val="FootnoteReference"/>
          <w:sz w:val="16"/>
          <w:szCs w:val="16"/>
        </w:rPr>
        <w:footnoteRef/>
      </w:r>
      <w:r w:rsidRPr="00FC766B">
        <w:rPr>
          <w:sz w:val="16"/>
          <w:szCs w:val="16"/>
        </w:rPr>
        <w:t xml:space="preserve"> FERC Order No. 827 is available on the FERC website at the following link: </w:t>
      </w:r>
      <w:hyperlink r:id="rId8" w:history="1">
        <w:r w:rsidRPr="00FC766B">
          <w:rPr>
            <w:rStyle w:val="Hyperlink"/>
            <w:sz w:val="16"/>
            <w:szCs w:val="16"/>
          </w:rPr>
          <w:t>https://www.ferc.gov/whats-new/comm-meet/2016/061616/E-1.pdf</w:t>
        </w:r>
      </w:hyperlink>
      <w:r w:rsidRPr="00FC766B">
        <w:rPr>
          <w:sz w:val="16"/>
          <w:szCs w:val="16"/>
        </w:rPr>
        <w:t xml:space="preserve"> </w:t>
      </w:r>
    </w:p>
  </w:footnote>
  <w:footnote w:id="10">
    <w:p w:rsidR="00CA436A" w:rsidRDefault="00CA436A" w:rsidP="00CA436A">
      <w:pPr>
        <w:pStyle w:val="FootnoteText"/>
      </w:pPr>
      <w:r w:rsidRPr="00FC766B">
        <w:rPr>
          <w:rStyle w:val="FootnoteReference"/>
          <w:sz w:val="16"/>
          <w:szCs w:val="16"/>
        </w:rPr>
        <w:footnoteRef/>
      </w:r>
      <w:r w:rsidRPr="00FC766B">
        <w:rPr>
          <w:sz w:val="16"/>
          <w:szCs w:val="16"/>
        </w:rPr>
        <w:t xml:space="preserve"> FERC Order No. 828 is available on the FERC website at the following link: </w:t>
      </w:r>
      <w:hyperlink r:id="rId9" w:history="1">
        <w:r w:rsidRPr="00FC766B">
          <w:rPr>
            <w:rStyle w:val="Hyperlink"/>
            <w:sz w:val="16"/>
            <w:szCs w:val="16"/>
          </w:rPr>
          <w:t>https://www.ferc.gov/whats-new/comm-meet/2016/072116/E-11.pdf</w:t>
        </w:r>
      </w:hyperlink>
      <w:r>
        <w:t xml:space="preserve"> </w:t>
      </w:r>
    </w:p>
  </w:footnote>
  <w:footnote w:id="11">
    <w:p w:rsidR="00CA436A" w:rsidRPr="00FC766B" w:rsidRDefault="00CA436A" w:rsidP="00CA436A">
      <w:pPr>
        <w:pStyle w:val="FootnoteText"/>
        <w:rPr>
          <w:sz w:val="16"/>
          <w:szCs w:val="16"/>
        </w:rPr>
      </w:pPr>
      <w:r w:rsidRPr="00FC766B">
        <w:rPr>
          <w:rStyle w:val="FootnoteReference"/>
          <w:sz w:val="16"/>
          <w:szCs w:val="16"/>
        </w:rPr>
        <w:footnoteRef/>
      </w:r>
      <w:r w:rsidRPr="00FC766B">
        <w:rPr>
          <w:sz w:val="16"/>
          <w:szCs w:val="16"/>
        </w:rPr>
        <w:t xml:space="preserve"> SEIA’s </w:t>
      </w:r>
      <w:r w:rsidRPr="00FC766B">
        <w:rPr>
          <w:i/>
          <w:sz w:val="16"/>
          <w:szCs w:val="16"/>
        </w:rPr>
        <w:t>Hosting Capacity: Using Increased Transparency of Grid Constraints to Accelerate Interconnection Processes</w:t>
      </w:r>
      <w:r w:rsidRPr="00FC766B">
        <w:rPr>
          <w:sz w:val="16"/>
          <w:szCs w:val="16"/>
        </w:rPr>
        <w:t xml:space="preserve"> is available at the following link: </w:t>
      </w:r>
      <w:hyperlink r:id="rId10" w:history="1">
        <w:r w:rsidRPr="00FC766B">
          <w:rPr>
            <w:rStyle w:val="Hyperlink"/>
            <w:sz w:val="16"/>
            <w:szCs w:val="16"/>
          </w:rPr>
          <w:t>https://www.seia.org/sites/default/files/2017-09/SEIA-GridMod-Series-3_2017-Sep-FINAL.pdf</w:t>
        </w:r>
      </w:hyperlink>
      <w:r w:rsidRPr="00FC766B">
        <w:rPr>
          <w:sz w:val="16"/>
          <w:szCs w:val="16"/>
        </w:rPr>
        <w:t xml:space="preserve"> </w:t>
      </w:r>
    </w:p>
  </w:footnote>
  <w:footnote w:id="12">
    <w:p w:rsidR="00CA436A" w:rsidRPr="00FC766B" w:rsidRDefault="00CA436A" w:rsidP="00CA436A">
      <w:pPr>
        <w:pStyle w:val="FootnoteText"/>
        <w:rPr>
          <w:sz w:val="16"/>
          <w:szCs w:val="16"/>
        </w:rPr>
      </w:pPr>
      <w:r w:rsidRPr="00FC766B">
        <w:rPr>
          <w:rStyle w:val="FootnoteReference"/>
          <w:sz w:val="16"/>
          <w:szCs w:val="16"/>
        </w:rPr>
        <w:footnoteRef/>
      </w:r>
      <w:r w:rsidRPr="00FC766B">
        <w:rPr>
          <w:sz w:val="16"/>
          <w:szCs w:val="16"/>
        </w:rPr>
        <w:t xml:space="preserve"> </w:t>
      </w:r>
      <w:r w:rsidRPr="00FC766B">
        <w:rPr>
          <w:i/>
          <w:sz w:val="16"/>
          <w:szCs w:val="16"/>
        </w:rPr>
        <w:t>Id.</w:t>
      </w:r>
    </w:p>
  </w:footnote>
  <w:footnote w:id="13">
    <w:p w:rsidR="006837FA" w:rsidRPr="009F398F" w:rsidRDefault="006837FA" w:rsidP="00EE769C">
      <w:pPr>
        <w:pStyle w:val="FootnoteText"/>
        <w:rPr>
          <w:sz w:val="16"/>
          <w:szCs w:val="16"/>
        </w:rPr>
      </w:pPr>
      <w:r w:rsidRPr="009F398F">
        <w:rPr>
          <w:rStyle w:val="FootnoteReference"/>
          <w:sz w:val="16"/>
          <w:szCs w:val="16"/>
        </w:rPr>
        <w:footnoteRef/>
      </w:r>
      <w:r>
        <w:rPr>
          <w:sz w:val="16"/>
          <w:szCs w:val="16"/>
        </w:rPr>
        <w:t xml:space="preserve"> T</w:t>
      </w:r>
      <w:r w:rsidRPr="009F398F">
        <w:rPr>
          <w:sz w:val="16"/>
          <w:szCs w:val="16"/>
        </w:rPr>
        <w:t xml:space="preserve">he segment abbreviations are: </w:t>
      </w:r>
      <w:r w:rsidRPr="009F398F">
        <w:rPr>
          <w:b/>
          <w:sz w:val="16"/>
          <w:szCs w:val="16"/>
          <w:u w:val="single"/>
        </w:rPr>
        <w:t>R</w:t>
      </w:r>
      <w:r>
        <w:rPr>
          <w:b/>
          <w:sz w:val="16"/>
          <w:szCs w:val="16"/>
          <w:u w:val="single"/>
        </w:rPr>
        <w:t>M</w:t>
      </w:r>
      <w:r w:rsidRPr="009F398F">
        <w:rPr>
          <w:b/>
          <w:sz w:val="16"/>
          <w:szCs w:val="16"/>
          <w:u w:val="single"/>
        </w:rPr>
        <w:t>Q</w:t>
      </w:r>
      <w:r w:rsidRPr="009F398F">
        <w:rPr>
          <w:sz w:val="16"/>
          <w:szCs w:val="16"/>
        </w:rPr>
        <w:t xml:space="preserve">: </w:t>
      </w:r>
      <w:r>
        <w:rPr>
          <w:sz w:val="16"/>
          <w:szCs w:val="16"/>
        </w:rPr>
        <w:t>u</w:t>
      </w:r>
      <w:r w:rsidRPr="009F398F">
        <w:rPr>
          <w:sz w:val="16"/>
          <w:szCs w:val="16"/>
        </w:rPr>
        <w:t xml:space="preserve"> – </w:t>
      </w:r>
      <w:r>
        <w:rPr>
          <w:sz w:val="16"/>
          <w:szCs w:val="16"/>
        </w:rPr>
        <w:t>retail electric utilities</w:t>
      </w:r>
      <w:r w:rsidRPr="009F398F">
        <w:rPr>
          <w:sz w:val="16"/>
          <w:szCs w:val="16"/>
        </w:rPr>
        <w:t xml:space="preserve">, </w:t>
      </w:r>
      <w:r>
        <w:rPr>
          <w:sz w:val="16"/>
          <w:szCs w:val="16"/>
        </w:rPr>
        <w:t>g</w:t>
      </w:r>
      <w:r w:rsidRPr="009F398F">
        <w:rPr>
          <w:sz w:val="16"/>
          <w:szCs w:val="16"/>
        </w:rPr>
        <w:t xml:space="preserve"> – </w:t>
      </w:r>
      <w:r>
        <w:rPr>
          <w:sz w:val="16"/>
          <w:szCs w:val="16"/>
        </w:rPr>
        <w:t xml:space="preserve">retail gas market interests, </w:t>
      </w:r>
      <w:r w:rsidRPr="009F398F">
        <w:rPr>
          <w:sz w:val="16"/>
          <w:szCs w:val="16"/>
        </w:rPr>
        <w:t xml:space="preserve">e – </w:t>
      </w:r>
      <w:r>
        <w:rPr>
          <w:sz w:val="16"/>
          <w:szCs w:val="16"/>
        </w:rPr>
        <w:t xml:space="preserve">retail electric </w:t>
      </w:r>
      <w:r w:rsidRPr="009F398F">
        <w:rPr>
          <w:sz w:val="16"/>
          <w:szCs w:val="16"/>
        </w:rPr>
        <w:t>end users</w:t>
      </w:r>
      <w:r>
        <w:rPr>
          <w:sz w:val="16"/>
          <w:szCs w:val="16"/>
        </w:rPr>
        <w:t>/public agencies</w:t>
      </w:r>
      <w:r w:rsidRPr="009F398F">
        <w:rPr>
          <w:sz w:val="16"/>
          <w:szCs w:val="16"/>
        </w:rPr>
        <w:t xml:space="preserve">, s – </w:t>
      </w:r>
      <w:r>
        <w:rPr>
          <w:sz w:val="16"/>
          <w:szCs w:val="16"/>
        </w:rPr>
        <w:t xml:space="preserve">retail electric </w:t>
      </w:r>
      <w:r w:rsidRPr="009F398F">
        <w:rPr>
          <w:sz w:val="16"/>
          <w:szCs w:val="16"/>
        </w:rPr>
        <w:t>service providers</w:t>
      </w:r>
      <w:r>
        <w:rPr>
          <w:sz w:val="16"/>
          <w:szCs w:val="16"/>
        </w:rPr>
        <w:t>/suppliers.</w:t>
      </w:r>
      <w:r w:rsidRPr="009F398F">
        <w:rPr>
          <w:sz w:val="16"/>
          <w:szCs w:val="16"/>
        </w:rPr>
        <w:t xml:space="preserve">  </w:t>
      </w:r>
      <w:r w:rsidRPr="009F398F">
        <w:rPr>
          <w:b/>
          <w:sz w:val="16"/>
          <w:szCs w:val="16"/>
          <w:u w:val="single"/>
        </w:rPr>
        <w:t>WEQ</w:t>
      </w:r>
      <w:r w:rsidRPr="009F398F">
        <w:rPr>
          <w:sz w:val="16"/>
          <w:szCs w:val="16"/>
        </w:rPr>
        <w:t xml:space="preserve">: m – marketer/broker, d – distribution, </w:t>
      </w:r>
      <w:proofErr w:type="spellStart"/>
      <w:r w:rsidRPr="009F398F">
        <w:rPr>
          <w:sz w:val="16"/>
          <w:szCs w:val="16"/>
        </w:rPr>
        <w:t>i</w:t>
      </w:r>
      <w:proofErr w:type="spellEnd"/>
      <w:r w:rsidRPr="009F398F">
        <w:rPr>
          <w:sz w:val="16"/>
          <w:szCs w:val="16"/>
        </w:rPr>
        <w:t xml:space="preserve"> – independent grid operators/planners, t – transmission owner, e – end user, g – generator</w:t>
      </w:r>
      <w:r>
        <w:rPr>
          <w:sz w:val="16"/>
          <w:szCs w:val="16"/>
        </w:rPr>
        <w:t xml:space="preserve">, </w:t>
      </w:r>
      <w:proofErr w:type="spellStart"/>
      <w:r>
        <w:rPr>
          <w:sz w:val="16"/>
          <w:szCs w:val="16"/>
        </w:rPr>
        <w:t>ts</w:t>
      </w:r>
      <w:proofErr w:type="spellEnd"/>
      <w:r>
        <w:rPr>
          <w:sz w:val="16"/>
          <w:szCs w:val="16"/>
        </w:rPr>
        <w:t xml:space="preserve"> – technology/services</w:t>
      </w:r>
      <w:r w:rsidRPr="009F398F">
        <w:rPr>
          <w:sz w:val="16"/>
          <w:szCs w:val="16"/>
        </w:rPr>
        <w:t xml:space="preserve">.  </w:t>
      </w:r>
      <w:r w:rsidRPr="009F398F">
        <w:rPr>
          <w:b/>
          <w:sz w:val="16"/>
          <w:szCs w:val="16"/>
          <w:u w:val="single"/>
        </w:rPr>
        <w:t>WGQ</w:t>
      </w:r>
      <w:r w:rsidRPr="009F398F">
        <w:rPr>
          <w:sz w:val="16"/>
          <w:szCs w:val="16"/>
        </w:rPr>
        <w:t xml:space="preserve">: s – services, </w:t>
      </w:r>
      <w:proofErr w:type="spellStart"/>
      <w:proofErr w:type="gramStart"/>
      <w:r w:rsidRPr="009F398F">
        <w:rPr>
          <w:sz w:val="16"/>
          <w:szCs w:val="16"/>
        </w:rPr>
        <w:t>pl</w:t>
      </w:r>
      <w:proofErr w:type="spellEnd"/>
      <w:proofErr w:type="gramEnd"/>
      <w:r w:rsidRPr="009F398F">
        <w:rPr>
          <w:sz w:val="16"/>
          <w:szCs w:val="16"/>
        </w:rPr>
        <w:t xml:space="preserve"> – pipeline, l – LDC, </w:t>
      </w:r>
      <w:proofErr w:type="spellStart"/>
      <w:r w:rsidRPr="009F398F">
        <w:rPr>
          <w:sz w:val="16"/>
          <w:szCs w:val="16"/>
        </w:rPr>
        <w:t>pr</w:t>
      </w:r>
      <w:proofErr w:type="spellEnd"/>
      <w:r w:rsidRPr="009F398F">
        <w:rPr>
          <w:sz w:val="16"/>
          <w:szCs w:val="16"/>
        </w:rPr>
        <w:t xml:space="preserve"> – producer, e – end user.</w:t>
      </w:r>
    </w:p>
    <w:p w:rsidR="006837FA" w:rsidRPr="009F398F" w:rsidRDefault="006837FA" w:rsidP="00EE769C">
      <w:pPr>
        <w:pStyle w:val="FootnoteText"/>
        <w:rPr>
          <w:sz w:val="16"/>
          <w:szCs w:val="16"/>
        </w:rPr>
      </w:pPr>
    </w:p>
  </w:footnote>
  <w:footnote w:id="14">
    <w:p w:rsidR="006837FA" w:rsidRPr="009F398F" w:rsidRDefault="006837FA" w:rsidP="00EE769C">
      <w:pPr>
        <w:pStyle w:val="FootnoteText"/>
        <w:rPr>
          <w:sz w:val="16"/>
          <w:szCs w:val="16"/>
        </w:rPr>
      </w:pPr>
      <w:r w:rsidRPr="009F398F">
        <w:rPr>
          <w:rStyle w:val="FootnoteReference"/>
          <w:sz w:val="16"/>
          <w:szCs w:val="16"/>
        </w:rPr>
        <w:footnoteRef/>
      </w:r>
      <w:r>
        <w:rPr>
          <w:sz w:val="16"/>
          <w:szCs w:val="16"/>
        </w:rPr>
        <w:t xml:space="preserve"> T</w:t>
      </w:r>
      <w:r w:rsidRPr="009F398F">
        <w:rPr>
          <w:sz w:val="16"/>
          <w:szCs w:val="16"/>
        </w:rPr>
        <w:t xml:space="preserve">he segment abbreviations are: </w:t>
      </w:r>
      <w:r w:rsidRPr="009F398F">
        <w:rPr>
          <w:b/>
          <w:sz w:val="16"/>
          <w:szCs w:val="16"/>
          <w:u w:val="single"/>
        </w:rPr>
        <w:t>R</w:t>
      </w:r>
      <w:r>
        <w:rPr>
          <w:b/>
          <w:sz w:val="16"/>
          <w:szCs w:val="16"/>
          <w:u w:val="single"/>
        </w:rPr>
        <w:t>M</w:t>
      </w:r>
      <w:r w:rsidRPr="009F398F">
        <w:rPr>
          <w:b/>
          <w:sz w:val="16"/>
          <w:szCs w:val="16"/>
          <w:u w:val="single"/>
        </w:rPr>
        <w:t>Q</w:t>
      </w:r>
      <w:r w:rsidRPr="009F398F">
        <w:rPr>
          <w:sz w:val="16"/>
          <w:szCs w:val="16"/>
        </w:rPr>
        <w:t xml:space="preserve">: </w:t>
      </w:r>
      <w:r>
        <w:rPr>
          <w:sz w:val="16"/>
          <w:szCs w:val="16"/>
        </w:rPr>
        <w:t>u</w:t>
      </w:r>
      <w:r w:rsidRPr="009F398F">
        <w:rPr>
          <w:sz w:val="16"/>
          <w:szCs w:val="16"/>
        </w:rPr>
        <w:t xml:space="preserve"> – </w:t>
      </w:r>
      <w:r>
        <w:rPr>
          <w:sz w:val="16"/>
          <w:szCs w:val="16"/>
        </w:rPr>
        <w:t>retail electric utilities</w:t>
      </w:r>
      <w:r w:rsidRPr="009F398F">
        <w:rPr>
          <w:sz w:val="16"/>
          <w:szCs w:val="16"/>
        </w:rPr>
        <w:t xml:space="preserve">, </w:t>
      </w:r>
      <w:r>
        <w:rPr>
          <w:sz w:val="16"/>
          <w:szCs w:val="16"/>
        </w:rPr>
        <w:t>g</w:t>
      </w:r>
      <w:r w:rsidRPr="009F398F">
        <w:rPr>
          <w:sz w:val="16"/>
          <w:szCs w:val="16"/>
        </w:rPr>
        <w:t xml:space="preserve"> – </w:t>
      </w:r>
      <w:r>
        <w:rPr>
          <w:sz w:val="16"/>
          <w:szCs w:val="16"/>
        </w:rPr>
        <w:t xml:space="preserve">retail gas market interests, </w:t>
      </w:r>
      <w:r w:rsidRPr="009F398F">
        <w:rPr>
          <w:sz w:val="16"/>
          <w:szCs w:val="16"/>
        </w:rPr>
        <w:t xml:space="preserve">e – </w:t>
      </w:r>
      <w:r>
        <w:rPr>
          <w:sz w:val="16"/>
          <w:szCs w:val="16"/>
        </w:rPr>
        <w:t xml:space="preserve">retail electric </w:t>
      </w:r>
      <w:r w:rsidRPr="009F398F">
        <w:rPr>
          <w:sz w:val="16"/>
          <w:szCs w:val="16"/>
        </w:rPr>
        <w:t>end users</w:t>
      </w:r>
      <w:r>
        <w:rPr>
          <w:sz w:val="16"/>
          <w:szCs w:val="16"/>
        </w:rPr>
        <w:t>/public agencies</w:t>
      </w:r>
      <w:r w:rsidRPr="009F398F">
        <w:rPr>
          <w:sz w:val="16"/>
          <w:szCs w:val="16"/>
        </w:rPr>
        <w:t xml:space="preserve">, s – </w:t>
      </w:r>
      <w:r>
        <w:rPr>
          <w:sz w:val="16"/>
          <w:szCs w:val="16"/>
        </w:rPr>
        <w:t xml:space="preserve">retail electric </w:t>
      </w:r>
      <w:r w:rsidRPr="009F398F">
        <w:rPr>
          <w:sz w:val="16"/>
          <w:szCs w:val="16"/>
        </w:rPr>
        <w:t>service providers</w:t>
      </w:r>
      <w:r>
        <w:rPr>
          <w:sz w:val="16"/>
          <w:szCs w:val="16"/>
        </w:rPr>
        <w:t>/suppliers.</w:t>
      </w:r>
      <w:r w:rsidRPr="009F398F">
        <w:rPr>
          <w:sz w:val="16"/>
          <w:szCs w:val="16"/>
        </w:rPr>
        <w:t xml:space="preserve">  </w:t>
      </w:r>
      <w:r w:rsidRPr="009F398F">
        <w:rPr>
          <w:b/>
          <w:sz w:val="16"/>
          <w:szCs w:val="16"/>
          <w:u w:val="single"/>
        </w:rPr>
        <w:t>WEQ</w:t>
      </w:r>
      <w:r w:rsidRPr="009F398F">
        <w:rPr>
          <w:sz w:val="16"/>
          <w:szCs w:val="16"/>
        </w:rPr>
        <w:t xml:space="preserve">: m – marketer/broker, d – distribution, </w:t>
      </w:r>
      <w:proofErr w:type="spellStart"/>
      <w:r w:rsidRPr="009F398F">
        <w:rPr>
          <w:sz w:val="16"/>
          <w:szCs w:val="16"/>
        </w:rPr>
        <w:t>i</w:t>
      </w:r>
      <w:proofErr w:type="spellEnd"/>
      <w:r w:rsidRPr="009F398F">
        <w:rPr>
          <w:sz w:val="16"/>
          <w:szCs w:val="16"/>
        </w:rPr>
        <w:t xml:space="preserve"> – independent grid operators/planners, t – transmission owner, e – end user, g – generator</w:t>
      </w:r>
      <w:r>
        <w:rPr>
          <w:sz w:val="16"/>
          <w:szCs w:val="16"/>
        </w:rPr>
        <w:t xml:space="preserve">, </w:t>
      </w:r>
      <w:proofErr w:type="spellStart"/>
      <w:r>
        <w:rPr>
          <w:sz w:val="16"/>
          <w:szCs w:val="16"/>
        </w:rPr>
        <w:t>ts</w:t>
      </w:r>
      <w:proofErr w:type="spellEnd"/>
      <w:r>
        <w:rPr>
          <w:sz w:val="16"/>
          <w:szCs w:val="16"/>
        </w:rPr>
        <w:t xml:space="preserve"> – technology/services</w:t>
      </w:r>
      <w:r w:rsidRPr="009F398F">
        <w:rPr>
          <w:sz w:val="16"/>
          <w:szCs w:val="16"/>
        </w:rPr>
        <w:t xml:space="preserve">.  </w:t>
      </w:r>
      <w:r w:rsidRPr="009F398F">
        <w:rPr>
          <w:b/>
          <w:sz w:val="16"/>
          <w:szCs w:val="16"/>
          <w:u w:val="single"/>
        </w:rPr>
        <w:t>WGQ</w:t>
      </w:r>
      <w:r w:rsidRPr="009F398F">
        <w:rPr>
          <w:sz w:val="16"/>
          <w:szCs w:val="16"/>
        </w:rPr>
        <w:t xml:space="preserve">: s – services, </w:t>
      </w:r>
      <w:proofErr w:type="spellStart"/>
      <w:proofErr w:type="gramStart"/>
      <w:r w:rsidRPr="009F398F">
        <w:rPr>
          <w:sz w:val="16"/>
          <w:szCs w:val="16"/>
        </w:rPr>
        <w:t>pl</w:t>
      </w:r>
      <w:proofErr w:type="spellEnd"/>
      <w:proofErr w:type="gramEnd"/>
      <w:r w:rsidRPr="009F398F">
        <w:rPr>
          <w:sz w:val="16"/>
          <w:szCs w:val="16"/>
        </w:rPr>
        <w:t xml:space="preserve"> – pipeline, l – LDC, </w:t>
      </w:r>
      <w:proofErr w:type="spellStart"/>
      <w:r w:rsidRPr="009F398F">
        <w:rPr>
          <w:sz w:val="16"/>
          <w:szCs w:val="16"/>
        </w:rPr>
        <w:t>pr</w:t>
      </w:r>
      <w:proofErr w:type="spellEnd"/>
      <w:r w:rsidRPr="009F398F">
        <w:rPr>
          <w:sz w:val="16"/>
          <w:szCs w:val="16"/>
        </w:rPr>
        <w:t xml:space="preserve"> – producer, e – end user.</w:t>
      </w:r>
    </w:p>
    <w:p w:rsidR="006837FA" w:rsidRPr="009F398F" w:rsidRDefault="006837FA" w:rsidP="00EE769C">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Default="006837FA">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14:anchorId="6DBA841E" wp14:editId="276B63E4">
          <wp:simplePos x="0" y="0"/>
          <wp:positionH relativeFrom="column">
            <wp:posOffset>33020</wp:posOffset>
          </wp:positionH>
          <wp:positionV relativeFrom="paragraph">
            <wp:posOffset>12065</wp:posOffset>
          </wp:positionV>
          <wp:extent cx="981710" cy="1133475"/>
          <wp:effectExtent l="0" t="0" r="8890" b="9525"/>
          <wp:wrapThrough wrapText="bothSides">
            <wp:wrapPolygon edited="0">
              <wp:start x="0" y="0"/>
              <wp:lineTo x="0" y="21418"/>
              <wp:lineTo x="21376" y="21418"/>
              <wp:lineTo x="213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7FA" w:rsidRDefault="006837FA">
    <w:pPr>
      <w:pStyle w:val="Header"/>
      <w:tabs>
        <w:tab w:val="left" w:pos="1080"/>
      </w:tabs>
      <w:ind w:left="2160"/>
      <w:jc w:val="right"/>
      <w:rPr>
        <w:b/>
        <w:sz w:val="28"/>
      </w:rPr>
    </w:pPr>
  </w:p>
  <w:p w:rsidR="006837FA" w:rsidRDefault="006837FA">
    <w:pPr>
      <w:pStyle w:val="Header"/>
      <w:tabs>
        <w:tab w:val="left" w:pos="1080"/>
      </w:tabs>
      <w:ind w:left="1800"/>
      <w:jc w:val="right"/>
      <w:rPr>
        <w:b/>
        <w:spacing w:val="20"/>
        <w:sz w:val="32"/>
      </w:rPr>
    </w:pPr>
    <w:r>
      <w:rPr>
        <w:b/>
        <w:spacing w:val="20"/>
        <w:sz w:val="32"/>
      </w:rPr>
      <w:t>North American Energy Standards Board</w:t>
    </w:r>
  </w:p>
  <w:p w:rsidR="006837FA" w:rsidRDefault="006837FA">
    <w:pPr>
      <w:pStyle w:val="Header"/>
      <w:tabs>
        <w:tab w:val="left" w:pos="680"/>
        <w:tab w:val="right" w:pos="9810"/>
      </w:tabs>
      <w:spacing w:before="60"/>
      <w:ind w:left="1800"/>
      <w:jc w:val="right"/>
    </w:pPr>
    <w:r>
      <w:t>801 Travis, Suite 1675, Houston, Texas 77002</w:t>
    </w:r>
  </w:p>
  <w:p w:rsidR="006837FA" w:rsidRDefault="006837FA">
    <w:pPr>
      <w:pStyle w:val="Header"/>
      <w:ind w:left="1800"/>
      <w:jc w:val="right"/>
    </w:pPr>
    <w:r>
      <w:t xml:space="preserve">Phone:  </w:t>
    </w:r>
    <w:smartTag w:uri="urn:schemas-microsoft-com:office:smarttags" w:element="phone">
      <w:smartTagPr>
        <w:attr w:name="phonenumber" w:val="$6356$$$"/>
        <w:attr w:uri="urn:schemas-microsoft-com:office:office" w:name="ls" w:val="trans"/>
      </w:smartTagPr>
      <w:r>
        <w:t xml:space="preserve">(713) </w:t>
      </w:r>
      <w:smartTag w:uri="urn:schemas-microsoft-com:office:smarttags" w:element="phone">
        <w:smartTagPr>
          <w:attr w:name="phonenumber" w:val="$6356$$$"/>
          <w:attr w:uri="urn:schemas-microsoft-com:office:office" w:name="ls" w:val="trans"/>
        </w:smartTagPr>
        <w:r>
          <w:t>356-0060</w:t>
        </w:r>
      </w:smartTag>
    </w:smartTag>
    <w:r>
      <w:t xml:space="preserve">, Fax:  </w:t>
    </w:r>
    <w:smartTag w:uri="urn:schemas-microsoft-com:office:smarttags" w:element="phone">
      <w:smartTagPr>
        <w:attr w:name="phonenumber" w:val="$6356$$$"/>
        <w:attr w:uri="urn:schemas-microsoft-com:office:office" w:name="ls" w:val="trans"/>
      </w:smartTagPr>
      <w:r>
        <w:t xml:space="preserve">(713) </w:t>
      </w:r>
      <w:smartTag w:uri="urn:schemas-microsoft-com:office:smarttags" w:element="phone">
        <w:smartTagPr>
          <w:attr w:name="phonenumber" w:val="$6356$$$"/>
          <w:attr w:uri="urn:schemas-microsoft-com:office:office" w:name="ls" w:val="trans"/>
        </w:smartTagPr>
        <w:r>
          <w:t>356-0067</w:t>
        </w:r>
      </w:smartTag>
    </w:smartTag>
    <w:r>
      <w:t>, E-mail: naesb@naesb.org</w:t>
    </w:r>
  </w:p>
  <w:p w:rsidR="006837FA" w:rsidRDefault="006837FA">
    <w:pPr>
      <w:pStyle w:val="Header"/>
      <w:pBdr>
        <w:bottom w:val="single" w:sz="18" w:space="1" w:color="auto"/>
      </w:pBdr>
      <w:ind w:left="1800" w:hanging="1800"/>
      <w:jc w:val="right"/>
    </w:pPr>
    <w:r>
      <w:tab/>
      <w:t xml:space="preserve">Home Page: </w:t>
    </w:r>
    <w:hyperlink r:id="rId2" w:history="1">
      <w:r>
        <w:rPr>
          <w:rStyle w:val="Hyperlink"/>
        </w:rPr>
        <w:t>www.naesb.org</w:t>
      </w:r>
    </w:hyperlink>
  </w:p>
  <w:p w:rsidR="006837FA" w:rsidRDefault="006837FA">
    <w:pPr>
      <w:pStyle w:val="Header"/>
      <w:pBdr>
        <w:bottom w:val="single" w:sz="18" w:space="1" w:color="auto"/>
      </w:pBdr>
      <w:ind w:left="1800" w:hanging="1800"/>
      <w:rPr>
        <w:rFonts w:ascii="Bookman Old Style" w:hAnsi="Bookman Old Style"/>
        <w:sz w:val="16"/>
      </w:rPr>
    </w:pPr>
  </w:p>
  <w:p w:rsidR="006837FA" w:rsidRDefault="006837FA">
    <w:pPr>
      <w:pStyle w:val="Header"/>
      <w:spacing w:after="120"/>
      <w:ind w:left="1800" w:hanging="1800"/>
      <w:jc w:val="right"/>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Pr="00D65256" w:rsidRDefault="006837FA" w:rsidP="00AD0703">
    <w:pPr>
      <w:pStyle w:val="Header"/>
      <w:tabs>
        <w:tab w:val="left" w:pos="1080"/>
      </w:tabs>
      <w:ind w:left="2160"/>
      <w:jc w:val="right"/>
      <w:rPr>
        <w:b/>
        <w:sz w:val="28"/>
      </w:rPr>
    </w:pPr>
    <w:r>
      <w:rPr>
        <w:noProof/>
      </w:rPr>
      <mc:AlternateContent>
        <mc:Choice Requires="wpg">
          <w:drawing>
            <wp:anchor distT="0" distB="0" distL="114300" distR="114300" simplePos="0" relativeHeight="251673088" behindDoc="1" locked="0" layoutInCell="1" allowOverlap="1" wp14:anchorId="7A80D59E" wp14:editId="3B8FF86C">
              <wp:simplePos x="0" y="0"/>
              <wp:positionH relativeFrom="page">
                <wp:posOffset>914400</wp:posOffset>
              </wp:positionH>
              <wp:positionV relativeFrom="page">
                <wp:posOffset>228600</wp:posOffset>
              </wp:positionV>
              <wp:extent cx="1690370" cy="1485900"/>
              <wp:effectExtent l="0" t="0" r="508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18" name="Rectangle 18"/>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7FA" w:rsidRDefault="006837FA" w:rsidP="00AD0703"/>
                        </w:txbxContent>
                      </wps:txbx>
                      <wps:bodyPr rot="0" vert="horz" wrap="none" lIns="0" tIns="0" rIns="0" bIns="0" anchor="t" anchorCtr="0" upright="1">
                        <a:spAutoFit/>
                      </wps:bodyPr>
                    </wps:wsp>
                    <pic:pic xmlns:pic="http://schemas.openxmlformats.org/drawingml/2006/picture">
                      <pic:nvPicPr>
                        <pic:cNvPr id="19" name="Picture 1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7" o:spid="_x0000_s1044" style="position:absolute;left:0;text-align:left;margin-left:1in;margin-top:18pt;width:133.1pt;height:117pt;flip:x;z-index:-25164339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a1CoSwQAAIcMAAAOAAAAZHJzL2Uyb0RvYy54bWzsV1lv4zYQfi/Q/0Do&#10;XTHlyNaB2AvHR7pA2g2y2x9AS5RFrEQSJH1kF/3vHZKSr2zbPfq4BmLwmBnOfDPzjXP35tA2aEeV&#10;ZoJPgugGB4jyQpSMbybBnx9WYRogbQgvSSM4nQQvVAdvpr/+creXOR2KWjQlVQiMcJ3v5SSojZH5&#10;YKCLmrZE3whJOVxWQrXEwFZtBqUie7DeNoMhxuPBXqhSKlFQreF04S+DqbNfVbQw76pKU4OaSQC+&#10;Gfet3Pfafg+mdyTfKCJrVnRukO/woiWMw6NHUwtiCNoq9spUywoltKjMTSHagagqVlAXA0QT4ato&#10;HpTYShfLJt9v5BEmgPYKp+82W/yxe1KIlZC7JECctJAj9yyCPYCzl5scZB6UfC+flI8Qlo+i+Kjh&#10;enB9b/cbL4zW+99FCfbI1ggHzqFSLaoaJn+D59wJAIAOLhsvx2zQg0EFHEbjDN8mkLQC7qI4HWW4&#10;y1dRQ1KtXhSNowDZ6xTHPpdFvez0E1DwyiMcO80Bya0LndudmzZGqD19glf/GLzvayKpy5q20PXw&#10;QiN4eJ+hKAnfNBRFqYfYyfX4ag8u4mJegxidKSX2NSUluBVZecD8TMFuNKTmG9BOY4DDo3brPCB5&#10;j/lw3EEWZ2P3Vo8YyaXS5oGKFtnFJFAQhUsh2T1qY906idgy4WLFmgbOSd7wiwMQ9CfwKKjaO/u8&#10;65bPGc6W6TKNw3g4XoYxXizC2Woeh+NVlIwWt4v5fBH9Zd+N4rxmZUm5fabv3Cj+utR1HOJ77ti7&#10;WjSstOasS1pt1vNGoR0B5li5TwfImdjg0g0HAsRyFVI0jPH9MAtX4zQJ41U8CrMEpyGOsvtsjOMs&#10;XqwuQ3pknP54SGg/CbLRcOSydOb0VWzYfV7HRvKWGeDmhrWTID0KkdzW4pKXLrWGsMavz6Cw7p+g&#10;gHT3iXaVa4vV95w5rA+Oelyp2UJei/IFSlkJKDAoRJgrsKiF+hSgPXD0JOAwRALUvOXQDCBg+oXq&#10;F+t+QXgBipPABMgv58bT/lYqtqnBrmcgLWdATyvmSvjkQ9dmQAvTO8mKHP66jMDqVZH995gCLbNV&#10;4Lsfde1X2WiJ+riVIUwKSQxbs4aZFzf1IKXWKb57YoVF027OqCbrqQau7asoymx+eymrA11MK6qe&#10;aQOWd/SZavYJqBq7YgFBR/AnDtIS2t1Cdjp6RUvn5gE+u71wcA3E33eXXXdQQFauhtkX0PSDciGK&#10;bUu58ZNfOd8F1zWTOkAqp+2alsBMb0uf2r7szvllmM4wzob34XyE58AvyTKcZXESJniZxDhOo3k0&#10;75txqynAQJqFZP9DNzoi6ceQI4nzziC5hcQTT2EnhGsvbRQ1RW2PK+Cl7hz0jhcO5hOyFvRvnAZf&#10;mKHgnZvA/zJBT2T/cx6cxsYZCfpK9yn+OQ/+YR705drRBWwd77pfu7C6+Dl9vndSp/8fpn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c36Ls3gAAAAoBAAAPAAAAZHJzL2Rvd25y&#10;ZXYueG1sTI/NTsMwEITvSLyDtUjcqN1gFRTiVBUSCCEuhB/16MZLYhGvo9htw9uznOhpNdrRzDfV&#10;eg6DOOCUfCQDy4UCgdRG56kz8P72cHULImVLzg6R0MAPJljX52eVLV080isemtwJDqFUWgN9zmMp&#10;ZWp7DDYt4ojEv684BZtZTp10kz1yeBhkodRKBuuJG3o74n2P7XezDwY+Nl6j/tw+v6gW8cnJ7WPj&#10;tTGXF/PmDkTGOf+b4Q+f0aFmpl3ck0tiYK01b8kGrld82aCXqgCxM1DcKAWyruTphPoXAAD//wMA&#10;UEsDBAoAAAAAAAAAIQCOykcuEREAABERAAAUAAAAZHJzL21lZGlhL2ltYWdlMS5wbmeJUE5HDQoa&#10;CgAAAA1JSERSAAACAAAAAYAIAwAAAOz+Ko0AAAABc1JHQgCuzhzpAAADAFBMVEUAAAAAAEAAAIAA&#10;AP8gAAAgAEAgAIAgAP9AAABAAEBAAIBAAP9gAABgAEBgAIBgAP+AAACAAECAAICAAP+gAACgAECg&#10;AICgAP/AAADAAEDAAIDAAP//AAD/AED/AID/AP8AIAAAIEAAIIAAIP8gIAAgIEAgIIAgIP9AIABA&#10;IEBAIIBAIP9gIABgIEBgIIBgIP+AIACAIECAIICAIP+gIACgIECgIICgIP/AIADAIEDAIIDAIP//&#10;IAD/IED/IID/IP8AQAAAQEAAQIAAQP8gQAAgQEAgQIAgQP9AQABAQEBAQIBAQP9gQABgQEBgQIBg&#10;QP+AQACAQECAQICAQP+gQACgQECgQICgQP/AQADAQEDAQIDAQP//QAD/QED/QID/QP8AYAAAYEAA&#10;YIAAYP8gYAAgYEAgYIAgYP9AYABAYEBAYIBAYP9gYABgYEBgYIBgYP+AYACAYECAYICAYP+gYACg&#10;YECgYICgYP/AYADAYEDAYIDAYP//YAD/YED/YID/YP8AgAAAgEAAgIAAgP8ggAAggEAggIAggP9A&#10;gABAgEBAgIBAgP9ggABggEBggIBggP+AgACAgECAgICAgP+ggACggECggICggP/AgADAgEDAgIDA&#10;gP//gAD/gED/gID/gP8AoAAAoEAAoIAAoP8goAAgoEAgoIAgoP9AoABAoEBAoIBAoP9goABgoEBg&#10;oIBgoP+AoACAoECAoICAoP+goACgoECgoICgoP/AoADAoEDAoIDAoP//oAD/oED/oID/oP8AwAAA&#10;wEAAwIAAwP8gwAAgwEAgwIAgwP9AwABAwEBAwIBAwP9gwABgwEBgwIBgwP+AwACAwECAwICAwP+g&#10;wACgwECgwICgwP/AwADAwEDAwIDAwP//wAD/wED/wID/wP8A/wAA/0AA/4AA//8g/wAg/0Ag/4Ag&#10;//9A/wBA/0BA/4BA//9g/wBg/0Bg/4Bg//+A/wCA/0CA/4CA//+g/wCg/0Cg/4Cg///A/wDA/0DA&#10;/4DA/////wD//0D//4D////QHQYGAAAACXBIWXMAACtDAAAkpAFbPJTRAAANqklEQVR4Xu2d22Kr&#10;OAxFz///9EzbEALEFxlLIKHV14Cty/KWbEj67z+Tv3///pmMy6DaEbDJ00/+bQbWdp/xbPIEAGHI&#10;MgMgTASSG2oCAAIQhyoAiJMrE0stAHgJAG2gScK0BwUA7YgGG88SAIuxg4XXv7kGSVpaQI4C/Gf/&#10;x0IACJEmOyNNATAY3C4SSUfWz9H7EIDDgBBIAUCINNkZaQbArwBwFGCXOK2R1QHYVgAA0EqT3TjG&#10;AKgPbxeJpCNrZ2gV/lcJ0B4+aZYM3dbO0Jp0ADDMmuLQ1gBoj6/oOkP9RkA5QR/VXxRAeXySph0B&#10;5QQdKwBNgHbCtMczB0B5Am3/04+nm5/vCoAEOEcMAJwnyNo8ewB0Z7COR7rxVdOzOfl5bwI4C3KO&#10;1AUAqE7hPJzxzNPMzubsdyMAtIGuqdAGYHEWAFxnfWPcFQBozhElrmHsVEzO9unfTgEU5wgT1zCG&#10;KiZn+/QXAKIQcAkAipNEiWsYO/Vys3v/Y68AepOEiWsYQ/Vys3v/BwCiEKAGQEsAOArwi4MqAKub&#10;BwEAgPQAqHHmN5JBLdPKzP4V4C8F0JomaJQdm62Vmf0r4ADgOOV7064CQGueMIGNYqhSYg5fAvlW&#10;AKV5ooQ1jp1KielVAPYBXpG4DAClibzGMaxdOnnpVwAkwCkiegBsXzIo9AAQ4JMAFQAOAvDzG5Gl&#10;P58ByG6VCQCFoPJ2sFPS1ADo+LffJjgNRkazNAA4VoBSHAHAKV1aAAgEQGMqp1EMbJZGVgSr+9UU&#10;Bo7TY01XSIogt8um4LFRDOyYEgCSCoACeOTkEgDWUwGPEUhu0zwA8gqABDiETQmA3cnf0c3Phw4D&#10;kN0kAEhOwAUAbNUhebQduj8NQP/lHwBwmPfVJHsAmu2B59DksA0AcuS56qU5APsSkTzaDt0HAIdJ&#10;udIkAwB25h97xCt9Yy5BBABAEKQnXwIAT86uwDdjAL5OCQQmccmVEQCAK6PtcC5bAPiWsMOU700C&#10;APcpsjXQFID+cwJb5xi9H4GLAegbxBXXRsASAATg2lyemk0fgI8ZAHAqJdfeNA3A1zdBV/v5gui1&#10;qTw327UAnLORuwwjYAcAAmCYNr2h5wE41oC3bXQAelkyHMkMAATAMGuKQysAcJCAxTgEQDFLhkNp&#10;ALAn4GUs+TdMmubQKgDs0g0AmvkxH0sHgA0Btfybe8IEpyKgBMCHgAoAp4zjJvsIaAGwVv0iAPZ+&#10;MMPJCOgBsCBQaAFPmsZtV0RAE4C/5v8IwBVOMMf5CCgDcN4Q7rwnAgBwT9zdzAoAblJxjyEAcE/c&#10;3cwKAG5ScY8hALCPu+A3z+5JlNWsKwC9x7elz/vf+5DdVfwCWfnWUhwmJjkOl+8nTfUAqCM6nqDf&#10;scaeJ47PUVrr6yhW683fuEoA9BwbzE8JgN4Ulf9T0p15M+7m2u5sT7lABYCSkFbEtZuPdWGO/7aM&#10;bOxG3fo5x3xNn+g3TRUAqKV6AoEvBRCut0kEAOAQwG3Yq7Gt5vkrafL0HAEo5P93oX7/yacoCcwC&#10;wPpIQ4hd6MuaCrANcS20jTSfJ+AAQDXRowQs19f6y7f+l+EKneeq8bMAtJI8mp5PXvYA1Ff6qAa8&#10;r28R8NcGPDPZJa8mAWjmWAxAMdytLZnos9Y+svIZ28B6E1AuAYMAjPxLSVGSByXgc3m7CuQRgP/m&#10;FKATf6kENBWgqFvv/DU/bGz4iiQmSvtmJTTK4q4UFhVgGICyBADAfexNKUBv/UkFugXAcH/QOhHc&#10;DFYC+r403DfzAwFoEAAAX6S1Adhsh6QrZnvdPQoAACN6AgAdYkeCGfFabQB2QhFNARKd/6ypAQAU&#10;4AVD76BH2AOgAMHqAAqAAqAACR8B0ANITzaDKfqwuZ0S8OmL6QGGYxviBgCgB2j1AChAiGU8YSQK&#10;gAKgAOwCqgdBN5aA5Whq/HHw+YdBHAU33qG5fBcAABOVXX6r3x4AAORZnLiyB4D4m0OLDXrPAgBg&#10;Iq3yWwGAXUBzF4ACyBdTyCtRABQABeAcoH4OQAkIKexyoykBlIB2CXgTwkGQfFVFurKrAAAQKZ3j&#10;tgIAJYASwC6gsQugBIzLaqQ7KAGUAEoAJYAS8GIgknYr2dovAcsVnAMoRdzZMABAD9DpAVAAZ2tW&#10;1xwUAAVAAdgFtHYBlABdzXU2GiWAEkAJoAQ0S8BLJDgHcKbdSuYISgAAKMXa5TAAQA/Q6wEcKsBa&#10;kIqLqvjrL8ezfn4iZsn7O4T1qAGAS+1WMipmCUABlNL/09x7V4DyI9q3XlECZkkICsBbAgDgCgD+&#10;ILnrHKDyksZiDgAAwHcE2AUMUCEpAfcqQFMCUICBXJeDJWgCAWA2yo7vD6sAy//5LoWWEjAAHABw&#10;FNw9Cr65BLSaAHqAgcUetQeova1ffZGfEjBAhagE/F502zlA9esaADCQ5+qlEQBoSAAlYBYCAKAJ&#10;7DeBN5eARhFAAVIoQKsNbLzH8P3RJlq8ELIsfMlJoFcFaP2j8F6Ce5/Prqwo94foAerf2x5a/7th&#10;AECgANsXb27cBja+uA8As0rTVICPxN56DlDd8FeOJzgIGqACADa4DMTtMZdGAaC2ERjrAz9powVY&#10;YgEAHxQes6pHHAkDgIoEtBVgJG6PuTYpAMI9zWPSXHckDgAaEtA69UqQ7JKLbQA2+0DhmtldVphw&#10;oPk6XlrL0MBZwLvxKdySNP/tbwZtdv93vg/wTtc8AX8jDDCYgIpACqBRAypqkSDR1dXTLotrwDwo&#10;gBUBidPf+XLoiRLQC6akYFcr9XwNoPgfY6hdAkwB0JeAnrnP/zwWAGpvhiR/ALDhugPA54GwcBvY&#10;WzJTJUDtvYC9FT2bH/25FACtvdMkAPpF4M+gR6e47RwAvJBMi4A6AJ3qOqsAcxLASeAX6C4AKC+/&#10;MitTW8H2oUdKFQgHwJQErClWamkfgAwA8ELIC+PKmmjW7NICONMDjJSAqa3gZyIk4N0P9cpii4B7&#10;AJg4DWoDkHIr0CsBzZcufQEgeD8UAIZ3AR4BON8Hbo9AKQKv0h+wBACA4u4jJACnCUABnlECAEBP&#10;ArwrQGWHePI8EAUIpwC1I4IKAZ1HDQAwDkBrG3DBNnAQgM5WEAAeA8C50yAAAIDWtjfjUWC3CXRa&#10;Apo/H1ntBFCA5yjAqRoAAA8C4AwBAAAA9AB7Bvo9QKMJuHEbWH+RU/j8Wus1Z70zuXtGeh4Awq4V&#10;AF7AAcCWhHsW4a2zRgag0gY2agBN4Ikm0G8PML4PAIBnATAsAQAAAGwDn7MNrB0H15sAFOCMAtSb&#10;gJvPAQBAYf8g2AU4BmC0CUABHqYAADCtASgAB0HLkWChdVrwkjxeX0lU/m5gmfB1ks7HR8spAU8r&#10;AeUaICGWZwHiZwGem0AAmG0CJD1AlYDbt4GVjSAKIMcCAGgCu00gCiBfUOGuRAFQABSgs6sMt6pH&#10;DEYBUAAUAAX4YaD1iym1bRXbwBGx9XmtqATUtgEA4DOpI1YBAD1AvwdAAUbWVKxrUQAUAAVgF9DZ&#10;BVACYsn6iLWUAEoAJYAS0CsBlRrAOcCI2Pq8VlYCAMBn9hSsAgB6AEEPgAIorDWfQ6AAKAAKwC6A&#10;XcCLAZ8qbWqVsASUmwC2gaa5uWRwAKAHkPQAKMAly/GGSVAAFAAFYBfQ3QVQAm5Q50umpARQAigB&#10;lIB+CWh+b2CrVdf+Qgi/DzBbJ6QlAABmI+30fgCgBxD1ACiA0xU8axYKgAKgAOwC2AXwOLj19fBf&#10;jeh9/q5FbANnq/K199MD0APQA9ADCCSeEnCtNF81GyWAEkAJoARQAtgG9mp873O2gVdVbd156AHo&#10;AegB6AHoAegBejW+97lRD9B75adYEEu2Hr/6JfVHt+L6G817DwAAxswAQOfplXH8bx/ePQBFCfgk&#10;rRTAagXYjEUFWCIHAG2Ybl+h1gb4B6AkAc2k1QWgrQDWofY5fkwA1tdTxirAB4ACJD7zY26VCwC+&#10;07F7B6kQhPcdjY9aVZ78r4GLAEC9CAzm/z0Q+f8ELgQAA7/d02gAWh+ZK63bCWIAIP35ppPpHwDM&#10;bSLPGhYFAFGOTub/bOwecV8YAPoiQPrPEBkIgJ8E1z0k+2ey//sUuPAUr/h4XHp22jlaFyZqtw08&#10;3HP0VDjk12UnI/aw20S19WE+484mAgCQHAcAAIDkEUjuPgoAAMkjkNx9FAAAkkcgufsoAAAkj0By&#10;91EAAEgegeTuowAAkDwCyd1HAQAgeQSSu48CAEDyCCR3HwUAgOQRSO4+CgAAySOQ3H0UAACSRyC5&#10;+ygAACSPQHL3UQAASB6B5O6jAACQPALJ3UcBACB5BJK7jwIAQPIIJHcfBQCA5BFI7j4KAADJI5Dc&#10;fRQAAJJHILn7KAAAJI9AcvdRAABIHoHk7qMAAJA8AsndRwEAIHkEkruPAgBA8ggkdx8FAIDkEUju&#10;PgoAAMkjkNx9FAAAkkcgufsoAAAkj0By91EAAEgegeTuowAAkDwCyd1HAQAgeQSSu48CAEDyCCR3&#10;HwUAgOQRSO4+CgAAySOQ3H0UAACSRyC5+ygAACSPQHL3UQAASB6B5O6jAACQPALJ3UcBACB5BJK7&#10;jwIAQPIIJHcfBQCA5BFI7j4KAADJI5DcfRQAAJJHILn7KAAAJI9AcvdRAABIHoHk7qMAAJA8Asnd&#10;RwEAIHkEkrv/P18acjABVe5LAAAAAElFTkSuQmCCUEsBAi0AFAAGAAgAAAAhALGCZ7YKAQAAEwIA&#10;ABMAAAAAAAAAAAAAAAAAAAAAAFtDb250ZW50X1R5cGVzXS54bWxQSwECLQAUAAYACAAAACEAOP0h&#10;/9YAAACUAQAACwAAAAAAAAAAAAAAAAA7AQAAX3JlbHMvLnJlbHNQSwECLQAUAAYACAAAACEAdGtQ&#10;qEsEAACHDAAADgAAAAAAAAAAAAAAAAA6AgAAZHJzL2Uyb0RvYy54bWxQSwECLQAUAAYACAAAACEA&#10;qiYOvrwAAAAhAQAAGQAAAAAAAAAAAAAAAACxBgAAZHJzL19yZWxzL2Uyb0RvYy54bWwucmVsc1BL&#10;AQItABQABgAIAAAAIQDc36Ls3gAAAAoBAAAPAAAAAAAAAAAAAAAAAKQHAABkcnMvZG93bnJldi54&#10;bWxQSwECLQAKAAAAAAAAACEAjspHLhERAAAREQAAFAAAAAAAAAAAAAAAAACvCAAAZHJzL21lZGlh&#10;L2ltYWdlMS5wbmdQSwUGAAAAAAYABgB8AQAA8hkAAAAA&#10;">
              <v:rect id="Rectangle 18" o:spid="_x0000_s1045"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ZnMMA&#10;AADbAAAADwAAAGRycy9kb3ducmV2LnhtbESPQWvCQBCF7wX/wzKCt7pRoZToKiIo4kGoFcTbmB2T&#10;mOxsyK4m/fedQ6G3Gd6b975ZrHpXqxe1ofRsYDJOQBFn3pacGzh/b98/QYWIbLH2TAZ+KMBqOXhb&#10;YGp9x1/0OsVcSQiHFA0UMTap1iEryGEY+4ZYtLtvHUZZ21zbFjsJd7WeJsmHdliyNBTY0KagrDo9&#10;nYE+uEdXHS+z7eG248OUqvvVVcaMhv16DipSH//Nf9d7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kZnMMAAADbAAAADwAAAAAAAAAAAAAAAACYAgAAZHJzL2Rv&#10;d25yZXYueG1sUEsFBgAAAAAEAAQA9QAAAIgDAAAAAA==&#10;" filled="f" stroked="f">
                <v:textbox style="mso-fit-shape-to-text:t" inset="0,0,0,0">
                  <w:txbxContent>
                    <w:p w:rsidR="006837FA" w:rsidRDefault="006837FA" w:rsidP="00AD070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46"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WNwnAAAAA2wAAAA8AAABkcnMvZG93bnJldi54bWxET02LwjAQvS/4H8IIXoqmepC1mhYRBC8e&#10;trvodWjGttpMQhO1/nuzsLC3ebzP2RSD6cSDet9aVjCfpSCIK6tbrhX8fO+nnyB8QNbYWSYFL/JQ&#10;5KOPDWbaPvmLHmWoRQxhn6GCJgSXSemrhgz6mXXEkbvY3mCIsK+l7vEZw00nF2m6lAZbjg0NOto1&#10;VN3Ku1GwI5eG83Ask+RQXerr8pRs3UmpyXjYrkEEGsK/+M990HH+Cn5/iQfI/A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1Y3CcAAAADbAAAADwAAAAAAAAAAAAAAAACfAgAA&#10;ZHJzL2Rvd25yZXYueG1sUEsFBgAAAAAEAAQA9wAAAIwDAAAAAA==&#10;">
                <v:imagedata r:id="rId2" o:title=""/>
              </v:shape>
              <w10:wrap anchorx="page" anchory="page"/>
            </v:group>
          </w:pict>
        </mc:Fallback>
      </mc:AlternateContent>
    </w:r>
  </w:p>
  <w:p w:rsidR="006837FA" w:rsidRPr="00D65256" w:rsidRDefault="006837FA" w:rsidP="00AD0703">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6837FA" w:rsidRPr="00D65256" w:rsidRDefault="006837FA" w:rsidP="00AD0703">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6837FA" w:rsidRPr="003019B2" w:rsidRDefault="006837FA" w:rsidP="00AD0703">
    <w:pPr>
      <w:pStyle w:val="Header"/>
      <w:ind w:left="1800"/>
      <w:jc w:val="right"/>
      <w:rPr>
        <w:lang w:val="fr-FR"/>
      </w:rPr>
    </w:pPr>
    <w:r w:rsidRPr="003019B2">
      <w:rPr>
        <w:lang w:val="fr-FR"/>
      </w:rPr>
      <w:t>Phone:  (713) 356-0060, Fax:  (713) 356-0067, E-mail: naesb@naesb.org</w:t>
    </w:r>
  </w:p>
  <w:p w:rsidR="006837FA" w:rsidRPr="00D65256" w:rsidRDefault="006837FA" w:rsidP="00AD0703">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6837FA" w:rsidRDefault="00683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Default="00683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Default="006837FA">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896" behindDoc="1" locked="0" layoutInCell="1" allowOverlap="1" wp14:anchorId="67EF2422" wp14:editId="5C4A2AD4">
              <wp:simplePos x="0" y="0"/>
              <wp:positionH relativeFrom="page">
                <wp:posOffset>914400</wp:posOffset>
              </wp:positionH>
              <wp:positionV relativeFrom="page">
                <wp:posOffset>228600</wp:posOffset>
              </wp:positionV>
              <wp:extent cx="1690370" cy="1485900"/>
              <wp:effectExtent l="0" t="0" r="508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7FA" w:rsidRDefault="006837FA"/>
                        </w:txbxContent>
                      </wps:txbx>
                      <wps:bodyPr rot="0" vert="horz" wrap="none" lIns="0" tIns="0" rIns="0" bIns="0" anchor="t" anchorCtr="0" upright="1">
                        <a:spAutoFit/>
                      </wps:bodyPr>
                    </wps:wsp>
                    <pic:pic xmlns:pic="http://schemas.openxmlformats.org/drawingml/2006/picture">
                      <pic:nvPicPr>
                        <pic:cNvPr id="6"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in;margin-top:18pt;width:133.1pt;height:117pt;flip:x;z-index:-25165158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0srPRgQAAHoMAAAOAAAAZHJzL2Uyb0RvYy54bWzsV9tu4zYQfS/QfyD0&#10;rphyZFsSoiwSX9IF0m6Q3X4ALVEWsRJJkPQlu+i/d0hKlu1s2730cQ3E4GVmOHNm5oxz8+bQNmhH&#10;lWaC50F0hQNEeSFKxjd58OeHVZgESBvCS9IITvPghergze2vv9zsZUbHohZNSRUCI1xne5kHtTEy&#10;G410UdOW6CshKYfLSqiWGNiqzahUZA/W22Y0xng62gtVSiUKqjWcLvxlcOvsVxUtzLuq0tSgJg/A&#10;N+O+lfte2+/R7Q3JNorImhWdG+Q7vGgJ4/Do0dSCGIK2ir0y1bJCCS0qc1WIdiSqihXUxQDRRPgi&#10;mgclttLFssn2G3mECaC9wOm7zRZ/7J4UYmUexAHipIUUuVdRbKHZy00GEg9KvpdPyscHy0dRfNRw&#10;Pbq8t/uNF0br/e+iBHNka4SD5lCpFlUNk79BobgTCB8dXC5ejrmgB4MKOIymKb6eQcoKuIviZJLi&#10;LltFDSm1elE0jQJkrxPs3CVZUS87/RkoeOUJjp3miGTWhc7tzk0bI1SeHsDVPwbu+5pI6nKmLXQd&#10;uJMe3GeoSMI3DUUTD7CT6tHVHlrExbwGKXqnlNjXlJTgVGTlAfETBbvRkJhvwDqJAQyP2XXiq79H&#10;fDztAIvTqXurx4tkUmnzQEWL7CIPFAThEkh2j9pYtwYRWyRcrFjTwDnJGn52AIL+BB4FVXtnn3ed&#10;8jnF6TJZJnEYj6fLMMaLRXi3msfhdBXNJovrxXy+iP6y70ZxVrOypNw+03dtFH9d4jr+8P127Fst&#10;GlZac9YlrTbreaPQjgBrrNynA+REbHTuhgMBYrkIKRrH+H6chqtpMgvjVTwJ0xlOQhyl9+kUx2m8&#10;WJ2H9Mg4/fGQ0D4P0sl44rJ04vRFbNh9XsdGspYZ4OWGtXmQHIVIZmtxyUuXWkNY49cnUFj3Bygg&#10;3X2iXeXaYvUdZw7rA1ixFbwW5QvUsBJQWVCBMExgUQv1KUB7IOY84DA5AtS85dAFIGD6heoX635B&#10;eAGKeWAC5Jdz47l+KxXb1GDXE4+Wd8BKK+Zqd/Ch6y9gg9sbyYoM/rpUwOpVdf33bAIts1Xgu59v&#10;7VfZaIn6uJUhjAdJDFuzhpkXN+ogl9YpvntihYXRbgaGmfYMA7f2UeR6uJexGtC8tKLqmTZgd0ef&#10;qWafgJ+xqxEQdKw+UI+W0OUWsOHoFRudmgfw7PbMvTWwfd9Udt0BATm5mF9fwNLPxoUoti3lxg97&#10;5XwXXNdM6gCpjLZrWgIhvS19YvtqO6WVcXKHcTq+D+cTPAdamS3DuzSehTO8nMU4TqJ5NO97cKsp&#10;wECahWT/QxM6/uhnj+OG04YgmYXE801h54LrKm0UNUVtjyugo+4c9I4XDuYBWQv6Nw6BLwxO8M6N&#10;3X8ZmwPH/xwDw7Q44T5f6T7FP8fAP4yBvlw7uoCtY133AxdWZ7+gT/dOaviX4fZ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3N+i7N4AAAAKAQAADwAAAGRycy9kb3ducmV2Lnht&#10;bEyPzU7DMBCE70i8g7VI3KjdYBUU4lQVEgghLoQf9ejGS2IRr6PYbcPbs5zoaTXa0cw31XoOgzjg&#10;lHwkA8uFAoHURuepM/D+9nB1CyJlS84OkdDADyZY1+dnlS1dPNIrHprcCQ6hVFoDfc5jKWVqeww2&#10;LeKIxL+vOAWbWU6ddJM9cngYZKHUSgbriRt6O+J9j+13sw8GPjZeo/7cPr+oFvHJye1j47Uxlxfz&#10;5g5Exjn/m+EPn9GhZqZd3JNLYmCtNW/JBq5XfNmgl6oAsTNQ3CgFsq7k6YT6FwAA//8DAFBLAwQK&#10;AAAAAAAAACEAjspHLhERAAAREQAAFAAAAGRycy9tZWRpYS9pbWFnZTEucG5niVBORw0KGgoAAAAN&#10;SUhEUgAAAgAAAAGACAMAAADs/iqNAAAAAXNSR0IArs4c6QAAAwBQTFRFAAAAAABAAACAAAD/IAAA&#10;IABAIACAIAD/QAAAQABAQACAQAD/YAAAYABAYACAYAD/gAAAgABAgACAgAD/oAAAoABAoACAoAD/&#10;wAAAwABAwACAwAD//wAA/wBA/wCA/wD/ACAAACBAACCAACD/ICAAICBAICCAICD/QCAAQCBAQCCA&#10;QCD/YCAAYCBAYCCAYCD/gCAAgCBAgCCAgCD/oCAAoCBAoCCAoCD/wCAAwCBAwCCAwCD//yAA/yBA&#10;/yCA/yD/AEAAAEBAAECAAED/IEAAIEBAIECAIED/QEAAQEBAQECAQED/YEAAYEBAYECAYED/gEAA&#10;gEBAgECAgED/oEAAoEBAoECAoED/wEAAwEBAwECAwED//0AA/0BA/0CA/0D/AGAAAGBAAGCAAGD/&#10;IGAAIGBAIGCAIGD/QGAAQGBAQGCAQGD/YGAAYGBAYGCAYGD/gGAAgGBAgGCAgGD/oGAAoGBAoGCA&#10;oGD/wGAAwGBAwGCAwGD//2AA/2BA/2CA/2D/AIAAAIBAAICAAID/IIAAIIBAIICAIID/QIAAQIBA&#10;QICAQID/YIAAYIBAYICAYID/gIAAgIBAgICAgID/oIAAoIBAoICAoID/wIAAwIBAwICAwID//4AA&#10;/4BA/4CA/4D/AKAAAKBAAKCAAKD/IKAAIKBAIKCAIKD/QKAAQKBAQKCAQKD/YKAAYKBAYKCAYKD/&#10;gKAAgKBAgKCAgKD/oKAAoKBAoKCAoKD/wKAAwKBAwKCAwKD//6AA/6BA/6CA/6D/AMAAAMBAAMCA&#10;AMD/IMAAIMBAIMCAIMD/QMAAQMBAQMCAQMD/YMAAYMBAYMCAYMD/gMAAgMBAgMCAgMD/oMAAoMBA&#10;oMCAoMD/wMAAwMBAwMCAwMD//8AA/8BA/8CA/8D/AP8AAP9AAP+AAP//IP8AIP9AIP+AIP//QP8A&#10;QP9AQP+AQP//YP8AYP9AYP+AYP//gP8AgP9AgP+AgP//oP8AoP9AoP+AoP//wP8AwP9AwP+AwP//&#10;//8A//9A//+A////0B0GBgAAAAlwSFlzAAArQwAAJKQBWzyU0QAADapJREFUeF7tndtiqzgMRc//&#10;//RM2xACxBcZSyCh1deArcvylmxI+u8/k79///6ZjMug2hGwydNP/m0G1naf8WzyBABhyDIDIEwE&#10;khtqAgACEIcqAIiTKxNLLQB4CQBtoEnCtAcFAO2IBhvPEgCLsYOF17+5BklaWkCOAvxn/8dCAAiR&#10;JjsjTQEwGNwuEklH1s/R+xCAw4AQSAFAiDTZGWkGwK8AcBRglzitkdUB2FYAANBKk904xgCoD28X&#10;iaQja2doFf5XCdAePmmWDN3WztCadAAwzJri0NYAaI+v6DpD/UZAOUEf1V8UQHl8kqYdAeUEHSsA&#10;TYB2wrTHMwdAeQJt/9OPp5uf7wqABDhHDACcJ8jaPHsAdGewjke68VXTszn5eW8COAtyjtQFAKhO&#10;4Tyc8czTzM7m7HcjALSBrqnQBmBxFgBcZ31j3BUAaM4RJa5h7FRMzvbp304BFOcIE9cwhiomZ/v0&#10;FwCiEHAJAIqTRIlrGDv1crN7/2OvAHqThIlrGEP1crN7/wcAohCgBkBLADgK8IuDKgCrmwcBAID0&#10;AKhx5jeSQS3Tysz+FeAvBdCaJmiUHZutlZn9K+AA4Djle9OuAkBrnjCBjWKoUmIOXwL5VgCleaKE&#10;NY6dSonpVQD2AV6RuAwApYm8xjGsXTp56VcAJMApInoAbF8yKPQAEOCTABUADgLw8xuRpT+fAchu&#10;lQkAhaDydrBT0tQA6Pi33yY4DUZGszQAOFaAUhwBwCldWgAIBEBjKqdRDGyWRlYEq/vVFAaO02NN&#10;V0iKILfLpuCxUQzsmBIAkgqAAnjk5BIA1lMBjxFIbtM8APIKgAQ4hE0JgN3J39HNz4cOA5DdJABI&#10;TsAFAGzVIXm0Hbo/DUD/5R8AcJj31SR7AJrtgefQ5LANAHLkueqlOQD7EpE82g7dBwCHSbnSJAMA&#10;duYfe8QrfWMuQQQAQBCkJ18CAE/OrsA3YwC+TgkEJnHJlREAgCuj7XAuWwD4lrDDlO9NAgD3KbI1&#10;0BSA/nMCW+cYvR+BiwHoG8QV10bAEgAE4NpcnppNH4CPGQBwKiXX3jQNwNc3QVf7+YLotak8N9u1&#10;AJyzkbsMI2AHAAJgmDa9oecBONaAt210AHpZMhzJDAAEwDBrikMrAHCQgMU4BEAxS4ZDaQCwJ+Bl&#10;LPk3TJrm0CoA7NINAJr5MR9LB4ANAbX8m3vCBKcioATAh4AKAKeM4yb7CGgBsFb9IgD2fjDDyQjo&#10;AbAgUGgBT5rGbVdEQBOAv+b/CMAVTjDH+QgoA3DeEO68JwIAcE/c3cwKAG5ScY8hAHBP3N3MCgBu&#10;UnGPIQCwj7vgN8/uSZTVrCsAvce3pc/73/uQ3VX8Aln51lIcJiY5DpfvJ031AKgjOp6g37HGnieO&#10;z1Fa6+soVuvN37hKAPQcG8xPCYDeFJX/U9KdeTPu5trubE+5QAWAkpBWxLWbj3Vhjv+2jGzsRt36&#10;Ocd8TZ/oN00VAKilegKBLwUQrrdJBADgEMBt2Kuxreb5K2ny9BwBKOT/d6F+/8mnKAnMAsD6SEOI&#10;XejLmgqwDXEttI00nyfgAEA10aMELNfX+su3/pfhCp3nqvGzALSSPJqeT172ANRX+qgGvK9vEfDX&#10;Bjwz2SWvJgFo5lgMQDHcrS2Z6LPWPrLyGdvAehNQLgGDAIz8S0lRkgcl4HN5uwrkEYD/5hSgE3+p&#10;BDQVoKhb7/w1P2xs+IokJkr7ZiU0yuKuFBYVYBiAsgQAwH3sTSlAb/1JBboFwHB/0DoR3AxWAvq+&#10;NNw38wMBaBAAAF+ktQHYbIekK2Z73T0KAAAjegIAHWJHghnxWm0AdkIRTQESnf+sqQEAFOAFQ++g&#10;R9gDoADB6gAKgAKgAAkfAdADSE82gyn6sLmdEvDpi+kBhmMb4gYAoAdo9QAoQIhlPGEkCoACoADs&#10;AqoHQTeWgOVoavxx8PmHQRwFN96huXwXAAATlV1+q98eAADkWZy4sgeA+JtDiw16zwIAYCKt8lsB&#10;gF1AcxeAAsgXU8grUQAUAAXgHKB+DkAJCCnscqMpAZSAdgl4E8JBkHxVRbqyqwAAECmd47YCACWA&#10;EsAuoLELoASMy2qkOygBlABKACWAEvBiIJJ2K9naLwHLFZwDKEXc2TAAQA/Q6QFQAGdrVtccFAAF&#10;QAHYBbR2AZQAXc11NholgBJACaAENEvASyQ4B3Cm3UrmCEoAACjF2uUwAEAP0OsBHCrAWpCKi6r4&#10;6y/Hs35+ImbJ+zuE9agBgEvtVjIqZglAAZTS/9Pce1eA8iPat15RAmZJCArAWwIA4AoA/iC56xyg&#10;8pLGYg4AAMB3BNgFDFAhKQH3KkBTAlCAgVyXgyVoAgFgNsqO7w+rAMv/+S6FlhIwABwAcBTcPQq+&#10;uQS0mgB6gIHFHrUHqL2tX32RnxIwQIWoBPxedNs5QPXrGgAwkOfqpREAaEgAJWAWAgCgCew3gTeX&#10;gEYRQAFSKECrDWy8x/D90SZavBCyLHzJSaBXBWj9o/Begnufz66sKPeH6AHq39seWv+7YQBAoADb&#10;F29u3AY2vrgPALNK01SAj8Teeg5Q3fBXjic4CBqgAgA2uAzE7TGXRgGgthEY6wM/aaMFWGIBAB8U&#10;HrOqRxwJA4CKBLQVYCRuj7k2KQDCPc1j0lx3JA4AGhLQOvVKkOySi20ANvtA4ZrZXVaYcKD5Ol5a&#10;y9DAWcC78SnckjT/7W8GbXb/d74P8E7XPAF/IwwwmICKQAqgUQMqapEg0dXV0y6La8A8KIAVAYnT&#10;3/ly6IkS0AumpGBXK/V8DaD4H2OoXQJMAdCXgJ65z/88FgBqb4YkfwCw4boDwOeBsHAb2FsyUyVA&#10;7b2AvRU9mx/9uRQArb3TJAD6ReDPoEenuO0cALyQTIuAOgCd6jqrAHMSwEngF+guACgvvzIrU1vB&#10;9qFHShUIB8CUBKwpVmppH4AMAPBCyAvjyppo1uzSAjjTA4yUgKmt4GciJODdD/XKYouAewCYOA1q&#10;A5ByK9ArAc2XLn0BIHg/FACGdwEeATjfB26PQCkCr9IfsAQAgOLuIyQApwlAAZ5RAgBATwK8K0Bl&#10;h3jyPBAFCKcAtSOCCgGdRw0AMA5AaxtwwTZwEIDOVhAAHgPAudMgAACA1rY341Fgtwl0WgKaPx9Z&#10;7QRQgOcowKkaAAAPAuAMAQAAAPQAewb6PUCjCbhxG1h/kVP4/FrrNWe9M7l7RnoeAMKuFQBewAHA&#10;loR7FuGts0YGoNIGNmoATeCJJtBvDzC+DwCAZwEwLAEAAABsA5+zDawdB9ebABTgjALUm4CbzwEA&#10;QGH/INgFOAZgtAlAAR6mAAAwrQEoAAdBy5FgoXVa8JI8Xl9JVP5uYJnwdZLOx0fLKQFPKwHlGiAh&#10;lmcB4mcBnptAAJhtAiQ9QJWA27eBlY0gCiDHAgBoArtNIAogX1DhrkQBUAAUoLOrDLeqRwxGAVAA&#10;FAAF+GGg9YsptW0V28ARsfV5ragE1LYBAOAzqSNWAQA9QL8HQAFG1lSsa1EAFAAFYBfQ2QVQAmLJ&#10;+oi1lABKACWAEtArAZUawDnAiNj6vFZWAgDAZ/YUrAIAegBBD4ACKKw1n0OgACgACsAugF3AiwGf&#10;Km1qlbAElJsAtoGmublkcACgB5D0ACjAJcvxhklQABQABWAX0N0FUAJuUOdLpqQEUAIoAZSAfglo&#10;fm9gq1XX/kIIvw8wWyekJQAAZiPt9H4AoAcQ9QAogNMVPGsWCoACoADsAtgF8Di49fXwX43off6u&#10;RWwDZ6vytffTA9AD0APQAwgknhJwrTRfNRslgBJACaAEUALYBvZqfO9ztoFXVW3deegB6AHoAegB&#10;6AHoAXo1vve5UQ/Qe+WnWBBLth6/+iX1R7fi+hvNew8AAMbMAEDn6ZVx/G8f3j0ARQn4JK0UwGoF&#10;2IxFBVgiBwBtmG5fodYG+AegJAHNpNUFoK0A1qH2OX5MANbXU8YqwAeAAiQ+82NulQsAvtOxewep&#10;EIT3HY2PWlWe/K+BiwBAvQgM5v89EPn/BC4EAAO/3dNoAFofmSut2wliACD9+aaT6R8AzG0izxoW&#10;BQBRjk7m/2zsHnFfGAD6IkD6zxAZCICfBNc9JPtnsv/7FLjwFK/4eFx6dto5WhcmarcNPNxz9FQ4&#10;5NdlJyP2sNtEtfVhPuPOJgIAkBwHAA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z9fGnIwAVXuSwAAAABJRU5ErkJgglBLAQItABQABgAIAAAAIQCxgme2CgEAABMCAAATAAAA&#10;AAAAAAAAAAAAAAAAAABbQ29udGVudF9UeXBlc10ueG1sUEsBAi0AFAAGAAgAAAAhADj9If/WAAAA&#10;lAEAAAsAAAAAAAAAAAAAAAAAOwEAAF9yZWxzLy5yZWxzUEsBAi0AFAAGAAgAAAAhAILSys9GBAAA&#10;egwAAA4AAAAAAAAAAAAAAAAAOgIAAGRycy9lMm9Eb2MueG1sUEsBAi0AFAAGAAgAAAAhAKomDr68&#10;AAAAIQEAABkAAAAAAAAAAAAAAAAArAYAAGRycy9fcmVscy9lMm9Eb2MueG1sLnJlbHNQSwECLQAU&#10;AAYACAAAACEA3N+i7N4AAAAKAQAADwAAAAAAAAAAAAAAAACfBwAAZHJzL2Rvd25yZXYueG1sUEsB&#10;Ai0ACgAAAAAAAAAhAI7KRy4REQAAEREAABQAAAAAAAAAAAAAAAAAqggAAGRycy9tZWRpYS9pbWFn&#10;ZTEucG5nUEsFBgAAAAAGAAYAfAEAAO0ZAAAAAA==&#10;">
              <v:rect id="Rectangle 5"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msQA&#10;AADaAAAADwAAAGRycy9kb3ducmV2LnhtbESPQWvCQBSE74L/YXmF3symKRWJbkIRUoqHQlUovT2z&#10;zyRN9m3Ibk3677uC4HGYmW+YTT6ZTlxocI1lBU9RDIK4tLrhSsHxUCxWIJxH1thZJgV/5CDP5rMN&#10;ptqO/EmXva9EgLBLUUHtfZ9K6cqaDLrI9sTBO9vBoA9yqKQecAxw08kkjpfSYMNhocaetjWV7f7X&#10;KJic+Rnbj6/nYnd6411C7fnbtEo9PkyvaxCeJn8P39rvWsELXK+EG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1prEAAAA2gAAAA8AAAAAAAAAAAAAAAAAmAIAAGRycy9k&#10;b3ducmV2LnhtbFBLBQYAAAAABAAEAPUAAACJAwAAAAA=&#10;" filled="f" stroked="f">
                <v:textbox style="mso-fit-shape-to-text:t" inset="0,0,0,0">
                  <w:txbxContent>
                    <w:p w:rsidR="006837FA" w:rsidRDefault="006837FA"/>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6837FA" w:rsidRDefault="006837FA">
    <w:pPr>
      <w:pStyle w:val="Header"/>
      <w:tabs>
        <w:tab w:val="left" w:pos="680"/>
        <w:tab w:val="right" w:pos="9810"/>
      </w:tabs>
      <w:spacing w:before="60"/>
      <w:ind w:left="1800"/>
      <w:jc w:val="right"/>
    </w:pPr>
    <w:r>
      <w:t>801 Travis, Suite 1675, Houston, Texas 77002</w:t>
    </w:r>
  </w:p>
  <w:p w:rsidR="006837FA" w:rsidRDefault="006837FA">
    <w:pPr>
      <w:pStyle w:val="Header"/>
      <w:ind w:left="1800"/>
      <w:jc w:val="right"/>
      <w:rPr>
        <w:lang w:val="fr-FR"/>
      </w:rPr>
    </w:pPr>
    <w:r>
      <w:rPr>
        <w:lang w:val="fr-FR"/>
      </w:rPr>
      <w:t>Phone:  (713) 356-0060, Fax:  (713) 356-0067, E-mail: naesb@naesb.org</w:t>
    </w:r>
  </w:p>
  <w:p w:rsidR="006837FA" w:rsidRDefault="006837FA">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6837FA" w:rsidRDefault="006837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Default="006837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Default="006837FA">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3872" behindDoc="1" locked="0" layoutInCell="1" allowOverlap="1" wp14:anchorId="680B5BC4" wp14:editId="16CC4D97">
              <wp:simplePos x="0" y="0"/>
              <wp:positionH relativeFrom="page">
                <wp:posOffset>914400</wp:posOffset>
              </wp:positionH>
              <wp:positionV relativeFrom="page">
                <wp:posOffset>228600</wp:posOffset>
              </wp:positionV>
              <wp:extent cx="1690370" cy="1485900"/>
              <wp:effectExtent l="0" t="0" r="508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7" name="Rectangle 7"/>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7FA" w:rsidRDefault="006837FA"/>
                        </w:txbxContent>
                      </wps:txbx>
                      <wps:bodyPr rot="0" vert="horz" wrap="none" lIns="0" tIns="0" rIns="0" bIns="0" anchor="t" anchorCtr="0" upright="1">
                        <a:spAutoFit/>
                      </wps:bodyPr>
                    </wps:wsp>
                    <pic:pic xmlns:pic="http://schemas.openxmlformats.org/drawingml/2006/picture">
                      <pic:nvPicPr>
                        <pic:cNvPr id="8" name="Picture 8"/>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9" style="position:absolute;left:0;text-align:left;margin-left:1in;margin-top:18pt;width:133.1pt;height:117pt;flip:x;z-index:-25165260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uHcmSQQAAIEMAAAOAAAAZHJzL2Uyb0RvYy54bWzsV9tu4zYQfS/QfyD0&#10;rphyZOuCKIvEl+0CaRtk2w+gJcoiViIJkr5kF/33DknJcpxtu5c+roEYvMwMZ87MnHFu3hy7Fu2p&#10;0kzwIoiucIAoL0XF+LYI/vxjHaYB0obwirSC0yJ4pjp4c/vzTzcHmdOpaERbUYXACNf5QRZBY4zM&#10;JxNdNrQj+kpIyuGyFqojBrZqO6kUOYD1rp1MMZ5PDkJVUomSag2nS38Z3Dr7dU1L83tda2pQWwTg&#10;m3Hfyn1v7Pfk9obkW0Vkw8reDfINXnSEcXj0ZGpJDEE7xV6Z6liphBa1uSpFNxF1zUrqYoBoInwR&#10;zVsldtLFss0PW3mCCaC9wOmbzZa/7R8VYlURXAeIkw5S5F5F1xaag9zmIPFWyffyUfn4YPkgyg8a&#10;rieX93a/9cJoc/hVVGCO7Ixw0Bxr1aG6ZfIXKBR3AuGjo8vF8ykX9GhQCYfRPMPXCaSshLsoTmcZ&#10;7rNVNpBSqxdF8yhA9jrFsc9k2ax6/QQUvPIMx05zQnLrQu9276aNESpPj+Dq7wP3fUMkdTnTFroe&#10;3GQA9wkqkvBtS1HiAXZSA7raQ4u4WDQgRe+UEoeGkgqciqw8IH6mYDcaEvMVWKcxgOExu049ZgPi&#10;03kPWJzN3VsDXiSXSpu3VHTILopAQRAugWT/oI11axSxRcLFmrUtnJO85S8OQNCfwKOgau/s865T&#10;PmU4W6WrNA7j6XwVxni5DO/Wizicr6NktrxeLhbL6C/7bhTnDasqyu0zQ9dG8ZclrucP32+nvtWi&#10;ZZU1Z13SartZtArtCbDG2n16QM7EJi/dcCBALBchRdMY30+zcD1PkzBex7MwS3Aa4ii7z+Y4zuLl&#10;+mVID4zT7w8JHYogm01nLktnTl/Eht3ndWwk75gBXm5ZVwTpSYjkthZXvHKpNYS1fn0GhXV/hALS&#10;PSTaVa4tVt9x5rg5OtpxZW0LeSOqZyhlJaDAoBBhpsCiEepjgA7Az0XAYYAEqH3HoRlAwAwLNSw2&#10;w4LwEhSLwATILxfGU/5OKrZtwK7nHy3vgJzWzJXw6EPfZkAKtzeSlTn89RmB1asi++8RBVpmp8B3&#10;P+a6L7LREfVhJ0OYEpIYtmEtM89u4kFKrVN8/8hKi6bdjEQD49azONzaR5Fr8kHGakAP05qqJ9qC&#10;3T19opp9BJrGrlRA0JH7yEBaQrNbwMajV6R0bh7As9sX7m2A9IfesuseCMjJxRj7DJZ+RC5Fueso&#10;N37mK+e74LphUgdI5bTb0Ap46V3lEzsU3Tm7TNM7jLPpfbiY4QWwS7IK77I4CRO8SmIcp9EiWgyt&#10;uNMUYCDtUrL/oRcdjQwjyFHEeV+Q3ELiaae048E1lzaKmrKxxzWwUn8OeqcLB/OIrAX9K2fBZ+Yn&#10;eOem779Mz5Hqf0yDcWicUaCvdJ/iH9PgH6bBUK49XcDWsa77nQurFz+kz/dOavzP4fZ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EG4dyZJ&#10;BAAAgQ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7" o:spid="_x0000_s1030"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tdsQA&#10;AADaAAAADwAAAGRycy9kb3ducmV2LnhtbESPQWvCQBSE74L/YXmF3symKVSJbkIRUoqHQlUovT2z&#10;zyRN9m3Ibk3677uC4HGYmW+YTT6ZTlxocI1lBU9RDIK4tLrhSsHxUCxWIJxH1thZJgV/5CDP5rMN&#10;ptqO/EmXva9EgLBLUUHtfZ9K6cqaDLrI9sTBO9vBoA9yqKQecAxw08kkjl+kwYbDQo09bWsq2/2v&#10;UTA58zO2H1/Pxe70xruE2vO3aZV6fJhe1yA8Tf4evrXftYIlXK+EG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B7XbEAAAA2gAAAA8AAAAAAAAAAAAAAAAAmAIAAGRycy9k&#10;b3ducmV2LnhtbFBLBQYAAAAABAAEAPUAAACJAwAAAAA=&#10;" filled="f" stroked="f">
                <v:textbox style="mso-fit-shape-to-text:t" inset="0,0,0,0">
                  <w:txbxContent>
                    <w:p w:rsidR="006837FA" w:rsidRDefault="006837FA"/>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uklS7AAAA2gAAAA8AAABkcnMvZG93bnJldi54bWxET70KwjAQ3gXfIZzgUjTVQaQaRQTBxcEq&#10;uh7N2VabS2ii1rc3g+D48f0v151pxItaX1tWMBmnIIgLq2suFZxPu9EchA/IGhvLpOBDHtarfm+J&#10;mbZvPtIrD6WIIewzVFCF4DIpfVGRQT+2jjhyN9saDBG2pdQtvmO4aeQ0TWfSYM2xoUJH24qKR/40&#10;Crbk0nDtDnmS7ItbeZ9dko27KDUcdJsFiEBd+It/7r1WELfGK/EGyNU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5uklS7AAAA2gAAAA8AAAAAAAAAAAAAAAAAnwIAAGRycy9k&#10;b3ducmV2LnhtbFBLBQYAAAAABAAEAPcAAACHAwAAAAA=&#10;">
                <v:imagedata r:id="rId2" o:title=""/>
              </v:shape>
              <w10:wrap anchorx="page" anchory="page"/>
            </v:group>
          </w:pict>
        </mc:Fallback>
      </mc:AlternateContent>
    </w:r>
    <w:r>
      <w:rPr>
        <w:b/>
        <w:spacing w:val="20"/>
        <w:sz w:val="32"/>
        <w:szCs w:val="32"/>
      </w:rPr>
      <w:t>North American Energy Standards Board</w:t>
    </w:r>
  </w:p>
  <w:p w:rsidR="006837FA" w:rsidRDefault="006837FA">
    <w:pPr>
      <w:pStyle w:val="Header"/>
      <w:tabs>
        <w:tab w:val="left" w:pos="680"/>
        <w:tab w:val="right" w:pos="9810"/>
      </w:tabs>
      <w:spacing w:before="60"/>
      <w:ind w:left="1800"/>
      <w:jc w:val="right"/>
    </w:pPr>
    <w:r>
      <w:t>801 Travis, Suite 1675, Houston, Texas 77002</w:t>
    </w:r>
  </w:p>
  <w:p w:rsidR="006837FA" w:rsidRDefault="006837FA">
    <w:pPr>
      <w:pStyle w:val="Header"/>
      <w:ind w:left="1800"/>
      <w:jc w:val="right"/>
      <w:rPr>
        <w:lang w:val="fr-FR"/>
      </w:rPr>
    </w:pPr>
    <w:r>
      <w:rPr>
        <w:lang w:val="fr-FR"/>
      </w:rPr>
      <w:t>Phone:  (713) 356-0060, Fax:  (713) 356-0067, E-mail: naesb@naesb.org</w:t>
    </w:r>
  </w:p>
  <w:p w:rsidR="006837FA" w:rsidRDefault="006837FA">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6837FA" w:rsidRDefault="006837F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Pr="001D5B8C" w:rsidRDefault="006837FA" w:rsidP="006837FA">
    <w:pPr>
      <w:pStyle w:val="Header"/>
      <w:tabs>
        <w:tab w:val="left" w:pos="1080"/>
      </w:tabs>
      <w:ind w:left="2160"/>
      <w:jc w:val="center"/>
      <w:rPr>
        <w:b/>
        <w:sz w:val="28"/>
      </w:rPr>
    </w:pPr>
    <w:r>
      <w:rPr>
        <w:noProof/>
      </w:rPr>
      <mc:AlternateContent>
        <mc:Choice Requires="wpg">
          <w:drawing>
            <wp:anchor distT="0" distB="0" distL="114300" distR="114300" simplePos="0" relativeHeight="251675136" behindDoc="1" locked="0" layoutInCell="1" allowOverlap="1" wp14:anchorId="510CC2E7" wp14:editId="719DEB76">
              <wp:simplePos x="0" y="0"/>
              <wp:positionH relativeFrom="page">
                <wp:posOffset>914400</wp:posOffset>
              </wp:positionH>
              <wp:positionV relativeFrom="page">
                <wp:posOffset>228600</wp:posOffset>
              </wp:positionV>
              <wp:extent cx="1690370" cy="1485900"/>
              <wp:effectExtent l="0" t="0" r="0" b="0"/>
              <wp:wrapNone/>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1"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7FA" w:rsidRDefault="006837FA"/>
                        </w:txbxContent>
                      </wps:txbx>
                      <wps:bodyPr rot="0" vert="horz" wrap="square" lIns="0" tIns="0" rIns="0" bIns="0" anchor="t" anchorCtr="0" upright="1">
                        <a:noAutofit/>
                      </wps:bodyPr>
                    </wps:wsp>
                    <pic:pic xmlns:pic="http://schemas.openxmlformats.org/drawingml/2006/picture">
                      <pic:nvPicPr>
                        <pic:cNvPr id="22"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1in;margin-top:18pt;width:133.1pt;height:117pt;flip:x;z-index:-2516413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hqqcQwQAAGMLAAAOAAAAZHJzL2Uyb0RvYy54bWzcVttu4zYQfS/QfyD0&#10;rphSZFsSoiwSX9IF0jbIth9AS5RFrESyJH3JFv33DknJtwTtZrdPNWCDl5nhzJmZM775sO9atKVK&#10;M8GLILrCAaK8FBXj6yL4/bdlmAZIG8Ir0gpOi+CF6uDD7Y8/3OxkTmPRiLaiCoERrvOdLILGGJmP&#10;RrpsaEf0lZCUw2UtVEcMbNV6VCmyA+tdO4oxnox2QlVSiZJqDadzfxncOvt1TUvza11ralBbBOCb&#10;cb/K/a7s7+j2huRrRWTDyt4N8g1edIRxePRgak4MQRvFXpnqWKmEFrW5KkU3EnXNSupigGgifBHN&#10;gxIb6WJZ57u1PMAE0F7g9M1my1+2TwqxqghigIeTDnLknkWJxWYn1zmIPCj5ST4pHyAsH0X5WcP1&#10;6PLe7tdeGK12P4sKzJGNEQ6bfa06VLdM/gSV4k4gfrR3yXg5JIPuDSrhMJpk+HoKTpVwFyXpOMN9&#10;usoGcmr1omgSBchep9i5S/KyWfT6U1DwymOcOM0Rya0Lvdu9mzZGKD19RFd/H7qfGiKpS5q20A3o&#10;gqMe3WeoScLXLUVjj7ATG+DVHlvExawBKXqnlNg1lFTgVWTlAfITBbvRkJl3gJ0mgIYH7Tr19T9A&#10;Hk96xJJs4t4aACO5VNo8UNEhuygCBUG4DJLtozbWraOIrRIulqxt4ZzkLT87AEF/Ao+Cqr2zz7te&#10;+TPD2SJdpEmYxJNFmOD5PLxbzpJwsoym4/n1fDabR3/Zd6Mkb1hVUW6fGfo2Sr4ucz2D+I47dK4W&#10;LausOeuSVuvVrFVoS4A3lu7TA3IiNjp3w4EAsVyEFMUJvo+zcDlJp2GyTMZhNsVpiKPsPpvgJEvm&#10;y/OQHhmn3x8S2hVBNo7HLksnTl/Eht3ndWwk75gBZm5ZVwTpQYjkthYXvHKpNYS1fn0ChXX/CAWk&#10;e0i0q1xbrL7lzH6198RjX7eFvBLVC5SyElBgUIgwVWDRCPUlQDtg6CLQf2yIogFqP3JoBxAxw0IN&#10;i9WwILwE1SIwAfLLmfG0v5GKrRuw7CmIizvgp5q5Ij560Tca8MLtjWRlDt8+J7B6VWb/PqZAy2ys&#10;737UdV9loyPq80aGMCkkMWzFWmZe3NSDpFqn+PaJlRZPuznhmnjgGri2ryLXzYOQVYE2pjVVz7QF&#10;w1v6TDX7AlSNXbWAoCP4IwlpCf1uETseveKlU/OAnt2e+bcC4h/ay657JCApF7PsDTD9nJyLctNR&#10;bvzgV853wXXDpA6Qymm3ohVQ08fKZ3aou1OCidM7jLP4PpyN8QwIZroI77JkGk7xYprgJI1m0Wzo&#10;xo2mAANp55L9B+3omGQYQ44lTluD5BYSzzylnRCuv7RR1JSNPa6BmPpz0DtcOJiPyFrQ3zkO3pih&#10;4J2bwP8wQY9s//6B8FZe/ifEf5rSIRd9L8DWcYr7Jwers7+Kp3sndfxvfPs3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3N+i7N4AAAAKAQAADwAAAGRycy9kb3ducmV2LnhtbEyP&#10;zU7DMBCE70i8g7VI3KjdYBUU4lQVEgghLoQf9ejGS2IRr6PYbcPbs5zoaTXa0cw31XoOgzjglHwk&#10;A8uFAoHURuepM/D+9nB1CyJlS84OkdDADyZY1+dnlS1dPNIrHprcCQ6hVFoDfc5jKWVqeww2LeKI&#10;xL+vOAWbWU6ddJM9cngYZKHUSgbriRt6O+J9j+13sw8GPjZeo/7cPr+oFvHJye1j47Uxlxfz5g5E&#10;xjn/m+EPn9GhZqZd3JNLYmCtNW/JBq5XfNmgl6oAsTNQ3CgFsq7k6YT6FwAA//8DAFBLAwQKAAAA&#10;AAAAACEAjspHLhERAAAREQAAFAAAAGRycy9tZWRpYS9pbWFnZTEucG5niVBORw0KGgoAAAANSUhE&#10;UgAAAgAAAAGACAMAAADs/iqNAAAAAXNSR0IArs4c6QAAAwBQTFRFAAAAAABAAACAAAD/IAAAIABA&#10;IACAIAD/QAAAQABAQACAQAD/YAAAYABAYACAYAD/gAAAgABAgACAgAD/oAAAoABAoACAoAD/wAAA&#10;wABAwACAwAD//wAA/wBA/wCA/wD/ACAAACBAACCAACD/ICAAICBAICCAICD/QCAAQCBAQCCAQCD/&#10;YCAAYCBAYCCAYCD/gCAAgCBAgCCAgCD/oCAAoCBAoCCAoCD/wCAAwCBAwCCAwCD//yAA/yBA/yCA&#10;/yD/AEAAAEBAAECAAED/IEAAIEBAIECAIED/QEAAQEBAQECAQED/YEAAYEBAYECAYED/gEAAgEBA&#10;gECAgED/oEAAoEBAoECAoED/wEAAwEBAwECAwED//0AA/0BA/0CA/0D/AGAAAGBAAGCAAGD/IGAA&#10;IGBAIGCAIGD/QGAAQGBAQGCAQGD/YGAAYGBAYGCAYGD/gGAAgGBAgGCAgGD/oGAAoGBAoGCAoGD/&#10;wGAAwGBAwGCAwGD//2AA/2BA/2CA/2D/AIAAAIBAAICAAID/IIAAIIBAIICAIID/QIAAQIBAQICA&#10;QID/YIAAYIBAYICAYID/gIAAgIBAgICAgID/oIAAoIBAoICAoID/wIAAwIBAwICAwID//4AA/4BA&#10;/4CA/4D/AKAAAKBAAKCAAKD/IKAAIKBAIKCAIKD/QKAAQKBAQKCAQKD/YKAAYKBAYKCAYKD/gKAA&#10;gKBAgKCAgKD/oKAAoKBAoKCAoKD/wKAAwKBAwKCAwKD//6AA/6BA/6CA/6D/AMAAAMBAAMCAAMD/&#10;IMAAIMBAIMCAIMD/QMAAQMBAQMCAQMD/YMAAYMBAYMCAYMD/gMAAgMBAgMCAgMD/oMAAoMBAoMCA&#10;oMD/wMAAwMBAwMCAwMD//8AA/8BA/8CA/8D/AP8AAP9AAP+AAP//IP8AIP9AIP+AIP//QP8AQP9A&#10;QP+AQP//YP8AYP9AYP+AYP//gP8AgP9AgP+AgP//oP8AoP9AoP+AoP//wP8AwP9AwP+AwP////8A&#10;//9A//+A////0B0GBgAAAAlwSFlzAAArQwAAJKQBWzyU0QAADapJREFUeF7tndtiqzgMRc////RM&#10;2xACxBcZSyCh1deArcvylmxI+u8/k79///6ZjMug2hGwydNP/m0G1naf8WzyBABhyDIDIEwEkhtq&#10;AgACEIcqAIiTKxNLLQB4CQBtoEnCtAcFAO2IBhvPEgCLsYOF17+5BklaWkCOAvxn/8dCAAiRJjsj&#10;TQEwGNwuEklH1s/R+xCAw4AQSAFAiDTZGWkGwK8AcBRglzitkdUB2FYAANBKk904xgCoD28XiaQj&#10;a2doFf5XCdAePmmWDN3WztCadAAwzJri0NYAaI+v6DpD/UZAOUEf1V8UQHl8kqYdAeUEHSsATYB2&#10;wrTHMwdAeQJt/9OPp5uf7wqABDhHDACcJ8jaPHsAdGewjke68VXTszn5eW8COAtyjtQFAKhO4Tyc&#10;8czTzM7m7HcjALSBrqnQBmBxFgBcZ31j3BUAaM4RJa5h7FRMzvbp304BFOcIE9cwhiomZ/v0FwCi&#10;EHAJAIqTRIlrGDv1crN7/2OvAHqThIlrGEP1crN7/wcAohCgBkBLADgK8IuDKgCrmwcBAID0AKhx&#10;5jeSQS3Tysz+FeAvBdCaJmiUHZutlZn9K+AA4Djle9OuAkBrnjCBjWKoUmIOXwL5VgCleaKENY6d&#10;SonpVQD2AV6RuAwApYm8xjGsXTp56VcAJMApInoAbF8yKPQAEOCTABUADgLw8xuRpT+fAchulQkA&#10;haDydrBT0tQA6Pi33yY4DUZGszQAOFaAUhwBwCldWgAIBEBjKqdRDGyWRlYEq/vVFAaO02NNV0iK&#10;ILfLpuCxUQzsmBIAkgqAAnjk5BIA1lMBjxFIbtM8APIKgAQ4hE0JgN3J39HNz4cOA5DdJABITsAF&#10;AGzVIXm0Hbo/DUD/5R8AcJj31SR7AJrtgefQ5LANAHLkueqlOQD7EpE82g7dBwCHSbnSJAMAduYf&#10;e8QrfWMuQQQAQBCkJ18CAE/OrsA3YwC+TgkEJnHJlREAgCuj7XAuWwD4lrDDlO9NAgD3KbI10BSA&#10;/nMCW+cYvR+BiwHoG8QV10bAEgAE4NpcnppNH4CPGQBwKiXX3jQNwNc3QVf7+YLotak8N9u1AJyz&#10;kbsMI2AHAAJgmDa9oecBONaAt210AHpZMhzJDAAEwDBrikMrAHCQgMU4BEAxS4ZDaQCwJ+BlLPk3&#10;TJrm0CoA7NINAJr5MR9LB4ANAbX8m3vCBKcioATAh4AKAKeM4yb7CGgBsFb9IgD2fjDDyQjoAbAg&#10;UGgBT5rGbVdEQBOAv+b/CMAVTjDH+QgoA3DeEO68JwIAcE/c3cwKAG5ScY8hAHBP3N3MCgBuUnGP&#10;IQCwj7vgN8/uSZTVrCsAvce3pc/73/uQ3VX8Aln51lIcJiY5DpfvJ031AKgjOp6g37HGnieOz1Fa&#10;6+soVuvN37hKAPQcG8xPCYDeFJX/U9KdeTPu5trubE+5QAWAkpBWxLWbj3Vhjv+2jGzsRt36Ocd8&#10;TZ/oN00VAKilegKBLwUQrrdJBADgEMBt2Kuxreb5K2ny9BwBKOT/d6F+/8mnKAnMAsD6SEOIXejL&#10;mgqwDXEttI00nyfgAEA10aMELNfX+su3/pfhCp3nqvGzALSSPJqeT172ANRX+qgGvK9vEfDXBjwz&#10;2SWvJgFo5lgMQDHcrS2Z6LPWPrLyGdvAehNQLgGDAIz8S0lRkgcl4HN5uwrkEYD/5hSgE3+pBDQV&#10;oKhb7/w1P2xs+IokJkr7ZiU0yuKuFBYVYBiAsgQAwH3sTSlAb/1JBboFwHB/0DoR3AxWAvq+NNw3&#10;8wMBaBAAAF+ktQHYbIekK2Z73T0KAAAjegIAHWJHghnxWm0AdkIRTQESnf+sqQEAFOAFQ++gR9gD&#10;oADB6gAKgAKgAAkfAdADSE82gyn6sLmdEvDpi+kBhmMb4gYAoAdo9QAoQIhlPGEkCoACoADsAqoH&#10;QTeWgOVoavxx8PmHQRwFN96huXwXAAATlV1+q98eAADkWZy4sgeA+JtDiw16zwIAYCKt8lsBgF1A&#10;cxeAAsgXU8grUQAUAAXgHKB+DkAJCCnscqMpAZSAdgl4E8JBkHxVRbqyqwAAECmd47YCACWAEsAu&#10;oLELoASMy2qkOygBlABKACWAEvBiIJJ2K9naLwHLFZwDKEXc2TAAQA/Q6QFQAGdrVtccFAAFQAHY&#10;BbR2AZQAXc11NholgBJACaAENEvASyQ4B3Cm3UrmCEoAACjF2uUwAEAP0OsBHCrAWpCKi6r46y/H&#10;s35+ImbJ+zuE9agBgEvtVjIqZglAAZTS/9Pce1eA8iPat15RAmZJCArAWwIA4AoA/iC56xyg8pLG&#10;Yg4AAMB3BNgFDFAhKQH3KkBTAlCAgVyXgyVoAgFgNsqO7w+rAMv/+S6FlhIwABwAcBTcPQq+uQS0&#10;mgB6gIHFHrUHqL2tX32RnxIwQIWoBPxedNs5QPXrGgAwkOfqpREAaEgAJWAWAgCgCew3gTeXgEYR&#10;QAFSKECrDWy8x/D90SZavBCyLHzJSaBXBWj9o/Begnufz66sKPeH6AHq39seWv+7YQBAoADbF29u&#10;3AY2vrgPALNK01SAj8Teeg5Q3fBXjic4CBqgAgA2uAzE7TGXRgGgthEY6wM/aaMFWGIBAB8UHrOq&#10;RxwJA4CKBLQVYCRuj7k2KQDCPc1j0lx3JA4AGhLQOvVKkOySi20ANvtA4ZrZXVaYcKD5Ol5ay9DA&#10;WcC78SnckjT/7W8GbXb/d74P8E7XPAF/IwwwmICKQAqgUQMqapEg0dXV0y6La8A8KIAVAYnT3/ly&#10;6IkS0AumpGBXK/V8DaD4H2OoXQJMAdCXgJ65z/88FgBqb4YkfwCw4boDwOeBsHAb2FsyUyVA7b2A&#10;vRU9mx/9uRQArb3TJAD6ReDPoEenuO0cALyQTIuAOgCd6jqrAHMSwEngF+guACgvvzIrU1vB9qFH&#10;ShUIB8CUBKwpVmppH4AMAPBCyAvjyppo1uzSAjjTA4yUgKmt4GciJODdD/XKYouAewCYOA1qA5By&#10;K9ArAc2XLn0BIHg/FACGdwEeATjfB26PQCkCr9IfsAQAgOLuIyQApwlAAZ5RAgBATwK8K0Blh3jy&#10;PBAFCKcAtSOCCgGdRw0AMA5AaxtwwTZwEIDOVhAAHgPAudMgAACA1rY341Fgtwl0WgKaPx9Z7QRQ&#10;gOcowKkaAAAPAuAMAQAAAPQAewb6PUCjCbhxG1h/kVP4/FrrNWe9M7l7RnoeAMKuFQBewAHAloR7&#10;FuGts0YGoNIGNmoATeCJJtBvDzC+DwCAZwEwLAEAAABsA5+zDawdB9ebABTgjALUm4CbzwEAQGH/&#10;INgFOAZgtAlAAR6mAAAwrQEoAAdBy5FgoXVa8JI8Xl9JVP5uYJnwdZLOx0fLKQFPKwHlGiAhlmcB&#10;4mcBnptAAJhtAiQ9QJWA27eBlY0gCiDHAgBoArtNIAogX1DhrkQBUAAUoLOrDLeqRwxGAVAAFAAF&#10;+GGg9YsptW0V28ARsfV5ragE1LYBAOAzqSNWAQA9QL8HQAFG1lSsa1EAFAAFYBfQ2QVQAmLJ+oi1&#10;lABKACWAEtArAZUawDnAiNj6vFZWAgDAZ/YUrAIAegBBD4ACKKw1n0OgACgACsAugF3AiwGfKm1q&#10;lbAElJsAtoGmublkcACgB5D0ACjAJcvxhklQABQABWAX0N0FUAJuUOdLpqQEUAIoAZSAfglofm9g&#10;q1XX/kIIvw8wWyekJQAAZiPt9H4AoAcQ9QAogNMVPGsWCoACoADsAtgF8Di49fXwX43off6uRWwD&#10;Z6vytffTA9AD0APQAwgknhJwrTRfNRslgBJACaAEUALYBvZqfO9ztoFXVW3deegB6AHoAegB6AHo&#10;AXo1vve5UQ/Qe+WnWBBLth6/+iX1R7fi+hvNew8AAMbMAEDn6ZVx/G8f3j0ARQn4JK0UwGoF2IxF&#10;BVgiBwBtmG5fodYG+AegJAHNpNUFoK0A1qH2OX5MANbXU8YqwAeAAiQ+82NulQsAvtOxewepEIT3&#10;HY2PWlWe/K+BiwBAvQgM5v89EPn/BC4EAAO/3dNoAFofmSut2wliACD9+aaT6R8AzG0izxoWBQBR&#10;jk7m/2zsHnFfGAD6IkD6zxAZCICfBNc9JPtnsv/7FLjwFK/4eFx6dto5WhcmarcNPNxz9FQ45Ndl&#10;JyP2sNtEtfVhPuPOJgIAkBwHAACA5BFI7j4KAADJI5DcfRQAAJJHILn7KAAAJI9AcvdRAABIHoHk&#10;7qMAAJA8AsndRwEAIHkEkruPAgBA8ggkdx8FAIDkEUjuPgoAAMkjkNx9FAAAkkcgufsoAAAkj0By&#10;91EAAEgegeTuowAAkDwCyd1HAQAgeQSSu48CAEDyCCR3HwUAgOQRSO4+CgAAySOQ3H0UAACSRyC5&#10;+ygAACSPQHL3UQAASB6B5O6jAACQPALJ3UcBACB5BJK7jwIAQPIIJHcfBQCA5BFI7j4KAADJI5Dc&#10;fRQAAJJHILn7KAAAJI9AcvdRAABIHoHk7qMAAJA8AsndRwEAIHkEkruPAgBA8ggkdx8FAIDkEUju&#10;PgoAAMkjkNx9FAAAkkcgufsoAAAkj0By91EAAEgegeTuowAAkDwCyd1HAQAgeQSSu48CAEDyCCR3&#10;HwUAgOQRSO4+CgAAySOQ3H0UAACSRyC5+ygAACSPQHL3UQAASB6B5O6jAACQPALJ3UcBACB5BJK7&#10;/z9fGnIwAVXuSwAAAABJRU5ErkJgglBLAQItABQABgAIAAAAIQCxgme2CgEAABMCAAATAAAAAAAA&#10;AAAAAAAAAAAAAABbQ29udGVudF9UeXBlc10ueG1sUEsBAi0AFAAGAAgAAAAhADj9If/WAAAAlAEA&#10;AAsAAAAAAAAAAAAAAAAAOwEAAF9yZWxzLy5yZWxzUEsBAi0AFAAGAAgAAAAhAC+GqpxDBAAAYwsA&#10;AA4AAAAAAAAAAAAAAAAAOgIAAGRycy9lMm9Eb2MueG1sUEsBAi0AFAAGAAgAAAAhAKomDr68AAAA&#10;IQEAABkAAAAAAAAAAAAAAAAAqQYAAGRycy9fcmVscy9lMm9Eb2MueG1sLnJlbHNQSwECLQAUAAYA&#10;CAAAACEA3N+i7N4AAAAKAQAADwAAAAAAAAAAAAAAAACcBwAAZHJzL2Rvd25yZXYueG1sUEsBAi0A&#10;CgAAAAAAAAAhAI7KRy4REQAAEREAABQAAAAAAAAAAAAAAAAApwgAAGRycy9tZWRpYS9pbWFnZTEu&#10;cG5nUEsFBgAAAAAGAAYAfAEAAOoZAAAAAA==&#10;">
              <v:rect id="Rectangle 5" o:spid="_x0000_s1033"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1MUA&#10;AADbAAAADwAAAGRycy9kb3ducmV2LnhtbESPQWvCQBSE74L/YXlCb7pJpFJSV5FibXswUpNLb4/s&#10;axKafRuyW5P++64geBxm5htmvR1NKy7Uu8aygngRgSAurW64UlDkr/MnEM4ja2wtk4I/crDdTCdr&#10;TLUd+JMuZ1+JAGGXooLa+y6V0pU1GXQL2xEH79v2Bn2QfSV1j0OAm1YmUbSSBhsOCzV29FJT+XP+&#10;NQp2pipO+6/H40eORX7IiiXuszelHmbj7hmEp9Hfw7f2u1aQxHD9En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6jUxQAAANsAAAAPAAAAAAAAAAAAAAAAAJgCAABkcnMv&#10;ZG93bnJldi54bWxQSwUGAAAAAAQABAD1AAAAigMAAAAA&#10;" filled="f" stroked="f">
                <v:textbox inset="0,0,0,0">
                  <w:txbxContent>
                    <w:p w:rsidR="006837FA" w:rsidRDefault="006837FA"/>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4"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eb8XBAAAA2wAAAA8AAABkcnMvZG93bnJldi54bWxEj0GLwjAUhO+C/yE8wUvR1B5EqlFEELx4&#10;sC56fTTPttq8hCZq/febBWGPw8x8w6w2vWnFizrfWFYwm6YgiEurG64U/Jz3kwUIH5A1tpZJwYc8&#10;bNbDwQpzbd98olcRKhEh7HNUUIfgcil9WZNBP7WOOHo32xkMUXaV1B2+I9y0MkvTuTTYcFyo0dGu&#10;pvJRPI2CHbk0XPtjkSSH8lbd55dk6y5KjUf9dgkiUB/+w9/2QSvIMvj7En+AXP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Oeb8XBAAAA2wAAAA8AAAAAAAAAAAAAAAAAnwIA&#10;AGRycy9kb3ducmV2LnhtbFBLBQYAAAAABAAEAPcAAACNAwAAAAA=&#10;">
                <v:imagedata r:id="rId2" o:title=""/>
              </v:shape>
              <w10:wrap anchorx="page" anchory="page"/>
            </v:group>
          </w:pict>
        </mc:Fallback>
      </mc:AlternateContent>
    </w:r>
  </w:p>
  <w:p w:rsidR="006837FA" w:rsidRPr="001D5B8C" w:rsidRDefault="006837FA" w:rsidP="006837FA">
    <w:pPr>
      <w:pStyle w:val="Header"/>
      <w:tabs>
        <w:tab w:val="clear" w:pos="8640"/>
        <w:tab w:val="left" w:pos="-630"/>
        <w:tab w:val="right" w:pos="9810"/>
      </w:tabs>
      <w:ind w:left="1800"/>
      <w:jc w:val="right"/>
      <w:rPr>
        <w:b/>
        <w:spacing w:val="20"/>
        <w:sz w:val="32"/>
        <w:szCs w:val="32"/>
      </w:rPr>
    </w:pPr>
    <w:r w:rsidRPr="001D5B8C">
      <w:rPr>
        <w:b/>
        <w:spacing w:val="20"/>
        <w:sz w:val="32"/>
        <w:szCs w:val="32"/>
      </w:rPr>
      <w:t>North American Energy Standards Board</w:t>
    </w:r>
  </w:p>
  <w:p w:rsidR="006837FA" w:rsidRPr="001D5B8C" w:rsidRDefault="006837FA" w:rsidP="006837FA">
    <w:pPr>
      <w:pStyle w:val="Header"/>
      <w:tabs>
        <w:tab w:val="left" w:pos="680"/>
        <w:tab w:val="right" w:pos="9810"/>
      </w:tabs>
      <w:spacing w:before="60"/>
      <w:ind w:left="1800"/>
      <w:jc w:val="right"/>
    </w:pPr>
    <w:r>
      <w:t>801 Travis</w:t>
    </w:r>
    <w:r w:rsidRPr="001D5B8C">
      <w:t xml:space="preserve">, Suite </w:t>
    </w:r>
    <w:r>
      <w:t>1675</w:t>
    </w:r>
    <w:r w:rsidRPr="001D5B8C">
      <w:t>, Houston, Texas 77002</w:t>
    </w:r>
  </w:p>
  <w:p w:rsidR="006837FA" w:rsidRPr="00C454E9" w:rsidRDefault="006837FA" w:rsidP="006837FA">
    <w:pPr>
      <w:pStyle w:val="Header"/>
      <w:ind w:left="1800"/>
      <w:jc w:val="right"/>
      <w:rPr>
        <w:lang w:val="fr-FR"/>
      </w:rPr>
    </w:pPr>
    <w:r>
      <w:rPr>
        <w:lang w:val="fr-FR"/>
      </w:rPr>
      <w:t xml:space="preserve">Phone: </w:t>
    </w:r>
    <w:r w:rsidRPr="00C454E9">
      <w:rPr>
        <w:lang w:val="fr-FR"/>
      </w:rPr>
      <w:t>(713) 356-0060, Fax</w:t>
    </w:r>
    <w:proofErr w:type="gramStart"/>
    <w:r w:rsidRPr="00C454E9">
      <w:rPr>
        <w:lang w:val="fr-FR"/>
      </w:rPr>
      <w:t>:  (</w:t>
    </w:r>
    <w:proofErr w:type="gramEnd"/>
    <w:r w:rsidRPr="00C454E9">
      <w:rPr>
        <w:lang w:val="fr-FR"/>
      </w:rPr>
      <w:t>713) 356-0067, E-mail: naesb@naesb.org</w:t>
    </w:r>
  </w:p>
  <w:p w:rsidR="006837FA" w:rsidRPr="001D5B8C" w:rsidRDefault="006837FA" w:rsidP="006837FA">
    <w:pPr>
      <w:pStyle w:val="Header"/>
      <w:pBdr>
        <w:bottom w:val="single" w:sz="18" w:space="1" w:color="auto"/>
      </w:pBdr>
      <w:ind w:left="1800" w:hanging="1800"/>
      <w:jc w:val="right"/>
    </w:pPr>
    <w:r w:rsidRPr="00C454E9">
      <w:rPr>
        <w:lang w:val="fr-FR"/>
      </w:rPr>
      <w:tab/>
    </w:r>
    <w:r w:rsidRPr="001D5B8C">
      <w:t xml:space="preserve">Home Page: </w:t>
    </w:r>
    <w:hyperlink r:id="rId3" w:history="1">
      <w:r w:rsidRPr="001D5B8C">
        <w:rPr>
          <w:rStyle w:val="Hyperlink"/>
        </w:rPr>
        <w:t>www.naesb.org</w:t>
      </w:r>
    </w:hyperlink>
  </w:p>
  <w:p w:rsidR="006837FA" w:rsidRDefault="006837F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Pr="00D65256" w:rsidRDefault="006837FA" w:rsidP="00AD0703">
    <w:pPr>
      <w:pStyle w:val="Header"/>
      <w:tabs>
        <w:tab w:val="left" w:pos="1080"/>
      </w:tabs>
      <w:ind w:left="2160"/>
      <w:jc w:val="right"/>
      <w:rPr>
        <w:b/>
        <w:sz w:val="28"/>
      </w:rPr>
    </w:pPr>
    <w:r>
      <w:rPr>
        <w:noProof/>
      </w:rPr>
      <mc:AlternateContent>
        <mc:Choice Requires="wpg">
          <w:drawing>
            <wp:anchor distT="0" distB="0" distL="114300" distR="114300" simplePos="0" relativeHeight="251666944" behindDoc="1" locked="0" layoutInCell="1" allowOverlap="1" wp14:anchorId="16D3AF5E" wp14:editId="51FB5FD8">
              <wp:simplePos x="0" y="0"/>
              <wp:positionH relativeFrom="page">
                <wp:posOffset>914400</wp:posOffset>
              </wp:positionH>
              <wp:positionV relativeFrom="page">
                <wp:posOffset>228600</wp:posOffset>
              </wp:positionV>
              <wp:extent cx="1690370" cy="1485900"/>
              <wp:effectExtent l="0" t="0" r="508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9" name="Rectangle 9"/>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7FA" w:rsidRDefault="006837FA" w:rsidP="00AD0703"/>
                        </w:txbxContent>
                      </wps:txbx>
                      <wps:bodyPr rot="0" vert="horz" wrap="none" lIns="0" tIns="0" rIns="0" bIns="0" anchor="t" anchorCtr="0" upright="1">
                        <a:spAutoFit/>
                      </wps:bodyPr>
                    </wps:wsp>
                    <pic:pic xmlns:pic="http://schemas.openxmlformats.org/drawingml/2006/picture">
                      <pic:nvPicPr>
                        <pic:cNvPr id="10" name="Picture 10"/>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35" style="position:absolute;left:0;text-align:left;margin-left:1in;margin-top:18pt;width:133.1pt;height:117pt;flip:x;z-index:-25164953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0qP1SwQAAIMMAAAOAAAAZHJzL2Uyb0RvYy54bWzsV9tu4zYQfS/QfyD0&#10;rphSZFsSoiwSX7YLpG2QbT+AliiLWIkkSPqSXfTfOyQly3G27V76uAZi8DIznDkzc8a5eXPsWrSn&#10;SjPBiyC6wgGivBQV49si+POPdZgGSBvCK9IKTovgmergze3PP90cZE5j0Yi2ogqBEa7zgyyCxhiZ&#10;Tya6bGhH9JWQlMNlLVRHDGzVdlIpcgDrXTuJMZ5NDkJVUomSag2nS38Z3Dr7dU1L83tda2pQWwTg&#10;m3Hfyn1v7Pfk9obkW0Vkw8reDfINXnSEcXj0ZGpJDEE7xV6Z6liphBa1uSpFNxF1zUrqYoBoInwR&#10;zVsldtLFss0PW3mCCaC9wOmbzZa/7R8VYlURxAHipIMUuVdRbKE5yG0OEm+VfC8flY8Plg+i/KDh&#10;enJ5b/dbL4w2h19FBebIzggHzbFWHapbJn+BQnEnED46ulw8n3JBjwaVcBjNMnw9h5SVcBcl6TTD&#10;fbbKBlJq9aJoFgXIXqc48Zksm1WvPwcFrzzFidOckNy60Lvdu2ljhMrTI7j6+8B93xBJXc60ha4H&#10;NxvAfYKKJHzbUpR5gJ3UgK720CIuFg1I0TulxKGhpAKnIisPiJ8p2I2GxHwF1mkCYHjMrlOP2YB4&#10;POsBS7KZe2vAi+RSafOWig7ZRREoCMIlkOwftLFujSK2SLhYs7aFc5K3/MUBCPoTeBRU7Z193nXK&#10;pwxnq3SVJmESz1ZhgpfL8G69SMLZOppPl9fLxWIZ/WXfjZK8YVVFuX1m6Noo+bLE9fzh++3Ut1q0&#10;rLLmrEtabTeLVqE9AdZYu08PyJnY5KUbDgSI5SKkKE7wfZyF61k6D5N1Mg2zOU5DHGX32QwnWbJc&#10;vwzpgXH6/SGhQxFk03jqsnTm9EVs2H1ex0byjhng5ZZ1RZCehEhua3HFK5daQ1jr12dQWPdHKCDd&#10;Q6Jd5dpi9R1njpujo51r+7ot5I2onqGUlYACg0KEmQKLRqiPAToAPxcBhwESoPYdh2YAATMs1LDY&#10;DAvCS1AsAhMgv1wYT/k7qdi2Abuef7S8A3JaM1fCow99mwEp3N5IVubw12cEVq+K7L9HFGiZnQLf&#10;/ZjrvshGR9SHnQxhSkhi2Ia1zDy7iQcptU7x/SMrLZp2MxJNBMh4Godr+yqCE0B4kLI60MW0puqJ&#10;tmB5T5+oZh+BqLErFhB09D5ykJbQ7hay8egVLZ2bB/js9oWDG6D9obvsuocCsnIxyD6Dph+SS1Hu&#10;OsqNn/rK+S64bpjUAVI57Ta0AmZ6V/nUDmV3zi9xeodxFt+HiyleAL/MV+FdlszDOV7NE5yk0SJa&#10;DM240xRgIO1Ssv+hGx2RDEPIkcR5Z5DcQuKJp7QDwrWXNoqasrHHNfBSfw56pwsH84isBf0rp8Fn&#10;Jih45+bvv8zPkex/zINxbJyRoK90n+If8+Af5sFQrj1dwNbxrvulC6sXP6XP905q/N/h9m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c36Ls3gAAAAoBAAAPAAAAZHJzL2Rvd25y&#10;ZXYueG1sTI/NTsMwEITvSLyDtUjcqN1gFRTiVBUSCCEuhB/16MZLYhGvo9htw9uznOhpNdrRzDfV&#10;eg6DOOCUfCQDy4UCgdRG56kz8P72cHULImVLzg6R0MAPJljX52eVLV080isemtwJDqFUWgN9zmMp&#10;ZWp7DDYt4ojEv684BZtZTp10kz1yeBhkodRKBuuJG3o74n2P7XezDwY+Nl6j/tw+v6gW8cnJ7WPj&#10;tTGXF/PmDkTGOf+b4Q+f0aFmpl3ck0tiYK01b8kGrld82aCXqgCxM1DcKAWyruTphPoXAAD//wMA&#10;UEsDBAoAAAAAAAAAIQCOykcuEREAABERAAAUAAAAZHJzL21lZGlhL2ltYWdlMS5wbmeJUE5HDQoa&#10;CgAAAA1JSERSAAACAAAAAYAIAwAAAOz+Ko0AAAABc1JHQgCuzhzpAAADAFBMVEUAAAAAAEAAAIAA&#10;AP8gAAAgAEAgAIAgAP9AAABAAEBAAIBAAP9gAABgAEBgAIBgAP+AAACAAECAAICAAP+gAACgAECg&#10;AICgAP/AAADAAEDAAIDAAP//AAD/AED/AID/AP8AIAAAIEAAIIAAIP8gIAAgIEAgIIAgIP9AIABA&#10;IEBAIIBAIP9gIABgIEBgIIBgIP+AIACAIECAIICAIP+gIACgIECgIICgIP/AIADAIEDAIIDAIP//&#10;IAD/IED/IID/IP8AQAAAQEAAQIAAQP8gQAAgQEAgQIAgQP9AQABAQEBAQIBAQP9gQABgQEBgQIBg&#10;QP+AQACAQECAQICAQP+gQACgQECgQICgQP/AQADAQEDAQIDAQP//QAD/QED/QID/QP8AYAAAYEAA&#10;YIAAYP8gYAAgYEAgYIAgYP9AYABAYEBAYIBAYP9gYABgYEBgYIBgYP+AYACAYECAYICAYP+gYACg&#10;YECgYICgYP/AYADAYEDAYIDAYP//YAD/YED/YID/YP8AgAAAgEAAgIAAgP8ggAAggEAggIAggP9A&#10;gABAgEBAgIBAgP9ggABggEBggIBggP+AgACAgECAgICAgP+ggACggECggICggP/AgADAgEDAgIDA&#10;gP//gAD/gED/gID/gP8AoAAAoEAAoIAAoP8goAAgoEAgoIAgoP9AoABAoEBAoIBAoP9goABgoEBg&#10;oIBgoP+AoACAoECAoICAoP+goACgoECgoICgoP/AoADAoEDAoIDAoP//oAD/oED/oID/oP8AwAAA&#10;wEAAwIAAwP8gwAAgwEAgwIAgwP9AwABAwEBAwIBAwP9gwABgwEBgwIBgwP+AwACAwECAwICAwP+g&#10;wACgwECgwICgwP/AwADAwEDAwIDAwP//wAD/wED/wID/wP8A/wAA/0AA/4AA//8g/wAg/0Ag/4Ag&#10;//9A/wBA/0BA/4BA//9g/wBg/0Bg/4Bg//+A/wCA/0CA/4CA//+g/wCg/0Cg/4Cg///A/wDA/0DA&#10;/4DA/////wD//0D//4D////QHQYGAAAACXBIWXMAACtDAAAkpAFbPJTRAAANqklEQVR4Xu2d22Kr&#10;OAxFz///9EzbEALEFxlLIKHV14Cty/KWbEj67z+Tv3///pmMy6DaEbDJ00/+bQbWdp/xbPIEAGHI&#10;MgMgTASSG2oCAAIQhyoAiJMrE0stAHgJAG2gScK0BwUA7YgGG88SAIuxg4XXv7kGSVpaQI4C/Gf/&#10;x0IACJEmOyNNATAY3C4SSUfWz9H7EIDDgBBIAUCINNkZaQbArwBwFGCXOK2R1QHYVgAA0EqT3TjG&#10;AKgPbxeJpCNrZ2gV/lcJ0B4+aZYM3dbO0Jp0ADDMmuLQ1gBoj6/oOkP9RkA5QR/VXxRAeXySph0B&#10;5QQdKwBNgHbCtMczB0B5Am3/04+nm5/vCoAEOEcMAJwnyNo8ewB0Z7COR7rxVdOzOfl5bwI4C3KO&#10;1AUAqE7hPJzxzNPMzubsdyMAtIGuqdAGYHEWAFxnfWPcFQBozhElrmHsVEzO9unfTgEU5wgT1zCG&#10;KiZn+/QXAKIQcAkAipNEiWsYO/Vys3v/Y68AepOEiWsYQ/Vys3v/BwCiEKAGQEsAOArwi4MqAKub&#10;BwEAgPQAqHHmN5JBLdPKzP4V4C8F0JomaJQdm62Vmf0r4ADgOOV7064CQGueMIGNYqhSYg5fAvlW&#10;AKV5ooQ1jp1KielVAPYBXpG4DAClibzGMaxdOnnpVwAkwCkiegBsXzIo9AAQ4JMAFQAOAvDzG5Gl&#10;P58ByG6VCQCFoPJ2sFPS1ADo+LffJjgNRkazNAA4VoBSHAHAKV1aAAgEQGMqp1EMbJZGVgSr+9UU&#10;Bo7TY01XSIogt8um4LFRDOyYEgCSCoACeOTkEgDWUwGPEUhu0zwA8gqABDiETQmA3cnf0c3Phw4D&#10;kN0kAEhOwAUAbNUhebQduj8NQP/lHwBwmPfVJHsAmu2B59DksA0AcuS56qU5APsSkTzaDt0HAIdJ&#10;udIkAwB25h97xCt9Yy5BBABAEKQnXwIAT86uwDdjAL5OCQQmccmVEQCAK6PtcC5bAPiWsMOU700C&#10;APcpsjXQFID+cwJb5xi9H4GLAegbxBXXRsASAATg2lyemk0fgI8ZAHAqJdfeNA3A1zdBV/v5gui1&#10;qTw327UAnLORuwwjYAcAAmCYNr2h5wE41oC3bXQAelkyHMkMAATAMGuKQysAcJCAxTgEQDFLhkNp&#10;ALAn4GUs+TdMmubQKgDs0g0AmvkxH0sHgA0Btfybe8IEpyKgBMCHgAoAp4zjJvsIaAGwVv0iAPZ+&#10;MMPJCOgBsCBQaAFPmsZtV0RAE4C/5v8IwBVOMMf5CCgDcN4Q7rwnAgBwT9zdzAoAblJxjyEAcE/c&#10;3cwKAG5ScY8hALCPu+A3z+5JlNWsKwC9x7elz/vf+5DdVfwCWfnWUhwmJjkOl+8nTfUAqCM6nqDf&#10;scaeJ47PUVrr6yhW683fuEoA9BwbzE8JgN4Ulf9T0p15M+7m2u5sT7lABYCSkFbEtZuPdWGO/7aM&#10;bOxG3fo5x3xNn+g3TRUAqKV6AoEvBRCut0kEAOAQwG3Yq7Gt5vkrafL0HAEo5P93oX7/yacoCcwC&#10;wPpIQ4hd6MuaCrANcS20jTSfJ+AAQDXRowQs19f6y7f+l+EKneeq8bMAtJI8mp5PXvYA1Ff6qAa8&#10;r28R8NcGPDPZJa8mAWjmWAxAMdytLZnos9Y+svIZ28B6E1AuAYMAjPxLSVGSByXgc3m7CuQRgP/m&#10;FKATf6kENBWgqFvv/DU/bGz4iiQmSvtmJTTK4q4UFhVgGICyBADAfexNKUBv/UkFugXAcH/QOhHc&#10;DFYC+r403DfzAwFoEAAAX6S1Adhsh6QrZnvdPQoAACN6AgAdYkeCGfFabQB2QhFNARKd/6ypAQAU&#10;4AVD76BH2AOgAMHqAAqAAqAACR8B0ANITzaDKfqwuZ0S8OmL6QGGYxviBgCgB2j1AChAiGU8YSQK&#10;gAKgAOwCqgdBN5aA5Whq/HHw+YdBHAU33qG5fBcAABOVXX6r3x4AAORZnLiyB4D4m0OLDXrPAgBg&#10;Iq3yWwGAXUBzF4ACyBdTyCtRABQABeAcoH4OQAkIKexyoykBlIB2CXgTwkGQfFVFurKrAAAQKZ3j&#10;tgIAJYASwC6gsQugBIzLaqQ7KAGUAEoAJYAS8GIgknYr2dovAcsVnAMoRdzZMABAD9DpAVAAZ2tW&#10;1xwUAAVAAdgFtHYBlABdzXU2GiWAEkAJoAQ0S8BLJDgHcKbdSuYISgAAKMXa5TAAQA/Q6wEcKsBa&#10;kIqLqvjrL8ezfn4iZsn7O4T1qAGAS+1WMipmCUABlNL/09x7V4DyI9q3XlECZkkICsBbAgDgCgD+&#10;ILnrHKDyksZiDgAAwHcE2AUMUCEpAfcqQFMCUICBXJeDJWgCAWA2yo7vD6sAy//5LoWWEjAAHABw&#10;FNw9Cr65BLSaAHqAgcUetQeova1ffZGfEjBAhagE/F502zlA9esaADCQ5+qlEQBoSAAlYBYCAKAJ&#10;7DeBN5eARhFAAVIoQKsNbLzH8P3RJlq8ELIsfMlJoFcFaP2j8F6Ce5/Prqwo94foAerf2x5a/7th&#10;AECgANsXb27cBja+uA8As0rTVICPxN56DlDd8FeOJzgIGqACADa4DMTtMZdGAaC2ERjrAz9powVY&#10;YgEAHxQes6pHHAkDgIoEtBVgJG6PuTYpAMI9zWPSXHckDgAaEtA69UqQ7JKLbQA2+0DhmtldVphw&#10;oPk6XlrL0MBZwLvxKdySNP/tbwZtdv93vg/wTtc8AX8jDDCYgIpACqBRAypqkSDR1dXTLotrwDwo&#10;gBUBidPf+XLoiRLQC6akYFcr9XwNoPgfY6hdAkwB0JeAnrnP/zwWAGpvhiR/ALDhugPA54GwcBvY&#10;WzJTJUDtvYC9FT2bH/25FACtvdMkAPpF4M+gR6e47RwAvJBMi4A6AJ3qOqsAcxLASeAX6C4AKC+/&#10;MitTW8H2oUdKFQgHwJQErClWamkfgAwA8ELIC+PKmmjW7NICONMDjJSAqa3gZyIk4N0P9cpii4B7&#10;AJg4DWoDkHIr0CsBzZcufQEgeD8UAIZ3AR4BON8Hbo9AKQKv0h+wBACA4u4jJACnCUABnlECAEBP&#10;ArwrQGWHePI8EAUIpwC1I4IKAZ1HDQAwDkBrG3DBNnAQgM5WEAAeA8C50yAAAIDWtjfjUWC3CXRa&#10;Apo/H1ntBFCA5yjAqRoAAA8C4AwBAAAA9AB7Bvo9QKMJuHEbWH+RU/j8Wus1Z70zuXtGeh4Awq4V&#10;AF7AAcCWhHsW4a2zRgag0gY2agBN4Ikm0G8PML4PAIBnATAsAQAAAGwDn7MNrB0H15sAFOCMAtSb&#10;gJvPAQBAYf8g2AU4BmC0CUABHqYAADCtASgAB0HLkWChdVrwkjxeX0lU/m5gmfB1ks7HR8spAU8r&#10;AeUaICGWZwHiZwGem0AAmG0CJD1AlYDbt4GVjSAKIMcCAGgCu00gCiBfUOGuRAFQABSgs6sMt6pH&#10;DEYBUAAUAAX4YaD1iym1bRXbwBGx9XmtqATUtgEA4DOpI1YBAD1AvwdAAUbWVKxrUQAUAAVgF9DZ&#10;BVACYsn6iLWUAEoAJYAS0CsBlRrAOcCI2Pq8VlYCAMBn9hSsAgB6AEEPgAIorDWfQ6AAKAAKwC6A&#10;XcCLAZ8qbWqVsASUmwC2gaa5uWRwAKAHkPQAKMAly/GGSVAAFAAFYBfQ3QVQAm5Q50umpARQAigB&#10;lIB+CWh+b2CrVdf+Qgi/DzBbJ6QlAABmI+30fgCgBxD1ACiA0xU8axYKgAKgAOwC2AXwOLj19fBf&#10;jeh9/q5FbANnq/K199MD0APQA9ADCCSeEnCtNF81GyWAEkAJoARQAtgG9mp873O2gVdVbd156AHo&#10;AegB6AHoAegBejW+97lRD9B75adYEEu2Hr/6JfVHt+L6G817DwAAxswAQOfplXH8bx/ePQBFCfgk&#10;rRTAagXYjEUFWCIHAG2Ybl+h1gb4B6AkAc2k1QWgrQDWofY5fkwA1tdTxirAB4ACJD7zY26VCwC+&#10;07F7B6kQhPcdjY9aVZ78r4GLAEC9CAzm/z0Q+f8ELgQAA7/d02gAWh+ZK63bCWIAIP35ppPpHwDM&#10;bSLPGhYFAFGOTub/bOwecV8YAPoiQPrPEBkIgJ8E1z0k+2ey//sUuPAUr/h4XHp22jlaFyZqtw08&#10;3HP0VDjk12UnI/aw20S19WE+484mAgCQHAcAAIDkEUjuPgoAAMkjkNx9FAAAkkcgufsoAAAkj0By&#10;91EAAEgegeTuowAAkDwCyd1HAQAgeQSSu48CAEDyCCR3HwUAgOQRSO4+CgAAySOQ3H0UAACSRyC5&#10;+ygAACSPQHL3UQAASB6B5O6jAACQPALJ3UcBACB5BJK7jwIAQPIIJHcfBQCA5BFI7j4KAADJI5Dc&#10;fRQAAJJHILn7KAAAJI9AcvdRAABIHoHk7qMAAJA8AsndRwEAIHkEkruPAgBA8ggkdx8FAIDkEUju&#10;PgoAAMkjkNx9FAAAkkcgufsoAAAkj0By91EAAEgegeTuowAAkDwCyd1HAQAgeQSSu48CAEDyCCR3&#10;HwUAgOQRSO4+CgAAySOQ3H0UAACSRyC5+ygAACSPQHL3UQAASB6B5O6jAACQPALJ3UcBACB5BJK7&#10;jwIAQPIIJHcfBQCA5BFI7j4KAADJI5DcfRQAAJJHILn7KAAAJI9AcvdRAABIHoHk7qMAAJA8Asnd&#10;RwEAIHkEkrv/P18acjABVe5LAAAAAElFTkSuQmCCUEsBAi0AFAAGAAgAAAAhALGCZ7YKAQAAEwIA&#10;ABMAAAAAAAAAAAAAAAAAAAAAAFtDb250ZW50X1R5cGVzXS54bWxQSwECLQAUAAYACAAAACEAOP0h&#10;/9YAAACUAQAACwAAAAAAAAAAAAAAAAA7AQAAX3JlbHMvLnJlbHNQSwECLQAUAAYACAAAACEAedKj&#10;9UsEAACDDAAADgAAAAAAAAAAAAAAAAA6AgAAZHJzL2Uyb0RvYy54bWxQSwECLQAUAAYACAAAACEA&#10;qiYOvrwAAAAhAQAAGQAAAAAAAAAAAAAAAACxBgAAZHJzL19yZWxzL2Uyb0RvYy54bWwucmVsc1BL&#10;AQItABQABgAIAAAAIQDc36Ls3gAAAAoBAAAPAAAAAAAAAAAAAAAAAKQHAABkcnMvZG93bnJldi54&#10;bWxQSwECLQAKAAAAAAAAACEAjspHLhERAAAREQAAFAAAAAAAAAAAAAAAAACvCAAAZHJzL21lZGlh&#10;L2ltYWdlMS5wbmdQSwUGAAAAAAYABgB8AQAA8hkAAAAA&#10;">
              <v:rect id="Rectangle 9" o:spid="_x0000_s1036"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Lcn8QA&#10;AADaAAAADwAAAGRycy9kb3ducmV2LnhtbESPQWvCQBSE74L/YXmF3symKRSNbkIRUoqHQlUovT2z&#10;zyRN9m3Ibk3677uC4HGYmW+YTT6ZTlxocI1lBU9RDIK4tLrhSsHxUCyWIJxH1thZJgV/5CDP5rMN&#10;ptqO/EmXva9EgLBLUUHtfZ9K6cqaDLrI9sTBO9vBoA9yqKQecAxw08kkjl+kwYbDQo09bWsq2/2v&#10;UTA58zO2H1/Pxe70xruE2vO3aZV6fJhe1yA8Tf4evrXftYIVXK+EG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3J/EAAAA2gAAAA8AAAAAAAAAAAAAAAAAmAIAAGRycy9k&#10;b3ducmV2LnhtbFBLBQYAAAAABAAEAPUAAACJAwAAAAA=&#10;" filled="f" stroked="f">
                <v:textbox style="mso-fit-shape-to-text:t" inset="0,0,0,0">
                  <w:txbxContent>
                    <w:p w:rsidR="006837FA" w:rsidRDefault="006837FA" w:rsidP="00AD070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snpTDAAAA2wAAAA8AAABkcnMvZG93bnJldi54bWxEj0GLwjAQhe+C/yGMsJei6XoQ6RpFBMGL&#10;B6u416EZ22ozCU1W67/fOSzsbYb35r1vVpvBdepJfWw9G/ic5aCIK29brg1czvvpElRMyBY7z2Tg&#10;TRE26/FohYX1Lz7Rs0y1khCOBRpoUgqF1rFqyGGc+UAs2s33DpOsfa1tjy8Jd52e5/lCO2xZGhoM&#10;tGuoepQ/zsCOQp6+h2OZZYfqVt8X12wbrsZ8TIbtF6hEQ/o3/10frOALvfwiA+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myelMMAAADbAAAADwAAAAAAAAAAAAAAAACf&#10;AgAAZHJzL2Rvd25yZXYueG1sUEsFBgAAAAAEAAQA9wAAAI8DAAAAAA==&#10;">
                <v:imagedata r:id="rId2" o:title=""/>
              </v:shape>
              <w10:wrap anchorx="page" anchory="page"/>
            </v:group>
          </w:pict>
        </mc:Fallback>
      </mc:AlternateContent>
    </w:r>
  </w:p>
  <w:p w:rsidR="006837FA" w:rsidRPr="00D65256" w:rsidRDefault="006837FA" w:rsidP="00AD0703">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6837FA" w:rsidRPr="00D65256" w:rsidRDefault="006837FA" w:rsidP="00AD0703">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6837FA" w:rsidRPr="003019B2" w:rsidRDefault="006837FA" w:rsidP="00AD0703">
    <w:pPr>
      <w:pStyle w:val="Header"/>
      <w:ind w:left="1800"/>
      <w:jc w:val="right"/>
      <w:rPr>
        <w:lang w:val="fr-FR"/>
      </w:rPr>
    </w:pPr>
    <w:r w:rsidRPr="003019B2">
      <w:rPr>
        <w:lang w:val="fr-FR"/>
      </w:rPr>
      <w:t>Phone:  (713) 356-0060, Fax:  (713) 356-0067, E-mail: naesb@naesb.org</w:t>
    </w:r>
  </w:p>
  <w:p w:rsidR="006837FA" w:rsidRPr="00D65256" w:rsidRDefault="006837FA" w:rsidP="00AD0703">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6837FA" w:rsidRDefault="006837F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Pr="00D65256" w:rsidRDefault="006837FA" w:rsidP="00AD0703">
    <w:pPr>
      <w:pStyle w:val="Header"/>
      <w:tabs>
        <w:tab w:val="left" w:pos="1080"/>
      </w:tabs>
      <w:ind w:left="2160"/>
      <w:jc w:val="right"/>
      <w:rPr>
        <w:b/>
        <w:sz w:val="28"/>
      </w:rPr>
    </w:pPr>
    <w:r>
      <w:rPr>
        <w:noProof/>
      </w:rPr>
      <mc:AlternateContent>
        <mc:Choice Requires="wpg">
          <w:drawing>
            <wp:anchor distT="0" distB="0" distL="114300" distR="114300" simplePos="0" relativeHeight="251668992" behindDoc="1" locked="0" layoutInCell="1" allowOverlap="1" wp14:anchorId="207651EE" wp14:editId="7631EDC6">
              <wp:simplePos x="0" y="0"/>
              <wp:positionH relativeFrom="page">
                <wp:posOffset>914400</wp:posOffset>
              </wp:positionH>
              <wp:positionV relativeFrom="page">
                <wp:posOffset>228600</wp:posOffset>
              </wp:positionV>
              <wp:extent cx="1690370" cy="1485900"/>
              <wp:effectExtent l="0" t="0" r="508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12" name="Rectangle 1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7FA" w:rsidRDefault="006837FA" w:rsidP="00AD0703"/>
                        </w:txbxContent>
                      </wps:txbx>
                      <wps:bodyPr rot="0" vert="horz" wrap="none" lIns="0" tIns="0" rIns="0" bIns="0" anchor="t" anchorCtr="0" upright="1">
                        <a:spAutoFit/>
                      </wps:bodyPr>
                    </wps:wsp>
                    <pic:pic xmlns:pic="http://schemas.openxmlformats.org/drawingml/2006/picture">
                      <pic:nvPicPr>
                        <pic:cNvPr id="13" name="Picture 1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 o:spid="_x0000_s1038" style="position:absolute;left:0;text-align:left;margin-left:1in;margin-top:18pt;width:133.1pt;height:117pt;flip:x;z-index:-25164748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EGNSQQAAIcMAAAOAAAAZHJzL2Uyb0RvYy54bWzsV9tu4zYQfS/QfyD0&#10;rphSZFsS4iwS20oXSLtBdvsBtERZxEokQdKX7KL/3iEp+ZZtu5c+roEYvMwMZ87MnHFu3uy7Fm2p&#10;0kzwWRBd4QBRXoqK8fUs+PNDEaYB0obwirSC01nwQnXw5vbXX252MqexaERbUYXACNf5Ts6CxhiZ&#10;j0a6bGhH9JWQlMNlLVRHDGzVelQpsgPrXTuKMZ6MdkJVUomSag2nC38Z3Dr7dU1L866uNTWonQXg&#10;m3Hfyn2v7Pfo9obka0Vkw8reDfIdXnSEcXj0YGpBDEEbxV6Z6liphBa1uSpFNxJ1zUrqYoBoInwR&#10;zYMSG+liWee7tTzABNBe4PTdZss/tk8KsQpyFwWIkw5y5J5FsAdwdnKdg8yDku/lk/IRwvJRlB81&#10;XI8u7+1+7YXRave7qMAe2RjhwNnXqkN1y+Rv8Jw7AQDQ3mXj5ZANujeohMNokuHrKSSthLsoSccZ&#10;7vNVNpBUqxdFE/DaXqc48bksm2WvPwUFrzzGidMckdy60Lvdu2ljhNrTR3j1j8H7viGSuqxpC90A&#10;bzzA+wxFSfi6pSiKPcRObsBXe3ARF/MGxOidUmLXUFKBWy4lgPmJgt1oSM03oJ0mAIdH7Tr1qA2Y&#10;x5MesiSb2JsDYiSXSpsHKjpkF7NAQRQuhWT7qI0XHURsmXBRsLaFc5K3/OwAbPoTeBRU7Z193nXL&#10;5wxny3SZJmEST5ZhgheL8K6YJ+GkiKbjxfViPl9Ef9l3oyRvWFVRbp8ZOjdKvi51PYf4njv0rhYt&#10;q6w565JW69W8VWhLgDkK9+kBOREbnbvh8IJYLkKK4gTfx1lYTNJpmBTJOMymOA1xlN1nE5xkyaI4&#10;D+mRcfrjIaHdLMjG8dhl6cTpi9iw+7yOjeQdM8DNLetmQXoQIrmtxSWvXGoNYa1fn0Bh3T9CAeke&#10;Eu0q1xar7zmzX+0d9bjWtYW8EtULlLISUGBQiDBXYNEI9SlAO+DoWcBhiASofcuhGUDADAs1LFbD&#10;gvASFGeBCZBfzo2n/Y1UbN2AXc9AWt4BPRXMlfDRB8cRjhZubyQrc/jrMwKrV0X232MKtMxGge9+&#10;1HVfZaMj6uNGhjApJDFsxVpmXtzUg5Rap/j2iZUWTbs5oZrrgWrg2r6Komub30HK6kAX05qqZ9qC&#10;5S19ppp9AqrGrlhA0BH8kYO0hHa3kB2PXtHSqXmAz27PHFwB8Q/dZdc9FJCVi2H2BTT9oFyIctNR&#10;bvzkV853wXXDpA6Qymm3ohUw09vKp3You1N+idM7jLP4PpyP8Rz4ZboM77JkGk7xcprgJI3m0Xxo&#10;xo2mAANpF5L9D93oiGQYQ44kTjuD5BYSTzylnRCuvbRR1JSNPa6Bl/pz0DtcOJiPyFrQv3EafGGG&#10;gnduAv/LBP05D4riNWeekKCvdJ/in/PgH+bBUK49XcDW8a77tQurs5/Tp3sndfz/4fZ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Cz8QY1J&#10;BAAAh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2" o:spid="_x0000_s1039"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dsAA&#10;AADbAAAADwAAAGRycy9kb3ducmV2LnhtbERPTYvCMBC9L/gfwgje1tQKItUoIiiLB2FVEG9jM7a1&#10;zaQ0WVv//UYQvM3jfc582ZlKPKhxhWUFo2EEgji1uuBMwem4+Z6CcB5ZY2WZFDzJwXLR+5pjom3L&#10;v/Q4+EyEEHYJKsi9rxMpXZqTQTe0NXHgbrYx6ANsMqkbbEO4qWQcRRNpsODQkGNN65zS8vBnFHTO&#10;3Ntyfx5vdtct72IqbxdTKjXod6sZCE+d/4jf7h8d5sfw+iU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udsAAAADbAAAADwAAAAAAAAAAAAAAAACYAgAAZHJzL2Rvd25y&#10;ZXYueG1sUEsFBgAAAAAEAAQA9QAAAIUDAAAAAA==&#10;" filled="f" stroked="f">
                <v:textbox style="mso-fit-shape-to-text:t" inset="0,0,0,0">
                  <w:txbxContent>
                    <w:p w:rsidR="006837FA" w:rsidRDefault="006837FA" w:rsidP="00AD070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40"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AOO/AAAA2wAAAA8AAABkcnMvZG93bnJldi54bWxET02LwjAQvQv+hzCCl6KpCiLVKCIIXvZg&#10;Fb0Ozdh2t5mEJqv13xtB8DaP9zmrTWcacafW15YVTMYpCOLC6ppLBefTfrQA4QOyxsYyKXiSh826&#10;31thpu2Dj3TPQyliCPsMFVQhuExKX1Rk0I+tI47czbYGQ4RtKXWLjxhuGjlN07k0WHNsqNDRrqLi&#10;L/83Cnbk0nDtfvIkORS38nd+SbbuotRw0G2XIAJ14Sv+uA86zp/B+5d4gFy/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vgDjvwAAANsAAAAPAAAAAAAAAAAAAAAAAJ8CAABk&#10;cnMvZG93bnJldi54bWxQSwUGAAAAAAQABAD3AAAAiwMAAAAA&#10;">
                <v:imagedata r:id="rId2" o:title=""/>
              </v:shape>
              <w10:wrap anchorx="page" anchory="page"/>
            </v:group>
          </w:pict>
        </mc:Fallback>
      </mc:AlternateContent>
    </w:r>
  </w:p>
  <w:p w:rsidR="006837FA" w:rsidRPr="00D65256" w:rsidRDefault="006837FA" w:rsidP="00AD0703">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6837FA" w:rsidRPr="00D65256" w:rsidRDefault="006837FA" w:rsidP="00AD0703">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6837FA" w:rsidRPr="003019B2" w:rsidRDefault="006837FA" w:rsidP="00AD0703">
    <w:pPr>
      <w:pStyle w:val="Header"/>
      <w:ind w:left="1800"/>
      <w:jc w:val="right"/>
      <w:rPr>
        <w:lang w:val="fr-FR"/>
      </w:rPr>
    </w:pPr>
    <w:r w:rsidRPr="003019B2">
      <w:rPr>
        <w:lang w:val="fr-FR"/>
      </w:rPr>
      <w:t>Phone:  (713) 356-0060, Fax:  (713) 356-0067, E-mail: naesb@naesb.org</w:t>
    </w:r>
  </w:p>
  <w:p w:rsidR="006837FA" w:rsidRPr="00D65256" w:rsidRDefault="006837FA" w:rsidP="00AD0703">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6837FA" w:rsidRDefault="006837F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FA" w:rsidRPr="00D65256" w:rsidRDefault="006837FA" w:rsidP="00AD0703">
    <w:pPr>
      <w:pStyle w:val="Header"/>
      <w:tabs>
        <w:tab w:val="left" w:pos="1080"/>
      </w:tabs>
      <w:ind w:left="2160"/>
      <w:jc w:val="right"/>
      <w:rPr>
        <w:b/>
        <w:sz w:val="28"/>
      </w:rPr>
    </w:pPr>
    <w:r>
      <w:rPr>
        <w:noProof/>
      </w:rPr>
      <mc:AlternateContent>
        <mc:Choice Requires="wpg">
          <w:drawing>
            <wp:anchor distT="0" distB="0" distL="114300" distR="114300" simplePos="0" relativeHeight="251671040" behindDoc="1" locked="0" layoutInCell="1" allowOverlap="1" wp14:anchorId="5AF5CC40" wp14:editId="22A99C60">
              <wp:simplePos x="0" y="0"/>
              <wp:positionH relativeFrom="page">
                <wp:posOffset>914400</wp:posOffset>
              </wp:positionH>
              <wp:positionV relativeFrom="page">
                <wp:posOffset>228600</wp:posOffset>
              </wp:positionV>
              <wp:extent cx="1690370" cy="1485900"/>
              <wp:effectExtent l="0" t="0" r="508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15" name="Rectangle 1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7FA" w:rsidRDefault="006837FA" w:rsidP="00AD0703"/>
                        </w:txbxContent>
                      </wps:txbx>
                      <wps:bodyPr rot="0" vert="horz" wrap="none" lIns="0" tIns="0" rIns="0" bIns="0" anchor="t" anchorCtr="0" upright="1">
                        <a:spAutoFit/>
                      </wps:bodyPr>
                    </wps:wsp>
                    <pic:pic xmlns:pic="http://schemas.openxmlformats.org/drawingml/2006/picture">
                      <pic:nvPicPr>
                        <pic:cNvPr id="16" name="Picture 1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 o:spid="_x0000_s1041" style="position:absolute;left:0;text-align:left;margin-left:1in;margin-top:18pt;width:133.1pt;height:117pt;flip:x;z-index:-251645440;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7mAwSwQAAIcMAAAOAAAAZHJzL2Uyb0RvYy54bWzsV9tu4zYQfS/QfyD0&#10;rphyZFsSYi8cX9IF0m6Q3X4ALVEWsRJJkPQlu+i/d0hKtuxs2730cQ3E4GVmOHNm5oxz9+bY1GhP&#10;lWaCT4PoBgeI8lwUjG+nwZ8f1mESIG0IL0gtOJ0GL1QHb2a//nJ3kBkdikrUBVUIjHCdHeQ0qIyR&#10;2WCg84o2RN8ISTlclkI1xMBWbQeFIgew3tSDIcbjwUGoQiqRU63hdOkvg5mzX5Y0N+/KUlOD6mkA&#10;vhn3rdz3xn4PZnck2yoiK5a3bpDv8KIhjMOjJ1NLYgjaKfbKVMNyJbQozU0umoEoS5ZTFwNEE+Gr&#10;aB6U2EkXyzY7bOUJJoD2CqfvNpv/sX9SiBWQuzhAnDSQI/csgj2Ac5DbDGQelHwvn5SPEJaPIv+o&#10;4XpwfW/3Wy+MNoffRQH2yM4IB86xVA0qayZ/g+fcCQCAji4bL6ds0KNBORxG4xTfTiBpOdxFcTJK&#10;cZuvvIKkWr0oGkcBstcJdu6SLK9Wrf4EFLzyCMdOc0Ay60LrduumjRFqT5/h1T8G7/uKSOqypi10&#10;HbyjDt5nKErCtzVF0chD7OQ6fLUHF3GxqECMzpUSh4qSAtyKrDxg3lOwGw2p+Qa0kxjg8KjdJr4D&#10;OsyH4xayOB27tzrESCaVNg9UNMgupoGCKFwKyf5RG+vWWcSWCRdrVtdwTrKaXxyAoD+BR0HV3tnn&#10;Xbd8TnG6SlZJHMbD8SqM8XIZzteLOByvo8loebtcLJbRX/bdKM4qVhSU22e6zo3ir0tdyyG+5069&#10;q0XNCmvOuqTVdrOoFdoTYI61+7SA9MQGl244ECCWq5CiYYzvh2m4HieTMF7HozCd4CTEUXqfjnGc&#10;xsv1ZUiPjNMfDwkdpkE6Go5clnpOX8WG3ed1bCRrmAFurlkzDZKTEMlsLa544VJrCKv9ugeFdf8M&#10;BaS7S7SrXFusvufMcXN01HNqg40oXqCUlYACg0KEuQKLSqhPAToAR08DDkMkQPVbDs0AAqZbqG6x&#10;6RaE56A4DUyA/HJhPO3vpGLbCux6BtJyDvS0Zq6EbTN5H9o2A1qY3UmWZ/DXZgRWr4rsv8cUaJmd&#10;At/9qGu+ykZD1MedDGFSSGLYhtXMvLipBym1TvH9E8stmnbTo5pxRzVwbV9FkWvmTsrqQBfTkqpn&#10;WoPlPX2mmn0CqsauWEDQEfyZg7SEdreQnY9e0VLfPMBntxcOboD4u+6y6xYKyMrVMPsCmn5QLkW+&#10;ayg3fvIr57vgumJSB0hltNnQApjpbeFT25Vdn1+GyRzjdHgfLkZ4AfwyWYXzNJ6EE7yaxDhOokW0&#10;6JpxpynAQOqlZP9DNzoi6caQI4l+Z5DMQuKJJ7cTwrWXNoqavLLHJfBSew56pwsH8xlZC/o3ToMv&#10;zFDwzk3gf5mgZ7L/OQ/OY6NHgr7SfYp/zoN/mAddubZ0AVvHu+7XLqwufk73907q/P/D7G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c36Ls3gAAAAoBAAAPAAAAZHJzL2Rvd25y&#10;ZXYueG1sTI/NTsMwEITvSLyDtUjcqN1gFRTiVBUSCCEuhB/16MZLYhGvo9htw9uznOhpNdrRzDfV&#10;eg6DOOCUfCQDy4UCgdRG56kz8P72cHULImVLzg6R0MAPJljX52eVLV080isemtwJDqFUWgN9zmMp&#10;ZWp7DDYt4ojEv684BZtZTp10kz1yeBhkodRKBuuJG3o74n2P7XezDwY+Nl6j/tw+v6gW8cnJ7WPj&#10;tTGXF/PmDkTGOf+b4Q+f0aFmpl3ck0tiYK01b8kGrld82aCXqgCxM1DcKAWyruTphPoXAAD//wMA&#10;UEsDBAoAAAAAAAAAIQCOykcuEREAABERAAAUAAAAZHJzL21lZGlhL2ltYWdlMS5wbmeJUE5HDQoa&#10;CgAAAA1JSERSAAACAAAAAYAIAwAAAOz+Ko0AAAABc1JHQgCuzhzpAAADAFBMVEUAAAAAAEAAAIAA&#10;AP8gAAAgAEAgAIAgAP9AAABAAEBAAIBAAP9gAABgAEBgAIBgAP+AAACAAECAAICAAP+gAACgAECg&#10;AICgAP/AAADAAEDAAIDAAP//AAD/AED/AID/AP8AIAAAIEAAIIAAIP8gIAAgIEAgIIAgIP9AIABA&#10;IEBAIIBAIP9gIABgIEBgIIBgIP+AIACAIECAIICAIP+gIACgIECgIICgIP/AIADAIEDAIIDAIP//&#10;IAD/IED/IID/IP8AQAAAQEAAQIAAQP8gQAAgQEAgQIAgQP9AQABAQEBAQIBAQP9gQABgQEBgQIBg&#10;QP+AQACAQECAQICAQP+gQACgQECgQICgQP/AQADAQEDAQIDAQP//QAD/QED/QID/QP8AYAAAYEAA&#10;YIAAYP8gYAAgYEAgYIAgYP9AYABAYEBAYIBAYP9gYABgYEBgYIBgYP+AYACAYECAYICAYP+gYACg&#10;YECgYICgYP/AYADAYEDAYIDAYP//YAD/YED/YID/YP8AgAAAgEAAgIAAgP8ggAAggEAggIAggP9A&#10;gABAgEBAgIBAgP9ggABggEBggIBggP+AgACAgECAgICAgP+ggACggECggICggP/AgADAgEDAgIDA&#10;gP//gAD/gED/gID/gP8AoAAAoEAAoIAAoP8goAAgoEAgoIAgoP9AoABAoEBAoIBAoP9goABgoEBg&#10;oIBgoP+AoACAoECAoICAoP+goACgoECgoICgoP/AoADAoEDAoIDAoP//oAD/oED/oID/oP8AwAAA&#10;wEAAwIAAwP8gwAAgwEAgwIAgwP9AwABAwEBAwIBAwP9gwABgwEBgwIBgwP+AwACAwECAwICAwP+g&#10;wACgwECgwICgwP/AwADAwEDAwIDAwP//wAD/wED/wID/wP8A/wAA/0AA/4AA//8g/wAg/0Ag/4Ag&#10;//9A/wBA/0BA/4BA//9g/wBg/0Bg/4Bg//+A/wCA/0CA/4CA//+g/wCg/0Cg/4Cg///A/wDA/0DA&#10;/4DA/////wD//0D//4D////QHQYGAAAACXBIWXMAACtDAAAkpAFbPJTRAAANqklEQVR4Xu2d22Kr&#10;OAxFz///9EzbEALEFxlLIKHV14Cty/KWbEj67z+Tv3///pmMy6DaEbDJ00/+bQbWdp/xbPIEAGHI&#10;MgMgTASSG2oCAAIQhyoAiJMrE0stAHgJAG2gScK0BwUA7YgGG88SAIuxg4XXv7kGSVpaQI4C/Gf/&#10;x0IACJEmOyNNATAY3C4SSUfWz9H7EIDDgBBIAUCINNkZaQbArwBwFGCXOK2R1QHYVgAA0EqT3TjG&#10;AKgPbxeJpCNrZ2gV/lcJ0B4+aZYM3dbO0Jp0ADDMmuLQ1gBoj6/oOkP9RkA5QR/VXxRAeXySph0B&#10;5QQdKwBNgHbCtMczB0B5Am3/04+nm5/vCoAEOEcMAJwnyNo8ewB0Z7COR7rxVdOzOfl5bwI4C3KO&#10;1AUAqE7hPJzxzNPMzubsdyMAtIGuqdAGYHEWAFxnfWPcFQBozhElrmHsVEzO9unfTgEU5wgT1zCG&#10;KiZn+/QXAKIQcAkAipNEiWsYO/Vys3v/Y68AepOEiWsYQ/Vys3v/BwCiEKAGQEsAOArwi4MqAKub&#10;BwEAgPQAqHHmN5JBLdPKzP4V4C8F0JomaJQdm62Vmf0r4ADgOOV7064CQGueMIGNYqhSYg5fAvlW&#10;AKV5ooQ1jp1KielVAPYBXpG4DAClibzGMaxdOnnpVwAkwCkiegBsXzIo9AAQ4JMAFQAOAvDzG5Gl&#10;P58ByG6VCQCFoPJ2sFPS1ADo+LffJjgNRkazNAA4VoBSHAHAKV1aAAgEQGMqp1EMbJZGVgSr+9UU&#10;Bo7TY01XSIogt8um4LFRDOyYEgCSCoACeOTkEgDWUwGPEUhu0zwA8gqABDiETQmA3cnf0c3Phw4D&#10;kN0kAEhOwAUAbNUhebQduj8NQP/lHwBwmPfVJHsAmu2B59DksA0AcuS56qU5APsSkTzaDt0HAIdJ&#10;udIkAwB25h97xCt9Yy5BBABAEKQnXwIAT86uwDdjAL5OCQQmccmVEQCAK6PtcC5bAPiWsMOU700C&#10;APcpsjXQFID+cwJb5xi9H4GLAegbxBXXRsASAATg2lyemk0fgI8ZAHAqJdfeNA3A1zdBV/v5gui1&#10;qTw327UAnLORuwwjYAcAAmCYNr2h5wE41oC3bXQAelkyHMkMAATAMGuKQysAcJCAxTgEQDFLhkNp&#10;ALAn4GUs+TdMmubQKgDs0g0AmvkxH0sHgA0Btfybe8IEpyKgBMCHgAoAp4zjJvsIaAGwVv0iAPZ+&#10;MMPJCOgBsCBQaAFPmsZtV0RAE4C/5v8IwBVOMMf5CCgDcN4Q7rwnAgBwT9zdzAoAblJxjyEAcE/c&#10;3cwKAG5ScY8hALCPu+A3z+5JlNWsKwC9x7elz/vf+5DdVfwCWfnWUhwmJjkOl+8nTfUAqCM6nqDf&#10;scaeJ47PUVrr6yhW683fuEoA9BwbzE8JgN4Ulf9T0p15M+7m2u5sT7lABYCSkFbEtZuPdWGO/7aM&#10;bOxG3fo5x3xNn+g3TRUAqKV6AoEvBRCut0kEAOAQwG3Yq7Gt5vkrafL0HAEo5P93oX7/yacoCcwC&#10;wPpIQ4hd6MuaCrANcS20jTSfJ+AAQDXRowQs19f6y7f+l+EKneeq8bMAtJI8mp5PXvYA1Ff6qAa8&#10;r28R8NcGPDPZJa8mAWjmWAxAMdytLZnos9Y+svIZ28B6E1AuAYMAjPxLSVGSByXgc3m7CuQRgP/m&#10;FKATf6kENBWgqFvv/DU/bGz4iiQmSvtmJTTK4q4UFhVgGICyBADAfexNKUBv/UkFugXAcH/QOhHc&#10;DFYC+r403DfzAwFoEAAAX6S1Adhsh6QrZnvdPQoAACN6AgAdYkeCGfFabQB2QhFNARKd/6ypAQAU&#10;4AVD76BH2AOgAMHqAAqAAqAACR8B0ANITzaDKfqwuZ0S8OmL6QGGYxviBgCgB2j1AChAiGU8YSQK&#10;gAKgAOwCqgdBN5aA5Whq/HHw+YdBHAU33qG5fBcAABOVXX6r3x4AAORZnLiyB4D4m0OLDXrPAgBg&#10;Iq3yWwGAXUBzF4ACyBdTyCtRABQABeAcoH4OQAkIKexyoykBlIB2CXgTwkGQfFVFurKrAAAQKZ3j&#10;tgIAJYASwC6gsQugBIzLaqQ7KAGUAEoAJYAS8GIgknYr2dovAcsVnAMoRdzZMABAD9DpAVAAZ2tW&#10;1xwUAAVAAdgFtHYBlABdzXU2GiWAEkAJoAQ0S8BLJDgHcKbdSuYISgAAKMXa5TAAQA/Q6wEcKsBa&#10;kIqLqvjrL8ezfn4iZsn7O4T1qAGAS+1WMipmCUABlNL/09x7V4DyI9q3XlECZkkICsBbAgDgCgD+&#10;ILnrHKDyksZiDgAAwHcE2AUMUCEpAfcqQFMCUICBXJeDJWgCAWA2yo7vD6sAy//5LoWWEjAAHABw&#10;FNw9Cr65BLSaAHqAgcUetQeova1ffZGfEjBAhagE/F502zlA9esaADCQ5+qlEQBoSAAlYBYCAKAJ&#10;7DeBN5eARhFAAVIoQKsNbLzH8P3RJlq8ELIsfMlJoFcFaP2j8F6Ce5/Prqwo94foAerf2x5a/7th&#10;AECgANsXb27cBja+uA8As0rTVICPxN56DlDd8FeOJzgIGqACADa4DMTtMZdGAaC2ERjrAz9powVY&#10;YgEAHxQes6pHHAkDgIoEtBVgJG6PuTYpAMI9zWPSXHckDgAaEtA69UqQ7JKLbQA2+0DhmtldVphw&#10;oPk6XlrL0MBZwLvxKdySNP/tbwZtdv93vg/wTtc8AX8jDDCYgIpACqBRAypqkSDR1dXTLotrwDwo&#10;gBUBidPf+XLoiRLQC6akYFcr9XwNoPgfY6hdAkwB0JeAnrnP/zwWAGpvhiR/ALDhugPA54GwcBvY&#10;WzJTJUDtvYC9FT2bH/25FACtvdMkAPpF4M+gR6e47RwAvJBMi4A6AJ3qOqsAcxLASeAX6C4AKC+/&#10;MitTW8H2oUdKFQgHwJQErClWamkfgAwA8ELIC+PKmmjW7NICONMDjJSAqa3gZyIk4N0P9cpii4B7&#10;AJg4DWoDkHIr0CsBzZcufQEgeD8UAIZ3AR4BON8Hbo9AKQKv0h+wBACA4u4jJACnCUABnlECAEBP&#10;ArwrQGWHePI8EAUIpwC1I4IKAZ1HDQAwDkBrG3DBNnAQgM5WEAAeA8C50yAAAIDWtjfjUWC3CXRa&#10;Apo/H1ntBFCA5yjAqRoAAA8C4AwBAAAA9AB7Bvo9QKMJuHEbWH+RU/j8Wus1Z70zuXtGeh4Awq4V&#10;AF7AAcCWhHsW4a2zRgag0gY2agBN4Ikm0G8PML4PAIBnATAsAQAAAGwDn7MNrB0H15sAFOCMAtSb&#10;gJvPAQBAYf8g2AU4BmC0CUABHqYAADCtASgAB0HLkWChdVrwkjxeX0lU/m5gmfB1ks7HR8spAU8r&#10;AeUaICGWZwHiZwGem0AAmG0CJD1AlYDbt4GVjSAKIMcCAGgCu00gCiBfUOGuRAFQABSgs6sMt6pH&#10;DEYBUAAUAAX4YaD1iym1bRXbwBGx9XmtqATUtgEA4DOpI1YBAD1AvwdAAUbWVKxrUQAUAAVgF9DZ&#10;BVACYsn6iLWUAEoAJYAS0CsBlRrAOcCI2Pq8VlYCAMBn9hSsAgB6AEEPgAIorDWfQ6AAKAAKwC6A&#10;XcCLAZ8qbWqVsASUmwC2gaa5uWRwAKAHkPQAKMAly/GGSVAAFAAFYBfQ3QVQAm5Q50umpARQAigB&#10;lIB+CWh+b2CrVdf+Qgi/DzBbJ6QlAABmI+30fgCgBxD1ACiA0xU8axYKgAKgAOwC2AXwOLj19fBf&#10;jeh9/q5FbANnq/K199MD0APQA9ADCCSeEnCtNF81GyWAEkAJoARQAtgG9mp873O2gVdVbd156AHo&#10;AegB6AHoAegBejW+97lRD9B75adYEEu2Hr/6JfVHt+L6G817DwAAxswAQOfplXH8bx/ePQBFCfgk&#10;rRTAagXYjEUFWCIHAG2Ybl+h1gb4B6AkAc2k1QWgrQDWofY5fkwA1tdTxirAB4ACJD7zY26VCwC+&#10;07F7B6kQhPcdjY9aVZ78r4GLAEC9CAzm/z0Q+f8ELgQAA7/d02gAWh+ZK63bCWIAIP35ppPpHwDM&#10;bSLPGhYFAFGOTub/bOwecV8YAPoiQPrPEBkIgJ8E1z0k+2ey//sUuPAUr/h4XHp22jlaFyZqtw08&#10;3HP0VDjk12UnI/aw20S19WE+484mAgCQHAcAAIDkEUjuPgoAAMkjkNx9FAAAkkcgufsoAAAkj0By&#10;91EAAEgegeTuowAAkDwCyd1HAQAgeQSSu48CAEDyCCR3HwUAgOQRSO4+CgAAySOQ3H0UAACSRyC5&#10;+ygAACSPQHL3UQAASB6B5O6jAACQPALJ3UcBACB5BJK7jwIAQPIIJHcfBQCA5BFI7j4KAADJI5Dc&#10;fRQAAJJHILn7KAAAJI9AcvdRAABIHoHk7qMAAJA8AsndRwEAIHkEkruPAgBA8ggkdx8FAIDkEUju&#10;PgoAAMkjkNx9FAAAkkcgufsoAAAkj0By91EAAEgegeTuowAAkDwCyd1HAQAgeQSSu48CAEDyCCR3&#10;HwUAgOQRSO4+CgAAySOQ3H0UAACSRyC5+ygAACSPQHL3UQAASB6B5O6jAACQPALJ3UcBACB5BJK7&#10;jwIAQPIIJHcfBQCA5BFI7j4KAADJI5DcfRQAAJJHILn7KAAAJI9AcvdRAABIHoHk7qMAAJA8Asnd&#10;RwEAIHkEkrv/P18acjABVe5LAAAAAElFTkSuQmCCUEsBAi0AFAAGAAgAAAAhALGCZ7YKAQAAEwIA&#10;ABMAAAAAAAAAAAAAAAAAAAAAAFtDb250ZW50X1R5cGVzXS54bWxQSwECLQAUAAYACAAAACEAOP0h&#10;/9YAAACUAQAACwAAAAAAAAAAAAAAAAA7AQAAX3JlbHMvLnJlbHNQSwECLQAUAAYACAAAACEAG+5g&#10;MEsEAACHDAAADgAAAAAAAAAAAAAAAAA6AgAAZHJzL2Uyb0RvYy54bWxQSwECLQAUAAYACAAAACEA&#10;qiYOvrwAAAAhAQAAGQAAAAAAAAAAAAAAAACxBgAAZHJzL19yZWxzL2Uyb0RvYy54bWwucmVsc1BL&#10;AQItABQABgAIAAAAIQDc36Ls3gAAAAoBAAAPAAAAAAAAAAAAAAAAAKQHAABkcnMvZG93bnJldi54&#10;bWxQSwECLQAKAAAAAAAAACEAjspHLhERAAAREQAAFAAAAAAAAAAAAAAAAACvCAAAZHJzL21lZGlh&#10;L2ltYWdlMS5wbmdQSwUGAAAAAAYABgB8AQAA8hkAAAAA&#10;">
              <v:rect id="Rectangle 15" o:spid="_x0000_s1042"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2AsIA&#10;AADbAAAADwAAAGRycy9kb3ducmV2LnhtbERPS2vCQBC+C/6HZQq9mU0tFYlZpQiWkkOhKpTexuzk&#10;0WRnQ3abpP++Kwje5uN7TrqbTCsG6l1tWcFTFIMgzq2uuVRwPh0WaxDOI2tsLZOCP3Kw285nKSba&#10;jvxJw9GXIoSwS1BB5X2XSOnyigy6yHbEgStsb9AH2JdS9ziGcNPKZRyvpMGaQ0OFHe0rypvjr1Ew&#10;OfMzNh9fz4fs8sbZkpri2zRKPT5MrxsQniZ/F9/c7zrMf4HrL+E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LYCwgAAANsAAAAPAAAAAAAAAAAAAAAAAJgCAABkcnMvZG93&#10;bnJldi54bWxQSwUGAAAAAAQABAD1AAAAhwMAAAAA&#10;" filled="f" stroked="f">
                <v:textbox style="mso-fit-shape-to-text:t" inset="0,0,0,0">
                  <w:txbxContent>
                    <w:p w:rsidR="006837FA" w:rsidRDefault="006837FA" w:rsidP="00AD070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43"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Jo3vBAAAA2wAAAA8AAABkcnMvZG93bnJldi54bWxET01rg0AQvQf6H5Yp9CJ1bQ8SbFaRQCGX&#10;HmpKch3ciZq4s4u7Vfvvu4VAb/N4n7OrVjOKmSY/WFbwkmYgiFurB+4UfB3fn7cgfEDWOFomBT/k&#10;oSofNjsstF34k+YmdCKGsC9QQR+CK6T0bU8GfWodceQudjIYIpw6qSdcYrgZ5WuW5dLgwLGhR0f7&#10;ntpb820U7Mll4bx+NElyaC/dNT8ltTsp9fS41m8gAq3hX3x3H3Scn8PfL/EAWf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Jo3vBAAAA2wAAAA8AAAAAAAAAAAAAAAAAnwIA&#10;AGRycy9kb3ducmV2LnhtbFBLBQYAAAAABAAEAPcAAACNAwAAAAA=&#10;">
                <v:imagedata r:id="rId2" o:title=""/>
              </v:shape>
              <w10:wrap anchorx="page" anchory="page"/>
            </v:group>
          </w:pict>
        </mc:Fallback>
      </mc:AlternateContent>
    </w:r>
  </w:p>
  <w:p w:rsidR="006837FA" w:rsidRPr="00D65256" w:rsidRDefault="006837FA" w:rsidP="00AD0703">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6837FA" w:rsidRPr="00D65256" w:rsidRDefault="006837FA" w:rsidP="00AD0703">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6837FA" w:rsidRPr="003019B2" w:rsidRDefault="006837FA" w:rsidP="00AD0703">
    <w:pPr>
      <w:pStyle w:val="Header"/>
      <w:ind w:left="1800"/>
      <w:jc w:val="right"/>
      <w:rPr>
        <w:lang w:val="fr-FR"/>
      </w:rPr>
    </w:pPr>
    <w:r w:rsidRPr="003019B2">
      <w:rPr>
        <w:lang w:val="fr-FR"/>
      </w:rPr>
      <w:t>Phone:  (713) 356-0060, Fax:  (713) 356-0067, E-mail: naesb@naesb.org</w:t>
    </w:r>
  </w:p>
  <w:p w:rsidR="006837FA" w:rsidRPr="00D65256" w:rsidRDefault="006837FA" w:rsidP="00AD0703">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6837FA" w:rsidRDefault="00683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08E562B5"/>
    <w:multiLevelType w:val="hybridMultilevel"/>
    <w:tmpl w:val="AEF6B960"/>
    <w:lvl w:ilvl="0" w:tplc="6BE81F0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CEB151D"/>
    <w:multiLevelType w:val="hybridMultilevel"/>
    <w:tmpl w:val="447EEBD8"/>
    <w:lvl w:ilvl="0" w:tplc="6AA24022">
      <w:start w:val="2"/>
      <w:numFmt w:val="decimal"/>
      <w:lvlText w:val="%1."/>
      <w:lvlJc w:val="left"/>
      <w:pPr>
        <w:tabs>
          <w:tab w:val="num" w:pos="1080"/>
        </w:tabs>
        <w:ind w:left="1080" w:hanging="720"/>
      </w:pPr>
      <w:rPr>
        <w:rFonts w:cs="Times New Roman" w:hint="default"/>
        <w:b/>
        <w:i w:val="0"/>
      </w:rPr>
    </w:lvl>
    <w:lvl w:ilvl="1" w:tplc="D0B2BFDE">
      <w:start w:val="1"/>
      <w:numFmt w:val="bullet"/>
      <w:lvlText w:val=""/>
      <w:lvlJc w:val="left"/>
      <w:pPr>
        <w:tabs>
          <w:tab w:val="num" w:pos="1440"/>
        </w:tabs>
        <w:ind w:left="1440" w:hanging="360"/>
      </w:pPr>
      <w:rPr>
        <w:rFonts w:ascii="Wingdings" w:hAnsi="Wingdings" w:hint="default"/>
        <w:b/>
        <w:i w:val="0"/>
        <w:sz w:val="20"/>
      </w:rPr>
    </w:lvl>
    <w:lvl w:ilvl="2" w:tplc="65E0AAE2">
      <w:start w:val="9"/>
      <w:numFmt w:val="decimal"/>
      <w:lvlText w:val="%3."/>
      <w:lvlJc w:val="left"/>
      <w:pPr>
        <w:tabs>
          <w:tab w:val="num" w:pos="2700"/>
        </w:tabs>
        <w:ind w:left="2700" w:hanging="720"/>
      </w:pPr>
      <w:rPr>
        <w:rFonts w:cs="Times New Roman" w:hint="default"/>
        <w:b/>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054B00"/>
    <w:multiLevelType w:val="hybridMultilevel"/>
    <w:tmpl w:val="1DAC98A6"/>
    <w:lvl w:ilvl="0" w:tplc="1C44E3E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E4F76"/>
    <w:multiLevelType w:val="hybridMultilevel"/>
    <w:tmpl w:val="9AB69FC2"/>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5">
    <w:nsid w:val="3262267E"/>
    <w:multiLevelType w:val="hybridMultilevel"/>
    <w:tmpl w:val="D068A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DE4CE8"/>
    <w:multiLevelType w:val="hybridMultilevel"/>
    <w:tmpl w:val="500C602E"/>
    <w:lvl w:ilvl="0" w:tplc="0409000D">
      <w:start w:val="1"/>
      <w:numFmt w:val="bullet"/>
      <w:lvlText w:val=""/>
      <w:lvlJc w:val="left"/>
      <w:pPr>
        <w:tabs>
          <w:tab w:val="num" w:pos="288"/>
        </w:tabs>
        <w:ind w:left="288" w:hanging="288"/>
      </w:pPr>
      <w:rPr>
        <w:rFonts w:ascii="Wingdings" w:hAnsi="Wingdings"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C711C0"/>
    <w:multiLevelType w:val="hybridMultilevel"/>
    <w:tmpl w:val="DB328970"/>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8DE4880"/>
    <w:multiLevelType w:val="hybridMultilevel"/>
    <w:tmpl w:val="C9FE962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1"/>
  </w:num>
  <w:num w:numId="3">
    <w:abstractNumId w:val="8"/>
  </w:num>
  <w:num w:numId="4">
    <w:abstractNumId w:val="7"/>
  </w:num>
  <w:num w:numId="5">
    <w:abstractNumId w:val="9"/>
  </w:num>
  <w:num w:numId="6">
    <w:abstractNumId w:val="13"/>
  </w:num>
  <w:num w:numId="7">
    <w:abstractNumId w:val="8"/>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6"/>
  </w:num>
  <w:num w:numId="12">
    <w:abstractNumId w:val="1"/>
  </w:num>
  <w:num w:numId="13">
    <w:abstractNumId w:val="5"/>
  </w:num>
  <w:num w:numId="14">
    <w:abstractNumId w:val="3"/>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6F"/>
    <w:rsid w:val="00064D3E"/>
    <w:rsid w:val="000D13D0"/>
    <w:rsid w:val="000D4839"/>
    <w:rsid w:val="000E3449"/>
    <w:rsid w:val="00114DFD"/>
    <w:rsid w:val="001805AF"/>
    <w:rsid w:val="001E32A8"/>
    <w:rsid w:val="002706D6"/>
    <w:rsid w:val="003200D7"/>
    <w:rsid w:val="00344E53"/>
    <w:rsid w:val="00355B19"/>
    <w:rsid w:val="00375661"/>
    <w:rsid w:val="00401D28"/>
    <w:rsid w:val="00423B32"/>
    <w:rsid w:val="004B79E0"/>
    <w:rsid w:val="004D3121"/>
    <w:rsid w:val="004E6F7E"/>
    <w:rsid w:val="005214F2"/>
    <w:rsid w:val="005261E0"/>
    <w:rsid w:val="00537733"/>
    <w:rsid w:val="00554DB2"/>
    <w:rsid w:val="00557AE1"/>
    <w:rsid w:val="005914D6"/>
    <w:rsid w:val="005F0C17"/>
    <w:rsid w:val="006034C7"/>
    <w:rsid w:val="00617C24"/>
    <w:rsid w:val="006550F3"/>
    <w:rsid w:val="00677A06"/>
    <w:rsid w:val="006837FA"/>
    <w:rsid w:val="006C61D8"/>
    <w:rsid w:val="006D4AC8"/>
    <w:rsid w:val="006E4762"/>
    <w:rsid w:val="006F558F"/>
    <w:rsid w:val="00707897"/>
    <w:rsid w:val="00737D00"/>
    <w:rsid w:val="00770252"/>
    <w:rsid w:val="00772DBF"/>
    <w:rsid w:val="007874A6"/>
    <w:rsid w:val="00797BA7"/>
    <w:rsid w:val="007A55B9"/>
    <w:rsid w:val="007E036C"/>
    <w:rsid w:val="007F4075"/>
    <w:rsid w:val="00815250"/>
    <w:rsid w:val="00827D2D"/>
    <w:rsid w:val="00854608"/>
    <w:rsid w:val="008869A8"/>
    <w:rsid w:val="008A5512"/>
    <w:rsid w:val="008F1819"/>
    <w:rsid w:val="00942A1D"/>
    <w:rsid w:val="009D1DBA"/>
    <w:rsid w:val="00A1521B"/>
    <w:rsid w:val="00A547D9"/>
    <w:rsid w:val="00A56867"/>
    <w:rsid w:val="00A64496"/>
    <w:rsid w:val="00AA52BE"/>
    <w:rsid w:val="00AA6DB3"/>
    <w:rsid w:val="00AD0703"/>
    <w:rsid w:val="00AF147D"/>
    <w:rsid w:val="00C04AEA"/>
    <w:rsid w:val="00C23B6F"/>
    <w:rsid w:val="00C36704"/>
    <w:rsid w:val="00C51A56"/>
    <w:rsid w:val="00C55220"/>
    <w:rsid w:val="00CA436A"/>
    <w:rsid w:val="00CB414A"/>
    <w:rsid w:val="00D577B4"/>
    <w:rsid w:val="00D86350"/>
    <w:rsid w:val="00D87711"/>
    <w:rsid w:val="00D9018E"/>
    <w:rsid w:val="00D905D0"/>
    <w:rsid w:val="00D9444F"/>
    <w:rsid w:val="00DB202E"/>
    <w:rsid w:val="00E05163"/>
    <w:rsid w:val="00E421EE"/>
    <w:rsid w:val="00E427CC"/>
    <w:rsid w:val="00EA1628"/>
    <w:rsid w:val="00ED6845"/>
    <w:rsid w:val="00EE769C"/>
    <w:rsid w:val="00F16961"/>
    <w:rsid w:val="00FB5272"/>
    <w:rsid w:val="00FB6338"/>
    <w:rsid w:val="00FC0BA6"/>
    <w:rsid w:val="00FD6446"/>
    <w:rsid w:val="00FF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hone"/>
  <w:smartTagType w:namespaceuri="urn:schemas-microsoft-com:office:smarttags" w:name="address"/>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link w:val="BodyTextChar"/>
    <w:uiPriority w:val="99"/>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uiPriority w:val="99"/>
    <w:semiHidden/>
  </w:style>
  <w:style w:type="paragraph" w:styleId="FootnoteText">
    <w:name w:val="footnote text"/>
    <w:basedOn w:val="Normal"/>
    <w:link w:val="FootnoteTextChar"/>
    <w:uiPriority w:val="99"/>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uiPriority w:val="99"/>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uiPriority w:val="99"/>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UnresolvedMention1">
    <w:name w:val="Unresolved Mention1"/>
    <w:basedOn w:val="DefaultParagraphFont"/>
    <w:uiPriority w:val="99"/>
    <w:semiHidden/>
    <w:unhideWhenUsed/>
    <w:rsid w:val="00FC0BA6"/>
    <w:rPr>
      <w:color w:val="808080"/>
      <w:shd w:val="clear" w:color="auto" w:fill="E6E6E6"/>
    </w:rPr>
  </w:style>
  <w:style w:type="character" w:customStyle="1" w:styleId="FooterChar">
    <w:name w:val="Footer Char"/>
    <w:basedOn w:val="DefaultParagraphFont"/>
    <w:link w:val="Footer"/>
    <w:uiPriority w:val="99"/>
    <w:rsid w:val="00F16961"/>
  </w:style>
  <w:style w:type="character" w:customStyle="1" w:styleId="UnresolvedMention">
    <w:name w:val="Unresolved Mention"/>
    <w:basedOn w:val="DefaultParagraphFont"/>
    <w:uiPriority w:val="99"/>
    <w:semiHidden/>
    <w:unhideWhenUsed/>
    <w:rsid w:val="00537733"/>
    <w:rPr>
      <w:color w:val="808080"/>
      <w:shd w:val="clear" w:color="auto" w:fill="E6E6E6"/>
    </w:rPr>
  </w:style>
  <w:style w:type="character" w:customStyle="1" w:styleId="HeaderChar">
    <w:name w:val="Header Char"/>
    <w:basedOn w:val="DefaultParagraphFont"/>
    <w:link w:val="Header"/>
    <w:uiPriority w:val="99"/>
    <w:rsid w:val="001E32A8"/>
  </w:style>
  <w:style w:type="character" w:customStyle="1" w:styleId="BodyTextChar">
    <w:name w:val="Body Text Char"/>
    <w:basedOn w:val="DefaultParagraphFont"/>
    <w:link w:val="BodyText"/>
    <w:uiPriority w:val="99"/>
    <w:rsid w:val="001E32A8"/>
    <w:rPr>
      <w:sz w:val="24"/>
    </w:rPr>
  </w:style>
  <w:style w:type="paragraph" w:customStyle="1" w:styleId="Bullet">
    <w:name w:val="Bullet"/>
    <w:basedOn w:val="Normal"/>
    <w:rsid w:val="00AD0703"/>
    <w:pPr>
      <w:numPr>
        <w:numId w:val="14"/>
      </w:numPr>
    </w:pPr>
  </w:style>
  <w:style w:type="character" w:customStyle="1" w:styleId="FootnoteTextChar">
    <w:name w:val="Footnote Text Char"/>
    <w:basedOn w:val="DefaultParagraphFont"/>
    <w:link w:val="FootnoteText"/>
    <w:uiPriority w:val="99"/>
    <w:semiHidden/>
    <w:rsid w:val="00CA436A"/>
    <w:rPr>
      <w:rFonts w:ascii="CG Times" w:hAnsi="CG Time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link w:val="BodyTextChar"/>
    <w:uiPriority w:val="99"/>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uiPriority w:val="99"/>
    <w:semiHidden/>
  </w:style>
  <w:style w:type="paragraph" w:styleId="FootnoteText">
    <w:name w:val="footnote text"/>
    <w:basedOn w:val="Normal"/>
    <w:link w:val="FootnoteTextChar"/>
    <w:uiPriority w:val="99"/>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uiPriority w:val="99"/>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uiPriority w:val="99"/>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UnresolvedMention1">
    <w:name w:val="Unresolved Mention1"/>
    <w:basedOn w:val="DefaultParagraphFont"/>
    <w:uiPriority w:val="99"/>
    <w:semiHidden/>
    <w:unhideWhenUsed/>
    <w:rsid w:val="00FC0BA6"/>
    <w:rPr>
      <w:color w:val="808080"/>
      <w:shd w:val="clear" w:color="auto" w:fill="E6E6E6"/>
    </w:rPr>
  </w:style>
  <w:style w:type="character" w:customStyle="1" w:styleId="FooterChar">
    <w:name w:val="Footer Char"/>
    <w:basedOn w:val="DefaultParagraphFont"/>
    <w:link w:val="Footer"/>
    <w:uiPriority w:val="99"/>
    <w:rsid w:val="00F16961"/>
  </w:style>
  <w:style w:type="character" w:customStyle="1" w:styleId="UnresolvedMention">
    <w:name w:val="Unresolved Mention"/>
    <w:basedOn w:val="DefaultParagraphFont"/>
    <w:uiPriority w:val="99"/>
    <w:semiHidden/>
    <w:unhideWhenUsed/>
    <w:rsid w:val="00537733"/>
    <w:rPr>
      <w:color w:val="808080"/>
      <w:shd w:val="clear" w:color="auto" w:fill="E6E6E6"/>
    </w:rPr>
  </w:style>
  <w:style w:type="character" w:customStyle="1" w:styleId="HeaderChar">
    <w:name w:val="Header Char"/>
    <w:basedOn w:val="DefaultParagraphFont"/>
    <w:link w:val="Header"/>
    <w:uiPriority w:val="99"/>
    <w:rsid w:val="001E32A8"/>
  </w:style>
  <w:style w:type="character" w:customStyle="1" w:styleId="BodyTextChar">
    <w:name w:val="Body Text Char"/>
    <w:basedOn w:val="DefaultParagraphFont"/>
    <w:link w:val="BodyText"/>
    <w:uiPriority w:val="99"/>
    <w:rsid w:val="001E32A8"/>
    <w:rPr>
      <w:sz w:val="24"/>
    </w:rPr>
  </w:style>
  <w:style w:type="paragraph" w:customStyle="1" w:styleId="Bullet">
    <w:name w:val="Bullet"/>
    <w:basedOn w:val="Normal"/>
    <w:rsid w:val="00AD0703"/>
    <w:pPr>
      <w:numPr>
        <w:numId w:val="14"/>
      </w:numPr>
    </w:pPr>
  </w:style>
  <w:style w:type="character" w:customStyle="1" w:styleId="FootnoteTextChar">
    <w:name w:val="Footnote Text Char"/>
    <w:basedOn w:val="DefaultParagraphFont"/>
    <w:link w:val="FootnoteText"/>
    <w:uiPriority w:val="99"/>
    <w:semiHidden/>
    <w:rsid w:val="00CA436A"/>
    <w:rPr>
      <w:rFonts w:ascii="CG Times" w:hAnsi="CG Time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61328468">
      <w:bodyDiv w:val="1"/>
      <w:marLeft w:val="0"/>
      <w:marRight w:val="0"/>
      <w:marTop w:val="0"/>
      <w:marBottom w:val="0"/>
      <w:divBdr>
        <w:top w:val="none" w:sz="0" w:space="0" w:color="auto"/>
        <w:left w:val="none" w:sz="0" w:space="0" w:color="auto"/>
        <w:bottom w:val="none" w:sz="0" w:space="0" w:color="auto"/>
        <w:right w:val="none" w:sz="0" w:space="0" w:color="auto"/>
      </w:divBdr>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334140043">
      <w:bodyDiv w:val="1"/>
      <w:marLeft w:val="0"/>
      <w:marRight w:val="0"/>
      <w:marTop w:val="0"/>
      <w:marBottom w:val="0"/>
      <w:divBdr>
        <w:top w:val="none" w:sz="0" w:space="0" w:color="auto"/>
        <w:left w:val="none" w:sz="0" w:space="0" w:color="auto"/>
        <w:bottom w:val="none" w:sz="0" w:space="0" w:color="auto"/>
        <w:right w:val="none" w:sz="0" w:space="0" w:color="auto"/>
      </w:divBdr>
    </w:div>
    <w:div w:id="1417828489">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845440511">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aesb.org/pdf4/wgq_ec081717a1.docx" TargetMode="External"/><Relationship Id="rId18" Type="http://schemas.openxmlformats.org/officeDocument/2006/relationships/hyperlink" Target="https://www.naesb.org/misc/membership_financial_report_jun_2017.docx" TargetMode="External"/><Relationship Id="rId26" Type="http://schemas.openxmlformats.org/officeDocument/2006/relationships/header" Target="header5.xml"/><Relationship Id="rId39" Type="http://schemas.openxmlformats.org/officeDocument/2006/relationships/hyperlink" Target="http://www.naesb.org/misc/retail_publication_schedule_ver3_3.doc" TargetMode="External"/><Relationship Id="rId21" Type="http://schemas.openxmlformats.org/officeDocument/2006/relationships/header" Target="header3.xml"/><Relationship Id="rId34" Type="http://schemas.openxmlformats.org/officeDocument/2006/relationships/hyperlink" Target="https://naesb.org/pdf4/retail_ec102517a1.docx" TargetMode="External"/><Relationship Id="rId42" Type="http://schemas.openxmlformats.org/officeDocument/2006/relationships/hyperlink" Target="https://naesb.org/pdf4/ferc092917_wgq_version_3.1_filing.pdf" TargetMode="External"/><Relationship Id="rId47" Type="http://schemas.openxmlformats.org/officeDocument/2006/relationships/hyperlink" Target="https://www.ferc.gov/media/headlines/2017/2017-3/10-04-17.pdf" TargetMode="External"/><Relationship Id="rId50" Type="http://schemas.openxmlformats.org/officeDocument/2006/relationships/hyperlink" Target="https://www.naesb.org/misc/surety_assessment_update_100417.docx" TargetMode="External"/><Relationship Id="rId55" Type="http://schemas.openxmlformats.org/officeDocument/2006/relationships/footer" Target="footer7.xml"/><Relationship Id="rId63" Type="http://schemas.openxmlformats.org/officeDocument/2006/relationships/image" Target="media/image3.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naesb.org/pdf4/bd090717a1.pdf" TargetMode="External"/><Relationship Id="rId29" Type="http://schemas.openxmlformats.org/officeDocument/2006/relationships/hyperlink" Target="https://naesb.org/pdf4/retail_ec022217dm.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pdf4/bd090717a.docx" TargetMode="External"/><Relationship Id="rId24" Type="http://schemas.openxmlformats.org/officeDocument/2006/relationships/header" Target="header4.xml"/><Relationship Id="rId32" Type="http://schemas.openxmlformats.org/officeDocument/2006/relationships/hyperlink" Target="https://naesb.org/pdf4/tr092617a.docx" TargetMode="External"/><Relationship Id="rId37" Type="http://schemas.openxmlformats.org/officeDocument/2006/relationships/hyperlink" Target="http://www.naesb.org/misc/wgq_publication_schedule_ver3_2.doc" TargetMode="External"/><Relationship Id="rId40" Type="http://schemas.openxmlformats.org/officeDocument/2006/relationships/hyperlink" Target="https://www.naesb.org/misc/membership_report_093017.docx" TargetMode="External"/><Relationship Id="rId45" Type="http://schemas.openxmlformats.org/officeDocument/2006/relationships/hyperlink" Target="https://naesb.org/pdf4/doe_staff_report_elec_markets_reliability_aug_2017.pdf" TargetMode="External"/><Relationship Id="rId53" Type="http://schemas.openxmlformats.org/officeDocument/2006/relationships/footer" Target="footer6.xml"/><Relationship Id="rId58" Type="http://schemas.openxmlformats.org/officeDocument/2006/relationships/footer" Target="footer9.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aesb.org/pdf4/retail_2017_annual_plan.docx" TargetMode="External"/><Relationship Id="rId23" Type="http://schemas.openxmlformats.org/officeDocument/2006/relationships/footer" Target="footer3.xml"/><Relationship Id="rId28" Type="http://schemas.openxmlformats.org/officeDocument/2006/relationships/hyperlink" Target="https://www.naesb.org/pdf4/ec102417a.docx" TargetMode="External"/><Relationship Id="rId36" Type="http://schemas.openxmlformats.org/officeDocument/2006/relationships/hyperlink" Target="https://naesb.org/pdf4/retail_ec102517a2.docx" TargetMode="External"/><Relationship Id="rId49" Type="http://schemas.openxmlformats.org/officeDocument/2006/relationships/hyperlink" Target="https://www.naesb.org/misc/mexican_markets_update_101517.docx" TargetMode="External"/><Relationship Id="rId57" Type="http://schemas.openxmlformats.org/officeDocument/2006/relationships/header" Target="header8.xml"/><Relationship Id="rId61"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yperlink" Target="https://www.naesb.org/misc/parliamentary_committee_proposed_resolution_072617.docx" TargetMode="External"/><Relationship Id="rId31" Type="http://schemas.openxmlformats.org/officeDocument/2006/relationships/hyperlink" Target="https://naesb.org/pdf4/tr080317disposition.docx" TargetMode="External"/><Relationship Id="rId44" Type="http://schemas.openxmlformats.org/officeDocument/2006/relationships/hyperlink" Target="https://naesb.org/pdf4/naesb_letter_response_NAS_report_082417_morgan.pdf" TargetMode="External"/><Relationship Id="rId52" Type="http://schemas.openxmlformats.org/officeDocument/2006/relationships/header" Target="header6.xml"/><Relationship Id="rId60" Type="http://schemas.openxmlformats.org/officeDocument/2006/relationships/footer" Target="footer10.xml"/><Relationship Id="rId65"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aesb.org/pdf4/weq_ec081517a1.docx"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yperlink" Target="https://www.naesb.org/member_login_check.asp?doc=r17004_rec.docx" TargetMode="External"/><Relationship Id="rId35" Type="http://schemas.openxmlformats.org/officeDocument/2006/relationships/hyperlink" Target="https://naesb.org/pdf4/retail_ec102517w2.docx" TargetMode="External"/><Relationship Id="rId43" Type="http://schemas.openxmlformats.org/officeDocument/2006/relationships/hyperlink" Target="https://naesb.org/pdf4/naesb_letter_response_NAS_report_082417_holmes.pdf" TargetMode="External"/><Relationship Id="rId48" Type="http://schemas.openxmlformats.org/officeDocument/2006/relationships/hyperlink" Target="https://www.naesb.org/misc/weq_wgq_ffs_update_100517.docx" TargetMode="External"/><Relationship Id="rId56" Type="http://schemas.openxmlformats.org/officeDocument/2006/relationships/footer" Target="footer8.xml"/><Relationship Id="rId64" Type="http://schemas.openxmlformats.org/officeDocument/2006/relationships/image" Target="media/image4.png"/><Relationship Id="rId8" Type="http://schemas.openxmlformats.org/officeDocument/2006/relationships/endnotes" Target="endnotes.xml"/><Relationship Id="rId51" Type="http://schemas.openxmlformats.org/officeDocument/2006/relationships/hyperlink" Target="https://naesb.org/pdf4/retail_ec102517w3.pdf" TargetMode="External"/><Relationship Id="rId3" Type="http://schemas.openxmlformats.org/officeDocument/2006/relationships/styles" Target="styles.xml"/><Relationship Id="rId12" Type="http://schemas.openxmlformats.org/officeDocument/2006/relationships/hyperlink" Target="https://www.naesb.org/pdf4/bd040617fm.docx" TargetMode="External"/><Relationship Id="rId17" Type="http://schemas.openxmlformats.org/officeDocument/2006/relationships/hyperlink" Target="https://www.naesb.org/misc/membership_report_073117.docx" TargetMode="External"/><Relationship Id="rId25" Type="http://schemas.openxmlformats.org/officeDocument/2006/relationships/footer" Target="footer4.xml"/><Relationship Id="rId33" Type="http://schemas.openxmlformats.org/officeDocument/2006/relationships/hyperlink" Target="https://www.naesb.org/pdf4/retail_ec102517w1.docx" TargetMode="External"/><Relationship Id="rId38" Type="http://schemas.openxmlformats.org/officeDocument/2006/relationships/hyperlink" Target="http://www.naesb.org/misc/weq_publication_schedule_ver3_2.doc" TargetMode="External"/><Relationship Id="rId46" Type="http://schemas.openxmlformats.org/officeDocument/2006/relationships/hyperlink" Target="https://naesb.org/pdf4/secretary_state_perry_grid_study_cover_letter_0823_2017.pdf" TargetMode="External"/><Relationship Id="rId59" Type="http://schemas.openxmlformats.org/officeDocument/2006/relationships/header" Target="header9.xml"/><Relationship Id="rId67"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hyperlink" Target="https://naesb.org/pdf4/ferc100217_naesb_pfv_status_report.pdf" TargetMode="External"/><Relationship Id="rId54" Type="http://schemas.openxmlformats.org/officeDocument/2006/relationships/header" Target="header7.xml"/><Relationship Id="rId62" Type="http://schemas.openxmlformats.org/officeDocument/2006/relationships/footer" Target="footer11.xml"/></Relationships>
</file>

<file path=word/_rels/footnotes.xml.rels><?xml version="1.0" encoding="UTF-8" standalone="yes"?>
<Relationships xmlns="http://schemas.openxmlformats.org/package/2006/relationships"><Relationship Id="rId8" Type="http://schemas.openxmlformats.org/officeDocument/2006/relationships/hyperlink" Target="https://www.ferc.gov/whats-new/comm-meet/2016/061616/E-1.pdf" TargetMode="External"/><Relationship Id="rId3" Type="http://schemas.openxmlformats.org/officeDocument/2006/relationships/hyperlink" Target="http://www.energy.ca.gov/portfolio/documents/documents/sb_107_bill_20060926_chaptered.pdf" TargetMode="External"/><Relationship Id="rId7" Type="http://schemas.openxmlformats.org/officeDocument/2006/relationships/hyperlink" Target="https://www.ferc.gov/whats-new/comm-meet/2013/112113/E-1.pdf" TargetMode="External"/><Relationship Id="rId2" Type="http://schemas.openxmlformats.org/officeDocument/2006/relationships/hyperlink" Target="http://www.energy.ca.gov/portfolio/documents/documents/SB1078.PDF" TargetMode="External"/><Relationship Id="rId1" Type="http://schemas.openxmlformats.org/officeDocument/2006/relationships/hyperlink" Target="http://www.nerc.com/comm/PC/Pages/Inverter-Based-Resource-Performance-Task-Force.aspx" TargetMode="External"/><Relationship Id="rId6" Type="http://schemas.openxmlformats.org/officeDocument/2006/relationships/hyperlink" Target="https://www.ferc.gov/EventCalendar/Files/20050512110357-order2006.pdf" TargetMode="External"/><Relationship Id="rId5" Type="http://schemas.openxmlformats.org/officeDocument/2006/relationships/hyperlink" Target="https://www.eia.gov/todayinenergy/detail.php?id=29492" TargetMode="External"/><Relationship Id="rId10" Type="http://schemas.openxmlformats.org/officeDocument/2006/relationships/hyperlink" Target="https://www.seia.org/sites/default/files/2017-09/SEIA-GridMod-Series-3_2017-Sep-FINAL.pdf" TargetMode="External"/><Relationship Id="rId4" Type="http://schemas.openxmlformats.org/officeDocument/2006/relationships/hyperlink" Target="http://leginfo.legislature.ca.gov/faces/billNavClient.xhtml?bill_id=201520160SB350" TargetMode="External"/><Relationship Id="rId9" Type="http://schemas.openxmlformats.org/officeDocument/2006/relationships/hyperlink" Target="https://www.ferc.gov/whats-new/comm-meet/2016/072116/E-1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68274-AB4C-4F54-8BD7-C00E4563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11794</Words>
  <Characters>67232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78869</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Denise Rager</cp:lastModifiedBy>
  <cp:revision>4</cp:revision>
  <cp:lastPrinted>2017-11-01T19:25:00Z</cp:lastPrinted>
  <dcterms:created xsi:type="dcterms:W3CDTF">2017-11-01T19:02:00Z</dcterms:created>
  <dcterms:modified xsi:type="dcterms:W3CDTF">2017-11-01T19:58:00Z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