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DC45A" w14:textId="37BDBB46" w:rsidR="009E4BB5" w:rsidRPr="008933FA" w:rsidRDefault="009E4BB5">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Via</w:t>
      </w:r>
      <w:r w:rsidRPr="008933FA">
        <w:rPr>
          <w:bCs/>
        </w:rPr>
        <w:t xml:space="preserve"> posting</w:t>
      </w:r>
    </w:p>
    <w:p w14:paraId="4472AA01" w14:textId="45CA4523" w:rsidR="009E4BB5" w:rsidRDefault="000953E0">
      <w:pPr>
        <w:ind w:left="1440" w:hanging="1440"/>
        <w:jc w:val="right"/>
        <w:rPr>
          <w:bCs/>
        </w:rPr>
      </w:pPr>
      <w:r>
        <w:rPr>
          <w:bCs/>
        </w:rPr>
        <w:t>May 23</w:t>
      </w:r>
      <w:r w:rsidR="00CA6ED7">
        <w:rPr>
          <w:bCs/>
        </w:rPr>
        <w:t>, 202</w:t>
      </w:r>
      <w:r w:rsidR="00A66A93">
        <w:rPr>
          <w:bCs/>
        </w:rPr>
        <w:t>3</w:t>
      </w:r>
    </w:p>
    <w:p w14:paraId="7DF0C51F" w14:textId="2E9EFC41" w:rsidR="009E4BB5" w:rsidRDefault="009E4BB5" w:rsidP="00A568B8">
      <w:pPr>
        <w:spacing w:before="120"/>
        <w:ind w:left="900" w:hanging="900"/>
        <w:rPr>
          <w:bCs/>
        </w:rPr>
      </w:pPr>
      <w:r>
        <w:rPr>
          <w:b/>
        </w:rPr>
        <w:t xml:space="preserve">TO: </w:t>
      </w:r>
      <w:r>
        <w:rPr>
          <w:b/>
        </w:rPr>
        <w:tab/>
      </w:r>
      <w:r w:rsidR="00214064" w:rsidRPr="00214064">
        <w:rPr>
          <w:bCs/>
        </w:rPr>
        <w:t xml:space="preserve">NAESB </w:t>
      </w:r>
      <w:r w:rsidRPr="00AF291A">
        <w:rPr>
          <w:bCs/>
        </w:rPr>
        <w:t>Gas</w:t>
      </w:r>
      <w:r w:rsidR="00C266A5">
        <w:rPr>
          <w:bCs/>
        </w:rPr>
        <w:t>-</w:t>
      </w:r>
      <w:r w:rsidRPr="00AF291A">
        <w:rPr>
          <w:bCs/>
        </w:rPr>
        <w:t>Electri</w:t>
      </w:r>
      <w:r w:rsidR="00214064">
        <w:rPr>
          <w:bCs/>
        </w:rPr>
        <w:t>c</w:t>
      </w:r>
      <w:r w:rsidR="00A360C0">
        <w:rPr>
          <w:bCs/>
        </w:rPr>
        <w:t xml:space="preserve"> </w:t>
      </w:r>
      <w:r w:rsidR="009B09E5">
        <w:rPr>
          <w:bCs/>
        </w:rPr>
        <w:t>Forum and Interested Parties</w:t>
      </w:r>
    </w:p>
    <w:p w14:paraId="18C73185" w14:textId="49A51E7D" w:rsidR="00767D0B" w:rsidRPr="00AF291A" w:rsidRDefault="00767D0B" w:rsidP="00A568B8">
      <w:pPr>
        <w:spacing w:before="120"/>
        <w:ind w:left="900" w:hanging="900"/>
        <w:rPr>
          <w:bCs/>
        </w:rPr>
      </w:pPr>
      <w:r w:rsidRPr="00767D0B">
        <w:rPr>
          <w:b/>
          <w:bCs/>
        </w:rPr>
        <w:t>cc:</w:t>
      </w:r>
      <w:r w:rsidR="00A568B8">
        <w:rPr>
          <w:bCs/>
        </w:rPr>
        <w:tab/>
      </w:r>
      <w:r w:rsidR="00214064">
        <w:rPr>
          <w:bCs/>
        </w:rPr>
        <w:t xml:space="preserve">NAESB Board of Directors, Executive Committee (EC) Members, EC Alternates, Members, and Advisory Council </w:t>
      </w:r>
    </w:p>
    <w:p w14:paraId="2CC38D84" w14:textId="58B2CF6B" w:rsidR="00A568B8" w:rsidRPr="003A04CC" w:rsidRDefault="00A568B8" w:rsidP="00A568B8">
      <w:pPr>
        <w:tabs>
          <w:tab w:val="left" w:pos="900"/>
        </w:tabs>
        <w:spacing w:before="120"/>
        <w:ind w:left="907" w:hanging="907"/>
        <w:jc w:val="both"/>
        <w:rPr>
          <w:bCs/>
        </w:rPr>
      </w:pPr>
      <w:r w:rsidRPr="003A04CC">
        <w:rPr>
          <w:b/>
          <w:bCs/>
        </w:rPr>
        <w:t>FROM:</w:t>
      </w:r>
      <w:r w:rsidRPr="003A04CC">
        <w:rPr>
          <w:b/>
          <w:bCs/>
        </w:rPr>
        <w:tab/>
      </w:r>
      <w:r w:rsidRPr="003A04CC">
        <w:rPr>
          <w:b/>
          <w:bCs/>
        </w:rPr>
        <w:tab/>
      </w:r>
      <w:r w:rsidR="00214064">
        <w:rPr>
          <w:bCs/>
        </w:rPr>
        <w:t>Rae McQuade, NAESB President &amp; Jonathan Booe, NAESB Executive Vice President &amp; COO</w:t>
      </w:r>
    </w:p>
    <w:p w14:paraId="6518BE64" w14:textId="219E8168" w:rsidR="00A568B8" w:rsidRPr="003A04CC" w:rsidRDefault="00A568B8" w:rsidP="00C36563">
      <w:pPr>
        <w:pBdr>
          <w:bottom w:val="single" w:sz="12" w:space="1" w:color="auto"/>
        </w:pBdr>
        <w:tabs>
          <w:tab w:val="left" w:pos="900"/>
        </w:tabs>
        <w:spacing w:before="120"/>
        <w:ind w:left="900" w:hanging="900"/>
        <w:jc w:val="both"/>
        <w:rPr>
          <w:bCs/>
        </w:rPr>
      </w:pPr>
      <w:r w:rsidRPr="003A04CC">
        <w:rPr>
          <w:b/>
          <w:bCs/>
        </w:rPr>
        <w:t>RE:</w:t>
      </w:r>
      <w:r w:rsidRPr="003A04CC">
        <w:rPr>
          <w:b/>
          <w:bCs/>
        </w:rPr>
        <w:tab/>
      </w:r>
      <w:r w:rsidR="00214064">
        <w:rPr>
          <w:bCs/>
        </w:rPr>
        <w:t xml:space="preserve">NAESB Gas-Electric Forum </w:t>
      </w:r>
      <w:r w:rsidR="00974C2E">
        <w:rPr>
          <w:bCs/>
        </w:rPr>
        <w:t>Schedule of Meetings</w:t>
      </w:r>
      <w:r w:rsidR="006F704D">
        <w:rPr>
          <w:bCs/>
        </w:rPr>
        <w:t xml:space="preserve"> – Revised </w:t>
      </w:r>
      <w:r w:rsidR="000953E0">
        <w:rPr>
          <w:bCs/>
        </w:rPr>
        <w:t>May 23</w:t>
      </w:r>
      <w:r w:rsidR="006F704D">
        <w:rPr>
          <w:bCs/>
        </w:rPr>
        <w:t>, 202</w:t>
      </w:r>
      <w:r w:rsidR="00A66A93">
        <w:rPr>
          <w:bCs/>
        </w:rPr>
        <w:t>3</w:t>
      </w:r>
    </w:p>
    <w:p w14:paraId="014D0070" w14:textId="28A476D4" w:rsidR="009E4BB5" w:rsidRDefault="009B09E5" w:rsidP="00B92AB7">
      <w:pPr>
        <w:tabs>
          <w:tab w:val="left" w:pos="0"/>
        </w:tabs>
        <w:spacing w:before="360"/>
        <w:jc w:val="both"/>
        <w:rPr>
          <w:bCs/>
        </w:rPr>
      </w:pPr>
      <w:r w:rsidRPr="009B09E5">
        <w:rPr>
          <w:bCs/>
        </w:rPr>
        <w:t xml:space="preserve">Dear </w:t>
      </w:r>
      <w:r w:rsidR="00A06057">
        <w:rPr>
          <w:bCs/>
        </w:rPr>
        <w:t>NAESB</w:t>
      </w:r>
      <w:r w:rsidRPr="009B09E5">
        <w:rPr>
          <w:bCs/>
        </w:rPr>
        <w:t xml:space="preserve"> Members, </w:t>
      </w:r>
      <w:r w:rsidR="002C1AD4">
        <w:rPr>
          <w:bCs/>
        </w:rPr>
        <w:t xml:space="preserve">GEH </w:t>
      </w:r>
      <w:r w:rsidRPr="009B09E5">
        <w:rPr>
          <w:bCs/>
        </w:rPr>
        <w:t>Forum Participants and Interested Parties,</w:t>
      </w:r>
    </w:p>
    <w:p w14:paraId="370B97F7" w14:textId="6D2801E1" w:rsidR="00A017A7" w:rsidRDefault="007725F7" w:rsidP="007E639E">
      <w:pPr>
        <w:spacing w:before="120" w:after="120"/>
        <w:jc w:val="both"/>
      </w:pPr>
      <w:r>
        <w:t xml:space="preserve">Please find below the </w:t>
      </w:r>
      <w:r w:rsidR="008672D8">
        <w:t xml:space="preserve">preliminary </w:t>
      </w:r>
      <w:r w:rsidR="00C5218B">
        <w:t>schedule of meetings the</w:t>
      </w:r>
      <w:r>
        <w:t xml:space="preserve"> NAESB Gas-Electric Forum</w:t>
      </w:r>
      <w:r w:rsidR="00C5218B">
        <w:t xml:space="preserve"> will follow through </w:t>
      </w:r>
      <w:r w:rsidR="000953E0">
        <w:t>July</w:t>
      </w:r>
      <w:r w:rsidR="00A66A93">
        <w:t xml:space="preserve"> 2023</w:t>
      </w:r>
      <w:r w:rsidR="00C5218B">
        <w:t>.</w:t>
      </w:r>
      <w:r w:rsidR="00B872F7">
        <w:t xml:space="preserve">  </w:t>
      </w:r>
      <w:r w:rsidR="00B91009">
        <w:t xml:space="preserve">This schedule is preliminary, and meeting topics and discussion items are subject to change based upon the progress made </w:t>
      </w:r>
      <w:r w:rsidR="007E639E">
        <w:t>in previous meetings.  Instructions for registration and how to submit comments will be provided in the preliminary meeting agendas when they are released.</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1890"/>
        <w:gridCol w:w="3870"/>
        <w:gridCol w:w="2610"/>
      </w:tblGrid>
      <w:tr w:rsidR="00B920AB" w14:paraId="1E5C68C5" w14:textId="77777777" w:rsidTr="00F60405">
        <w:trPr>
          <w:trHeight w:val="414"/>
          <w:tblHeader/>
        </w:trPr>
        <w:tc>
          <w:tcPr>
            <w:tcW w:w="9445" w:type="dxa"/>
            <w:gridSpan w:val="4"/>
            <w:tcBorders>
              <w:bottom w:val="double" w:sz="4" w:space="0" w:color="auto"/>
            </w:tcBorders>
          </w:tcPr>
          <w:p w14:paraId="04286FF9" w14:textId="1205B1CB" w:rsidR="00B920AB" w:rsidRPr="007A306B" w:rsidRDefault="00B872F7" w:rsidP="001A3C59">
            <w:pPr>
              <w:pStyle w:val="BodyText"/>
              <w:tabs>
                <w:tab w:val="center" w:pos="4569"/>
              </w:tabs>
              <w:spacing w:before="60" w:after="60"/>
              <w:jc w:val="center"/>
              <w:rPr>
                <w:b/>
                <w:bCs/>
                <w:sz w:val="20"/>
              </w:rPr>
            </w:pPr>
            <w:r>
              <w:t xml:space="preserve"> </w:t>
            </w:r>
            <w:r w:rsidR="00B920AB" w:rsidRPr="007A306B">
              <w:rPr>
                <w:b/>
                <w:bCs/>
                <w:sz w:val="20"/>
              </w:rPr>
              <w:br w:type="page"/>
            </w:r>
            <w:r w:rsidR="00B920AB" w:rsidRPr="007A306B">
              <w:rPr>
                <w:b/>
                <w:bCs/>
                <w:smallCaps/>
                <w:sz w:val="20"/>
              </w:rPr>
              <w:t>Schedule of Meetings</w:t>
            </w:r>
          </w:p>
        </w:tc>
      </w:tr>
      <w:tr w:rsidR="001A3C59" w14:paraId="5D342813" w14:textId="77777777" w:rsidTr="00154007">
        <w:trPr>
          <w:tblHeader/>
        </w:trPr>
        <w:tc>
          <w:tcPr>
            <w:tcW w:w="2965" w:type="dxa"/>
            <w:gridSpan w:val="2"/>
            <w:tcBorders>
              <w:top w:val="double" w:sz="4" w:space="0" w:color="auto"/>
              <w:bottom w:val="single" w:sz="4" w:space="0" w:color="auto"/>
            </w:tcBorders>
          </w:tcPr>
          <w:p w14:paraId="654AB381" w14:textId="2A87891A" w:rsidR="001A3C59" w:rsidRPr="007A306B" w:rsidRDefault="008672D8" w:rsidP="00BA2154">
            <w:pPr>
              <w:autoSpaceDE w:val="0"/>
              <w:autoSpaceDN w:val="0"/>
              <w:adjustRightInd w:val="0"/>
              <w:spacing w:before="80" w:after="80"/>
              <w:rPr>
                <w:b/>
                <w:bCs/>
              </w:rPr>
            </w:pPr>
            <w:r>
              <w:rPr>
                <w:b/>
                <w:bCs/>
              </w:rPr>
              <w:t xml:space="preserve">Meeting </w:t>
            </w:r>
            <w:r w:rsidR="001A3C59" w:rsidRPr="007A306B">
              <w:rPr>
                <w:b/>
                <w:bCs/>
              </w:rPr>
              <w:t>Date/Time</w:t>
            </w:r>
          </w:p>
        </w:tc>
        <w:tc>
          <w:tcPr>
            <w:tcW w:w="3870" w:type="dxa"/>
            <w:tcBorders>
              <w:top w:val="double" w:sz="4" w:space="0" w:color="auto"/>
              <w:bottom w:val="single" w:sz="4" w:space="0" w:color="auto"/>
            </w:tcBorders>
          </w:tcPr>
          <w:p w14:paraId="395402A2" w14:textId="77777777" w:rsidR="001A3C59" w:rsidRPr="007A306B" w:rsidRDefault="001A3C59" w:rsidP="00BA2154">
            <w:pPr>
              <w:autoSpaceDE w:val="0"/>
              <w:autoSpaceDN w:val="0"/>
              <w:adjustRightInd w:val="0"/>
              <w:spacing w:before="80" w:after="80"/>
              <w:rPr>
                <w:b/>
                <w:bCs/>
              </w:rPr>
            </w:pPr>
            <w:r w:rsidRPr="007A306B">
              <w:rPr>
                <w:b/>
                <w:bCs/>
              </w:rPr>
              <w:t>Meeting Topic</w:t>
            </w:r>
            <w:r>
              <w:rPr>
                <w:b/>
                <w:bCs/>
              </w:rPr>
              <w:t xml:space="preserve"> Category</w:t>
            </w:r>
          </w:p>
        </w:tc>
        <w:tc>
          <w:tcPr>
            <w:tcW w:w="2610" w:type="dxa"/>
            <w:tcBorders>
              <w:top w:val="double" w:sz="4" w:space="0" w:color="auto"/>
              <w:bottom w:val="single" w:sz="4" w:space="0" w:color="auto"/>
            </w:tcBorders>
          </w:tcPr>
          <w:p w14:paraId="7799AAA3" w14:textId="29BEA4F1" w:rsidR="001A3C59" w:rsidRPr="007A306B" w:rsidRDefault="001A3C59" w:rsidP="00BA2154">
            <w:pPr>
              <w:autoSpaceDE w:val="0"/>
              <w:autoSpaceDN w:val="0"/>
              <w:adjustRightInd w:val="0"/>
              <w:spacing w:before="80" w:after="80"/>
              <w:rPr>
                <w:b/>
                <w:bCs/>
              </w:rPr>
            </w:pPr>
            <w:r>
              <w:rPr>
                <w:b/>
                <w:bCs/>
              </w:rPr>
              <w:t>Discussion Items</w:t>
            </w:r>
          </w:p>
        </w:tc>
      </w:tr>
      <w:tr w:rsidR="001A3C59" w14:paraId="2EB3A99A" w14:textId="77777777" w:rsidTr="00154007">
        <w:tc>
          <w:tcPr>
            <w:tcW w:w="2965" w:type="dxa"/>
            <w:gridSpan w:val="2"/>
            <w:shd w:val="pct10" w:color="auto" w:fill="auto"/>
          </w:tcPr>
          <w:p w14:paraId="734DBF37" w14:textId="41F8B3B8" w:rsidR="001A3C59" w:rsidRPr="001A3C59" w:rsidRDefault="001A3C59" w:rsidP="00BA2154">
            <w:pPr>
              <w:autoSpaceDE w:val="0"/>
              <w:autoSpaceDN w:val="0"/>
              <w:adjustRightInd w:val="0"/>
              <w:spacing w:before="80" w:after="80"/>
            </w:pPr>
            <w:r w:rsidRPr="001A3C59">
              <w:t>September 23, 2022</w:t>
            </w:r>
          </w:p>
          <w:p w14:paraId="4BB31D79" w14:textId="2F06ED6D" w:rsidR="001A3C59" w:rsidRPr="001A3C59" w:rsidRDefault="001A3C59" w:rsidP="00BA2154">
            <w:pPr>
              <w:autoSpaceDE w:val="0"/>
              <w:autoSpaceDN w:val="0"/>
              <w:adjustRightInd w:val="0"/>
              <w:spacing w:before="80" w:after="80"/>
            </w:pPr>
            <w:r w:rsidRPr="001A3C59">
              <w:t xml:space="preserve">9:00 am to 12:00 </w:t>
            </w:r>
            <w:r w:rsidR="007B0008">
              <w:t>p</w:t>
            </w:r>
            <w:r w:rsidRPr="001A3C59">
              <w:t>m Central</w:t>
            </w:r>
          </w:p>
        </w:tc>
        <w:tc>
          <w:tcPr>
            <w:tcW w:w="3870" w:type="dxa"/>
            <w:shd w:val="pct10" w:color="auto" w:fill="auto"/>
          </w:tcPr>
          <w:p w14:paraId="1F77DCAE" w14:textId="098F9AA7" w:rsidR="001A3C59" w:rsidRDefault="001A3C59" w:rsidP="00BA2154">
            <w:pPr>
              <w:autoSpaceDE w:val="0"/>
              <w:autoSpaceDN w:val="0"/>
              <w:adjustRightInd w:val="0"/>
              <w:spacing w:before="80" w:after="80"/>
            </w:pPr>
            <w:r>
              <w:t>Measures to improve the ability of generators to obtain fuel during extreme cold weather events when natural gas heating load and natural gas-fire</w:t>
            </w:r>
            <w:r w:rsidR="002B6AB1">
              <w:t>d</w:t>
            </w:r>
            <w:r>
              <w:t xml:space="preserve"> generators are both in high demand for natural gas, at the same time that natural gas production may have decreased</w:t>
            </w:r>
          </w:p>
        </w:tc>
        <w:tc>
          <w:tcPr>
            <w:tcW w:w="2610" w:type="dxa"/>
            <w:shd w:val="pct10" w:color="auto" w:fill="auto"/>
          </w:tcPr>
          <w:p w14:paraId="5B9CF018" w14:textId="2B3ECB2F" w:rsidR="001A3C59" w:rsidRPr="001A3C59" w:rsidRDefault="001A3C59" w:rsidP="00BA2154">
            <w:pPr>
              <w:autoSpaceDE w:val="0"/>
              <w:autoSpaceDN w:val="0"/>
              <w:adjustRightInd w:val="0"/>
              <w:spacing w:before="80" w:after="80"/>
            </w:pPr>
            <w:r w:rsidRPr="001A3C59">
              <w:t>3.a</w:t>
            </w:r>
            <w:r>
              <w:t>, 3.a.i, 3.b, 3.c</w:t>
            </w:r>
          </w:p>
        </w:tc>
      </w:tr>
      <w:tr w:rsidR="00F60405" w14:paraId="3137D003" w14:textId="77777777" w:rsidTr="002C6657">
        <w:tc>
          <w:tcPr>
            <w:tcW w:w="1075" w:type="dxa"/>
            <w:vMerge w:val="restart"/>
          </w:tcPr>
          <w:p w14:paraId="5FFD7B69" w14:textId="6B0C4F80" w:rsidR="00F60405" w:rsidRDefault="00F60405" w:rsidP="00BA2154">
            <w:pPr>
              <w:autoSpaceDE w:val="0"/>
              <w:autoSpaceDN w:val="0"/>
              <w:adjustRightInd w:val="0"/>
              <w:spacing w:before="80" w:after="80"/>
            </w:pPr>
            <w:r>
              <w:t>Related Dates &amp; Activities</w:t>
            </w:r>
          </w:p>
        </w:tc>
        <w:tc>
          <w:tcPr>
            <w:tcW w:w="1890" w:type="dxa"/>
          </w:tcPr>
          <w:p w14:paraId="38AB8487" w14:textId="0E396CEE" w:rsidR="00F60405" w:rsidRDefault="00F60405" w:rsidP="00BA2154">
            <w:pPr>
              <w:autoSpaceDE w:val="0"/>
              <w:autoSpaceDN w:val="0"/>
              <w:adjustRightInd w:val="0"/>
              <w:spacing w:before="80" w:after="80"/>
            </w:pPr>
            <w:r>
              <w:t>September 7, 2022</w:t>
            </w:r>
          </w:p>
        </w:tc>
        <w:tc>
          <w:tcPr>
            <w:tcW w:w="6480" w:type="dxa"/>
            <w:gridSpan w:val="2"/>
          </w:tcPr>
          <w:p w14:paraId="7B240DF1" w14:textId="73C9C212" w:rsidR="00F60405" w:rsidRDefault="00F60405" w:rsidP="00BA2154">
            <w:pPr>
              <w:autoSpaceDE w:val="0"/>
              <w:autoSpaceDN w:val="0"/>
              <w:adjustRightInd w:val="0"/>
              <w:spacing w:before="80" w:after="80"/>
            </w:pPr>
            <w:r>
              <w:t>Preliminary Agenda Distributed &amp; Comment Period Opens</w:t>
            </w:r>
          </w:p>
        </w:tc>
      </w:tr>
      <w:tr w:rsidR="00F60405" w14:paraId="680AAE65" w14:textId="77777777" w:rsidTr="00161345">
        <w:tc>
          <w:tcPr>
            <w:tcW w:w="1075" w:type="dxa"/>
            <w:vMerge/>
          </w:tcPr>
          <w:p w14:paraId="01C543EE" w14:textId="036AE6A6" w:rsidR="00F60405" w:rsidRDefault="00F60405" w:rsidP="00BA2154">
            <w:pPr>
              <w:autoSpaceDE w:val="0"/>
              <w:autoSpaceDN w:val="0"/>
              <w:adjustRightInd w:val="0"/>
              <w:spacing w:before="80" w:after="80"/>
            </w:pPr>
          </w:p>
        </w:tc>
        <w:tc>
          <w:tcPr>
            <w:tcW w:w="1890" w:type="dxa"/>
          </w:tcPr>
          <w:p w14:paraId="07CBBA09" w14:textId="27959C41" w:rsidR="00F60405" w:rsidRDefault="00F60405" w:rsidP="00BA2154">
            <w:pPr>
              <w:autoSpaceDE w:val="0"/>
              <w:autoSpaceDN w:val="0"/>
              <w:adjustRightInd w:val="0"/>
              <w:spacing w:before="80" w:after="80"/>
            </w:pPr>
            <w:r>
              <w:t>September 14, 2022</w:t>
            </w:r>
          </w:p>
        </w:tc>
        <w:tc>
          <w:tcPr>
            <w:tcW w:w="6480" w:type="dxa"/>
            <w:gridSpan w:val="2"/>
          </w:tcPr>
          <w:p w14:paraId="531F04DF" w14:textId="72B0D8D4" w:rsidR="00F60405" w:rsidRDefault="00F60405" w:rsidP="00BA2154">
            <w:pPr>
              <w:autoSpaceDE w:val="0"/>
              <w:autoSpaceDN w:val="0"/>
              <w:adjustRightInd w:val="0"/>
              <w:spacing w:before="80" w:after="80"/>
            </w:pPr>
            <w:r>
              <w:t>Comment Period Closes</w:t>
            </w:r>
          </w:p>
        </w:tc>
      </w:tr>
      <w:tr w:rsidR="00F60405" w14:paraId="52E37B15" w14:textId="77777777" w:rsidTr="00154007">
        <w:tc>
          <w:tcPr>
            <w:tcW w:w="1075" w:type="dxa"/>
            <w:vMerge/>
            <w:tcBorders>
              <w:bottom w:val="single" w:sz="4" w:space="0" w:color="auto"/>
            </w:tcBorders>
          </w:tcPr>
          <w:p w14:paraId="64A0BEEA" w14:textId="4211D3CD" w:rsidR="00F60405" w:rsidRDefault="00F60405" w:rsidP="00BA2154">
            <w:pPr>
              <w:autoSpaceDE w:val="0"/>
              <w:autoSpaceDN w:val="0"/>
              <w:adjustRightInd w:val="0"/>
              <w:spacing w:before="80" w:after="80"/>
            </w:pPr>
          </w:p>
        </w:tc>
        <w:tc>
          <w:tcPr>
            <w:tcW w:w="1890" w:type="dxa"/>
            <w:tcBorders>
              <w:bottom w:val="single" w:sz="4" w:space="0" w:color="auto"/>
            </w:tcBorders>
          </w:tcPr>
          <w:p w14:paraId="05C8F20D" w14:textId="6D37FCAB" w:rsidR="00F60405" w:rsidRDefault="00F60405" w:rsidP="00BA2154">
            <w:pPr>
              <w:autoSpaceDE w:val="0"/>
              <w:autoSpaceDN w:val="0"/>
              <w:adjustRightInd w:val="0"/>
              <w:spacing w:before="80" w:after="80"/>
            </w:pPr>
            <w:r>
              <w:t>September 19, 2022</w:t>
            </w:r>
          </w:p>
        </w:tc>
        <w:tc>
          <w:tcPr>
            <w:tcW w:w="6480" w:type="dxa"/>
            <w:gridSpan w:val="2"/>
            <w:tcBorders>
              <w:bottom w:val="single" w:sz="4" w:space="0" w:color="auto"/>
            </w:tcBorders>
          </w:tcPr>
          <w:p w14:paraId="0DB77A82" w14:textId="457DAACE" w:rsidR="00F60405" w:rsidRDefault="00F60405" w:rsidP="00BA2154">
            <w:pPr>
              <w:autoSpaceDE w:val="0"/>
              <w:autoSpaceDN w:val="0"/>
              <w:adjustRightInd w:val="0"/>
              <w:spacing w:before="80" w:after="80"/>
            </w:pPr>
            <w:r>
              <w:t>Final Agenda &amp; Work Papers Distributed</w:t>
            </w:r>
          </w:p>
        </w:tc>
      </w:tr>
      <w:tr w:rsidR="00F60405" w14:paraId="11F8952E" w14:textId="77777777" w:rsidTr="00154007">
        <w:tc>
          <w:tcPr>
            <w:tcW w:w="2965" w:type="dxa"/>
            <w:gridSpan w:val="2"/>
            <w:shd w:val="pct10" w:color="auto" w:fill="auto"/>
          </w:tcPr>
          <w:p w14:paraId="5E769657" w14:textId="77777777" w:rsidR="005947A1" w:rsidRDefault="00F60405" w:rsidP="00BA2154">
            <w:pPr>
              <w:autoSpaceDE w:val="0"/>
              <w:autoSpaceDN w:val="0"/>
              <w:adjustRightInd w:val="0"/>
              <w:spacing w:before="80" w:after="80"/>
            </w:pPr>
            <w:r>
              <w:t xml:space="preserve">October </w:t>
            </w:r>
            <w:r w:rsidR="005947A1">
              <w:t>21</w:t>
            </w:r>
            <w:r>
              <w:t>, 2022</w:t>
            </w:r>
            <w:r w:rsidR="005947A1">
              <w:t xml:space="preserve"> </w:t>
            </w:r>
          </w:p>
          <w:p w14:paraId="78C838BF" w14:textId="0079F376" w:rsidR="00F60405" w:rsidRDefault="005947A1" w:rsidP="00BA2154">
            <w:pPr>
              <w:autoSpaceDE w:val="0"/>
              <w:autoSpaceDN w:val="0"/>
              <w:adjustRightInd w:val="0"/>
              <w:spacing w:before="80" w:after="80"/>
            </w:pPr>
            <w:r>
              <w:t>9</w:t>
            </w:r>
            <w:r w:rsidR="00F60405" w:rsidRPr="00DC0127">
              <w:t xml:space="preserve">:00 </w:t>
            </w:r>
            <w:r>
              <w:t>a</w:t>
            </w:r>
            <w:r w:rsidR="00F60405" w:rsidRPr="00DC0127">
              <w:t xml:space="preserve">m to </w:t>
            </w:r>
            <w:r w:rsidR="007B0008">
              <w:t>1</w:t>
            </w:r>
            <w:r>
              <w:t>2</w:t>
            </w:r>
            <w:r w:rsidR="00F60405" w:rsidRPr="00DC0127">
              <w:t xml:space="preserve">:00 </w:t>
            </w:r>
            <w:r w:rsidR="00DC0127" w:rsidRPr="00DC0127">
              <w:t>p</w:t>
            </w:r>
            <w:r w:rsidR="00F60405" w:rsidRPr="00DC0127">
              <w:t>m Central</w:t>
            </w:r>
          </w:p>
        </w:tc>
        <w:tc>
          <w:tcPr>
            <w:tcW w:w="3870" w:type="dxa"/>
            <w:shd w:val="pct10" w:color="auto" w:fill="auto"/>
          </w:tcPr>
          <w:p w14:paraId="2CF4DBF1" w14:textId="718B56D8" w:rsidR="00F60405" w:rsidRDefault="00F60405" w:rsidP="00BA2154">
            <w:pPr>
              <w:autoSpaceDE w:val="0"/>
              <w:autoSpaceDN w:val="0"/>
              <w:adjustRightInd w:val="0"/>
              <w:spacing w:before="80" w:after="80"/>
            </w:pPr>
            <w:r>
              <w:t>Measures to improve the ability of generators to obtain fuel during extreme cold weather events when natural gas heating load and natural gas-fire</w:t>
            </w:r>
            <w:r w:rsidR="002B6AB1">
              <w:t>d</w:t>
            </w:r>
            <w:r>
              <w:t xml:space="preserve"> generators are both in high demand for natural gas, at the same time that natural gas production may have decreased</w:t>
            </w:r>
          </w:p>
        </w:tc>
        <w:tc>
          <w:tcPr>
            <w:tcW w:w="2610" w:type="dxa"/>
            <w:shd w:val="pct10" w:color="auto" w:fill="auto"/>
          </w:tcPr>
          <w:p w14:paraId="3435E0A9" w14:textId="09177FB3" w:rsidR="002B6AB1" w:rsidRDefault="00A66A93" w:rsidP="00BA2154">
            <w:pPr>
              <w:autoSpaceDE w:val="0"/>
              <w:autoSpaceDN w:val="0"/>
              <w:adjustRightInd w:val="0"/>
              <w:spacing w:before="80" w:after="80"/>
            </w:pPr>
            <w:r>
              <w:t>Comment Responses</w:t>
            </w:r>
          </w:p>
        </w:tc>
      </w:tr>
      <w:tr w:rsidR="00F60405" w14:paraId="1A613129" w14:textId="77777777" w:rsidTr="00F60405">
        <w:tc>
          <w:tcPr>
            <w:tcW w:w="1075" w:type="dxa"/>
            <w:vMerge w:val="restart"/>
          </w:tcPr>
          <w:p w14:paraId="3FCCAB07" w14:textId="0357F7CE" w:rsidR="00F60405" w:rsidRDefault="00F60405" w:rsidP="00F60405">
            <w:pPr>
              <w:autoSpaceDE w:val="0"/>
              <w:autoSpaceDN w:val="0"/>
              <w:adjustRightInd w:val="0"/>
              <w:spacing w:before="80" w:after="80"/>
            </w:pPr>
            <w:r>
              <w:t>Related Dates &amp; Activities</w:t>
            </w:r>
          </w:p>
        </w:tc>
        <w:tc>
          <w:tcPr>
            <w:tcW w:w="1890" w:type="dxa"/>
          </w:tcPr>
          <w:p w14:paraId="29C9F772" w14:textId="08E485A8" w:rsidR="00F60405" w:rsidRDefault="00F03896" w:rsidP="00F60405">
            <w:pPr>
              <w:autoSpaceDE w:val="0"/>
              <w:autoSpaceDN w:val="0"/>
              <w:adjustRightInd w:val="0"/>
              <w:spacing w:before="80" w:after="80"/>
            </w:pPr>
            <w:r>
              <w:t>October 3</w:t>
            </w:r>
            <w:r w:rsidR="00F60405">
              <w:t>, 2022</w:t>
            </w:r>
          </w:p>
        </w:tc>
        <w:tc>
          <w:tcPr>
            <w:tcW w:w="6480" w:type="dxa"/>
            <w:gridSpan w:val="2"/>
          </w:tcPr>
          <w:p w14:paraId="4426AA54" w14:textId="4CDC5E09" w:rsidR="00F60405" w:rsidRDefault="00F60405" w:rsidP="00F60405">
            <w:pPr>
              <w:autoSpaceDE w:val="0"/>
              <w:autoSpaceDN w:val="0"/>
              <w:adjustRightInd w:val="0"/>
              <w:spacing w:before="80" w:after="80"/>
            </w:pPr>
            <w:r>
              <w:t>Preliminary Agenda Distributed &amp; Comment Period Opens</w:t>
            </w:r>
          </w:p>
        </w:tc>
      </w:tr>
      <w:tr w:rsidR="00F60405" w14:paraId="17BBBE6C" w14:textId="77777777" w:rsidTr="00F60405">
        <w:tc>
          <w:tcPr>
            <w:tcW w:w="1075" w:type="dxa"/>
            <w:vMerge/>
          </w:tcPr>
          <w:p w14:paraId="20726169" w14:textId="2D2C8A13" w:rsidR="00F60405" w:rsidRDefault="00F60405" w:rsidP="00F60405">
            <w:pPr>
              <w:autoSpaceDE w:val="0"/>
              <w:autoSpaceDN w:val="0"/>
              <w:adjustRightInd w:val="0"/>
              <w:spacing w:before="80" w:after="80"/>
            </w:pPr>
          </w:p>
        </w:tc>
        <w:tc>
          <w:tcPr>
            <w:tcW w:w="1890" w:type="dxa"/>
          </w:tcPr>
          <w:p w14:paraId="5F0FCF16" w14:textId="22C37539" w:rsidR="00F60405" w:rsidRDefault="00E14EC7" w:rsidP="00F60405">
            <w:pPr>
              <w:autoSpaceDE w:val="0"/>
              <w:autoSpaceDN w:val="0"/>
              <w:adjustRightInd w:val="0"/>
              <w:spacing w:before="80" w:after="80"/>
            </w:pPr>
            <w:r>
              <w:t>October 10, 2022</w:t>
            </w:r>
          </w:p>
        </w:tc>
        <w:tc>
          <w:tcPr>
            <w:tcW w:w="6480" w:type="dxa"/>
            <w:gridSpan w:val="2"/>
          </w:tcPr>
          <w:p w14:paraId="7C8865F1" w14:textId="36D2BD5F" w:rsidR="00F60405" w:rsidRDefault="00F60405" w:rsidP="00F60405">
            <w:pPr>
              <w:autoSpaceDE w:val="0"/>
              <w:autoSpaceDN w:val="0"/>
              <w:adjustRightInd w:val="0"/>
              <w:spacing w:before="80" w:after="80"/>
            </w:pPr>
            <w:r>
              <w:t>Comment Period Closes</w:t>
            </w:r>
          </w:p>
        </w:tc>
      </w:tr>
      <w:tr w:rsidR="00F60405" w14:paraId="04C45A4E" w14:textId="77777777" w:rsidTr="00154007">
        <w:tc>
          <w:tcPr>
            <w:tcW w:w="1075" w:type="dxa"/>
            <w:vMerge/>
            <w:tcBorders>
              <w:bottom w:val="single" w:sz="4" w:space="0" w:color="auto"/>
            </w:tcBorders>
          </w:tcPr>
          <w:p w14:paraId="1A1DD627" w14:textId="0FEA7F53" w:rsidR="00F60405" w:rsidRDefault="00F60405" w:rsidP="00F60405">
            <w:pPr>
              <w:autoSpaceDE w:val="0"/>
              <w:autoSpaceDN w:val="0"/>
              <w:adjustRightInd w:val="0"/>
              <w:spacing w:before="80" w:after="80"/>
            </w:pPr>
          </w:p>
        </w:tc>
        <w:tc>
          <w:tcPr>
            <w:tcW w:w="1890" w:type="dxa"/>
            <w:tcBorders>
              <w:bottom w:val="single" w:sz="4" w:space="0" w:color="auto"/>
            </w:tcBorders>
          </w:tcPr>
          <w:p w14:paraId="05AD4DD8" w14:textId="70332000" w:rsidR="00F60405" w:rsidRDefault="00E14EC7" w:rsidP="00F60405">
            <w:pPr>
              <w:autoSpaceDE w:val="0"/>
              <w:autoSpaceDN w:val="0"/>
              <w:adjustRightInd w:val="0"/>
              <w:spacing w:before="80" w:after="80"/>
            </w:pPr>
            <w:r>
              <w:t>October 1</w:t>
            </w:r>
            <w:r w:rsidR="005947A1">
              <w:t>7</w:t>
            </w:r>
            <w:r>
              <w:t>, 2022</w:t>
            </w:r>
          </w:p>
        </w:tc>
        <w:tc>
          <w:tcPr>
            <w:tcW w:w="6480" w:type="dxa"/>
            <w:gridSpan w:val="2"/>
            <w:tcBorders>
              <w:bottom w:val="single" w:sz="4" w:space="0" w:color="auto"/>
            </w:tcBorders>
          </w:tcPr>
          <w:p w14:paraId="6490095E" w14:textId="1BC1E20D" w:rsidR="00F60405" w:rsidRDefault="00F60405" w:rsidP="00F60405">
            <w:pPr>
              <w:autoSpaceDE w:val="0"/>
              <w:autoSpaceDN w:val="0"/>
              <w:adjustRightInd w:val="0"/>
              <w:spacing w:before="80" w:after="80"/>
            </w:pPr>
            <w:r>
              <w:t>Final Agenda &amp; Work Papers Distributed</w:t>
            </w:r>
          </w:p>
        </w:tc>
      </w:tr>
      <w:tr w:rsidR="00A66A93" w14:paraId="22D3C205" w14:textId="77777777" w:rsidTr="00154007">
        <w:tc>
          <w:tcPr>
            <w:tcW w:w="2965" w:type="dxa"/>
            <w:gridSpan w:val="2"/>
            <w:shd w:val="pct10" w:color="auto" w:fill="auto"/>
          </w:tcPr>
          <w:p w14:paraId="0442A885" w14:textId="4A0BAFA7" w:rsidR="00A66A93" w:rsidRDefault="00A66A93" w:rsidP="00A66A93">
            <w:pPr>
              <w:autoSpaceDE w:val="0"/>
              <w:autoSpaceDN w:val="0"/>
              <w:adjustRightInd w:val="0"/>
              <w:spacing w:before="80" w:after="80"/>
            </w:pPr>
            <w:r>
              <w:t>November 8, 2022</w:t>
            </w:r>
          </w:p>
          <w:p w14:paraId="03FC5AE9" w14:textId="1D6EB49C" w:rsidR="00A66A93" w:rsidRDefault="00A66A93" w:rsidP="00A66A93">
            <w:pPr>
              <w:autoSpaceDE w:val="0"/>
              <w:autoSpaceDN w:val="0"/>
              <w:adjustRightInd w:val="0"/>
              <w:spacing w:before="80" w:after="80"/>
            </w:pPr>
            <w:r>
              <w:t>8:00 am to 11:00 am Central</w:t>
            </w:r>
          </w:p>
        </w:tc>
        <w:tc>
          <w:tcPr>
            <w:tcW w:w="3870" w:type="dxa"/>
            <w:shd w:val="pct10" w:color="auto" w:fill="auto"/>
          </w:tcPr>
          <w:p w14:paraId="694BAD91" w14:textId="652CA7A5" w:rsidR="00A66A93" w:rsidRDefault="00A66A93" w:rsidP="00A66A93">
            <w:pPr>
              <w:autoSpaceDE w:val="0"/>
              <w:autoSpaceDN w:val="0"/>
              <w:adjustRightInd w:val="0"/>
              <w:spacing w:before="80" w:after="80"/>
            </w:pPr>
            <w:r>
              <w:t>Measures to improve the ability of generators to obtain fuel during extreme cold weather events when natural gas heating load and natural gas-fired generators are both in high demand for natural gas, at the same time that natural gas production may have decreased</w:t>
            </w:r>
          </w:p>
        </w:tc>
        <w:tc>
          <w:tcPr>
            <w:tcW w:w="2610" w:type="dxa"/>
            <w:shd w:val="pct10" w:color="auto" w:fill="auto"/>
          </w:tcPr>
          <w:p w14:paraId="033852F9" w14:textId="3C3B7A71" w:rsidR="00A66A93" w:rsidRDefault="00A66A93" w:rsidP="00A66A93">
            <w:pPr>
              <w:autoSpaceDE w:val="0"/>
              <w:autoSpaceDN w:val="0"/>
              <w:adjustRightInd w:val="0"/>
              <w:spacing w:before="80" w:after="80"/>
            </w:pPr>
            <w:r>
              <w:t>Comment Responses</w:t>
            </w:r>
          </w:p>
        </w:tc>
      </w:tr>
      <w:tr w:rsidR="002B6AB1" w14:paraId="10F4DB8B" w14:textId="77777777" w:rsidTr="00F60405">
        <w:tc>
          <w:tcPr>
            <w:tcW w:w="1075" w:type="dxa"/>
            <w:vMerge w:val="restart"/>
          </w:tcPr>
          <w:p w14:paraId="5267E3D4" w14:textId="4DC8831F" w:rsidR="002B6AB1" w:rsidRDefault="002B6AB1" w:rsidP="002B6AB1">
            <w:pPr>
              <w:autoSpaceDE w:val="0"/>
              <w:autoSpaceDN w:val="0"/>
              <w:adjustRightInd w:val="0"/>
              <w:spacing w:before="80" w:after="80"/>
            </w:pPr>
            <w:r>
              <w:lastRenderedPageBreak/>
              <w:t>Related Dates &amp; Activities</w:t>
            </w:r>
          </w:p>
        </w:tc>
        <w:tc>
          <w:tcPr>
            <w:tcW w:w="1890" w:type="dxa"/>
          </w:tcPr>
          <w:p w14:paraId="769C0E82" w14:textId="1496B489" w:rsidR="002B6AB1" w:rsidRDefault="002B6AB1" w:rsidP="002B6AB1">
            <w:pPr>
              <w:autoSpaceDE w:val="0"/>
              <w:autoSpaceDN w:val="0"/>
              <w:adjustRightInd w:val="0"/>
              <w:spacing w:before="80" w:after="80"/>
            </w:pPr>
            <w:r>
              <w:t xml:space="preserve">October </w:t>
            </w:r>
            <w:r w:rsidR="000C46A2">
              <w:t>24</w:t>
            </w:r>
            <w:r>
              <w:t>, 2022</w:t>
            </w:r>
          </w:p>
        </w:tc>
        <w:tc>
          <w:tcPr>
            <w:tcW w:w="6480" w:type="dxa"/>
            <w:gridSpan w:val="2"/>
          </w:tcPr>
          <w:p w14:paraId="5BE590E7" w14:textId="60C7DC7D" w:rsidR="002B6AB1" w:rsidRDefault="002B6AB1" w:rsidP="002B6AB1">
            <w:pPr>
              <w:autoSpaceDE w:val="0"/>
              <w:autoSpaceDN w:val="0"/>
              <w:adjustRightInd w:val="0"/>
              <w:spacing w:before="80" w:after="80"/>
            </w:pPr>
            <w:r>
              <w:t>Preliminary Agenda Distributed &amp; Comment Period Opens</w:t>
            </w:r>
          </w:p>
        </w:tc>
      </w:tr>
      <w:tr w:rsidR="002B6AB1" w14:paraId="5736F1B0" w14:textId="77777777" w:rsidTr="00F60405">
        <w:tc>
          <w:tcPr>
            <w:tcW w:w="1075" w:type="dxa"/>
            <w:vMerge/>
          </w:tcPr>
          <w:p w14:paraId="4FB0ECAB" w14:textId="77777777" w:rsidR="002B6AB1" w:rsidRDefault="002B6AB1" w:rsidP="002B6AB1">
            <w:pPr>
              <w:autoSpaceDE w:val="0"/>
              <w:autoSpaceDN w:val="0"/>
              <w:adjustRightInd w:val="0"/>
              <w:spacing w:before="80" w:after="80"/>
            </w:pPr>
          </w:p>
        </w:tc>
        <w:tc>
          <w:tcPr>
            <w:tcW w:w="1890" w:type="dxa"/>
          </w:tcPr>
          <w:p w14:paraId="517448B1" w14:textId="00CCF48C" w:rsidR="002B6AB1" w:rsidRDefault="00802C4A" w:rsidP="002B6AB1">
            <w:pPr>
              <w:autoSpaceDE w:val="0"/>
              <w:autoSpaceDN w:val="0"/>
              <w:adjustRightInd w:val="0"/>
              <w:spacing w:before="80" w:after="80"/>
            </w:pPr>
            <w:r>
              <w:t>November 1</w:t>
            </w:r>
            <w:r w:rsidR="002B6AB1">
              <w:t>, 2022</w:t>
            </w:r>
          </w:p>
        </w:tc>
        <w:tc>
          <w:tcPr>
            <w:tcW w:w="6480" w:type="dxa"/>
            <w:gridSpan w:val="2"/>
          </w:tcPr>
          <w:p w14:paraId="75158FB4" w14:textId="54A91E8D" w:rsidR="002B6AB1" w:rsidRDefault="002B6AB1" w:rsidP="002B6AB1">
            <w:pPr>
              <w:autoSpaceDE w:val="0"/>
              <w:autoSpaceDN w:val="0"/>
              <w:adjustRightInd w:val="0"/>
              <w:spacing w:before="80" w:after="80"/>
            </w:pPr>
            <w:r>
              <w:t>Comment Period Closes</w:t>
            </w:r>
          </w:p>
        </w:tc>
      </w:tr>
      <w:tr w:rsidR="002B6AB1" w14:paraId="1E650968" w14:textId="77777777" w:rsidTr="00154007">
        <w:tc>
          <w:tcPr>
            <w:tcW w:w="1075" w:type="dxa"/>
            <w:vMerge/>
            <w:tcBorders>
              <w:bottom w:val="single" w:sz="4" w:space="0" w:color="auto"/>
            </w:tcBorders>
          </w:tcPr>
          <w:p w14:paraId="6D0F0E3E" w14:textId="77777777" w:rsidR="002B6AB1" w:rsidRDefault="002B6AB1" w:rsidP="002B6AB1">
            <w:pPr>
              <w:autoSpaceDE w:val="0"/>
              <w:autoSpaceDN w:val="0"/>
              <w:adjustRightInd w:val="0"/>
              <w:spacing w:before="80" w:after="80"/>
            </w:pPr>
          </w:p>
        </w:tc>
        <w:tc>
          <w:tcPr>
            <w:tcW w:w="1890" w:type="dxa"/>
            <w:tcBorders>
              <w:bottom w:val="single" w:sz="4" w:space="0" w:color="auto"/>
            </w:tcBorders>
          </w:tcPr>
          <w:p w14:paraId="75A23F74" w14:textId="22842616" w:rsidR="002B6AB1" w:rsidRDefault="00154007" w:rsidP="002B6AB1">
            <w:pPr>
              <w:autoSpaceDE w:val="0"/>
              <w:autoSpaceDN w:val="0"/>
              <w:adjustRightInd w:val="0"/>
              <w:spacing w:before="80" w:after="80"/>
            </w:pPr>
            <w:r>
              <w:t xml:space="preserve">November </w:t>
            </w:r>
            <w:r w:rsidR="00802C4A">
              <w:t>2</w:t>
            </w:r>
            <w:r w:rsidR="002B6AB1">
              <w:t>, 2022</w:t>
            </w:r>
          </w:p>
        </w:tc>
        <w:tc>
          <w:tcPr>
            <w:tcW w:w="6480" w:type="dxa"/>
            <w:gridSpan w:val="2"/>
            <w:tcBorders>
              <w:bottom w:val="single" w:sz="4" w:space="0" w:color="auto"/>
            </w:tcBorders>
          </w:tcPr>
          <w:p w14:paraId="6C694ABC" w14:textId="36D47D48" w:rsidR="002B6AB1" w:rsidRDefault="002B6AB1" w:rsidP="002B6AB1">
            <w:pPr>
              <w:autoSpaceDE w:val="0"/>
              <w:autoSpaceDN w:val="0"/>
              <w:adjustRightInd w:val="0"/>
              <w:spacing w:before="80" w:after="80"/>
            </w:pPr>
            <w:r>
              <w:t>Final Agenda &amp; Work Papers Distributed</w:t>
            </w:r>
          </w:p>
        </w:tc>
      </w:tr>
      <w:tr w:rsidR="00A66A93" w14:paraId="4DBE23CC" w14:textId="77777777" w:rsidTr="00154007">
        <w:tc>
          <w:tcPr>
            <w:tcW w:w="2965" w:type="dxa"/>
            <w:gridSpan w:val="2"/>
            <w:shd w:val="pct10" w:color="auto" w:fill="auto"/>
          </w:tcPr>
          <w:p w14:paraId="555E8E04" w14:textId="74B7CDB6" w:rsidR="00A66A93" w:rsidRDefault="00A66A93" w:rsidP="00A66A93">
            <w:pPr>
              <w:autoSpaceDE w:val="0"/>
              <w:autoSpaceDN w:val="0"/>
              <w:adjustRightInd w:val="0"/>
              <w:spacing w:before="80" w:after="80"/>
            </w:pPr>
            <w:bookmarkStart w:id="6" w:name="_Hlk118385258"/>
            <w:r>
              <w:t>December 5, 2022</w:t>
            </w:r>
          </w:p>
          <w:p w14:paraId="6E73A0B2" w14:textId="23008B0A" w:rsidR="00A66A93" w:rsidRDefault="00A66A93" w:rsidP="00A66A93">
            <w:pPr>
              <w:autoSpaceDE w:val="0"/>
              <w:autoSpaceDN w:val="0"/>
              <w:adjustRightInd w:val="0"/>
              <w:spacing w:before="80" w:after="80"/>
            </w:pPr>
            <w:r>
              <w:t>1:00 pm to 4:00 pm Central</w:t>
            </w:r>
          </w:p>
        </w:tc>
        <w:tc>
          <w:tcPr>
            <w:tcW w:w="3870" w:type="dxa"/>
            <w:shd w:val="pct10" w:color="auto" w:fill="auto"/>
          </w:tcPr>
          <w:p w14:paraId="30E5E85C" w14:textId="3895D799" w:rsidR="00A66A93" w:rsidRDefault="00A66A93" w:rsidP="00A66A93">
            <w:pPr>
              <w:autoSpaceDE w:val="0"/>
              <w:autoSpaceDN w:val="0"/>
              <w:adjustRightInd w:val="0"/>
              <w:spacing w:before="80" w:after="80"/>
            </w:pPr>
            <w:r>
              <w:t>Measures to improve the ability of generators to obtain fuel during extreme cold weather events when natural gas heating load and natural gas-fired generators are both in high demand for natural gas, at the same time that natural gas production may have decreased</w:t>
            </w:r>
          </w:p>
        </w:tc>
        <w:tc>
          <w:tcPr>
            <w:tcW w:w="2610" w:type="dxa"/>
            <w:shd w:val="pct10" w:color="auto" w:fill="auto"/>
          </w:tcPr>
          <w:p w14:paraId="64E8B03E" w14:textId="0F06F8F0" w:rsidR="00A66A93" w:rsidRDefault="00A66A93" w:rsidP="00A66A93">
            <w:pPr>
              <w:autoSpaceDE w:val="0"/>
              <w:autoSpaceDN w:val="0"/>
              <w:adjustRightInd w:val="0"/>
              <w:spacing w:before="80" w:after="80"/>
            </w:pPr>
            <w:r>
              <w:t>Comment Responses</w:t>
            </w:r>
          </w:p>
        </w:tc>
      </w:tr>
      <w:tr w:rsidR="00154007" w14:paraId="05AB7929" w14:textId="77777777" w:rsidTr="00F60405">
        <w:tc>
          <w:tcPr>
            <w:tcW w:w="1075" w:type="dxa"/>
            <w:vMerge w:val="restart"/>
          </w:tcPr>
          <w:p w14:paraId="28AAF70D" w14:textId="5EFC4FBD" w:rsidR="00154007" w:rsidRDefault="00154007" w:rsidP="00154007">
            <w:pPr>
              <w:autoSpaceDE w:val="0"/>
              <w:autoSpaceDN w:val="0"/>
              <w:adjustRightInd w:val="0"/>
              <w:spacing w:before="80" w:after="80"/>
            </w:pPr>
            <w:r>
              <w:t>Related Dates &amp; Activities</w:t>
            </w:r>
          </w:p>
        </w:tc>
        <w:tc>
          <w:tcPr>
            <w:tcW w:w="1890" w:type="dxa"/>
          </w:tcPr>
          <w:p w14:paraId="41D48769" w14:textId="562B9182" w:rsidR="00154007" w:rsidRDefault="00B91009" w:rsidP="00154007">
            <w:pPr>
              <w:autoSpaceDE w:val="0"/>
              <w:autoSpaceDN w:val="0"/>
              <w:adjustRightInd w:val="0"/>
              <w:spacing w:before="80" w:after="80"/>
            </w:pPr>
            <w:r>
              <w:t xml:space="preserve">November </w:t>
            </w:r>
            <w:r w:rsidR="00802C4A">
              <w:t>14</w:t>
            </w:r>
            <w:r w:rsidR="00154007">
              <w:t>, 2022</w:t>
            </w:r>
          </w:p>
        </w:tc>
        <w:tc>
          <w:tcPr>
            <w:tcW w:w="6480" w:type="dxa"/>
            <w:gridSpan w:val="2"/>
          </w:tcPr>
          <w:p w14:paraId="115BB13F" w14:textId="611B4265" w:rsidR="00154007" w:rsidRDefault="00154007" w:rsidP="00154007">
            <w:pPr>
              <w:autoSpaceDE w:val="0"/>
              <w:autoSpaceDN w:val="0"/>
              <w:adjustRightInd w:val="0"/>
              <w:spacing w:before="80" w:after="80"/>
            </w:pPr>
            <w:r>
              <w:t>Preliminary Agenda Distributed &amp; Comment Period Opens</w:t>
            </w:r>
          </w:p>
        </w:tc>
      </w:tr>
      <w:tr w:rsidR="00154007" w14:paraId="35FE47D3" w14:textId="77777777" w:rsidTr="00F60405">
        <w:tc>
          <w:tcPr>
            <w:tcW w:w="1075" w:type="dxa"/>
            <w:vMerge/>
          </w:tcPr>
          <w:p w14:paraId="211F63AF" w14:textId="77777777" w:rsidR="00154007" w:rsidRDefault="00154007" w:rsidP="00154007">
            <w:pPr>
              <w:autoSpaceDE w:val="0"/>
              <w:autoSpaceDN w:val="0"/>
              <w:adjustRightInd w:val="0"/>
              <w:spacing w:before="80" w:after="80"/>
            </w:pPr>
          </w:p>
        </w:tc>
        <w:tc>
          <w:tcPr>
            <w:tcW w:w="1890" w:type="dxa"/>
          </w:tcPr>
          <w:p w14:paraId="4C3FF090" w14:textId="7CFE4D1E" w:rsidR="00154007" w:rsidRDefault="00B91009" w:rsidP="00154007">
            <w:pPr>
              <w:autoSpaceDE w:val="0"/>
              <w:autoSpaceDN w:val="0"/>
              <w:adjustRightInd w:val="0"/>
              <w:spacing w:before="80" w:after="80"/>
            </w:pPr>
            <w:r>
              <w:t xml:space="preserve">November </w:t>
            </w:r>
            <w:r w:rsidR="00802C4A">
              <w:t>28</w:t>
            </w:r>
            <w:r>
              <w:t>,</w:t>
            </w:r>
            <w:r w:rsidR="00154007">
              <w:t xml:space="preserve"> 2022</w:t>
            </w:r>
          </w:p>
        </w:tc>
        <w:tc>
          <w:tcPr>
            <w:tcW w:w="6480" w:type="dxa"/>
            <w:gridSpan w:val="2"/>
          </w:tcPr>
          <w:p w14:paraId="4BFCA2CC" w14:textId="39CE7A51" w:rsidR="00154007" w:rsidRDefault="00154007" w:rsidP="00154007">
            <w:pPr>
              <w:autoSpaceDE w:val="0"/>
              <w:autoSpaceDN w:val="0"/>
              <w:adjustRightInd w:val="0"/>
              <w:spacing w:before="80" w:after="80"/>
            </w:pPr>
            <w:r>
              <w:t>Comment Period Closes</w:t>
            </w:r>
          </w:p>
        </w:tc>
      </w:tr>
      <w:tr w:rsidR="00154007" w14:paraId="5325B6DC" w14:textId="77777777" w:rsidTr="00A66A93">
        <w:tc>
          <w:tcPr>
            <w:tcW w:w="1075" w:type="dxa"/>
            <w:vMerge/>
            <w:tcBorders>
              <w:bottom w:val="single" w:sz="4" w:space="0" w:color="auto"/>
            </w:tcBorders>
          </w:tcPr>
          <w:p w14:paraId="40A10B8E" w14:textId="77777777" w:rsidR="00154007" w:rsidRDefault="00154007" w:rsidP="00154007">
            <w:pPr>
              <w:autoSpaceDE w:val="0"/>
              <w:autoSpaceDN w:val="0"/>
              <w:adjustRightInd w:val="0"/>
              <w:spacing w:before="80" w:after="80"/>
            </w:pPr>
          </w:p>
        </w:tc>
        <w:tc>
          <w:tcPr>
            <w:tcW w:w="1890" w:type="dxa"/>
            <w:tcBorders>
              <w:bottom w:val="single" w:sz="4" w:space="0" w:color="auto"/>
            </w:tcBorders>
          </w:tcPr>
          <w:p w14:paraId="7D4524FE" w14:textId="0995ED71" w:rsidR="00154007" w:rsidRDefault="00154007" w:rsidP="00154007">
            <w:pPr>
              <w:autoSpaceDE w:val="0"/>
              <w:autoSpaceDN w:val="0"/>
              <w:adjustRightInd w:val="0"/>
              <w:spacing w:before="80" w:after="80"/>
            </w:pPr>
            <w:r>
              <w:t xml:space="preserve">November </w:t>
            </w:r>
            <w:r w:rsidR="00802C4A">
              <w:t>30</w:t>
            </w:r>
            <w:r>
              <w:t>, 2022</w:t>
            </w:r>
          </w:p>
        </w:tc>
        <w:tc>
          <w:tcPr>
            <w:tcW w:w="6480" w:type="dxa"/>
            <w:gridSpan w:val="2"/>
            <w:tcBorders>
              <w:bottom w:val="single" w:sz="4" w:space="0" w:color="auto"/>
            </w:tcBorders>
          </w:tcPr>
          <w:p w14:paraId="60A91F61" w14:textId="02672FB0" w:rsidR="00154007" w:rsidRDefault="00154007" w:rsidP="00154007">
            <w:pPr>
              <w:autoSpaceDE w:val="0"/>
              <w:autoSpaceDN w:val="0"/>
              <w:adjustRightInd w:val="0"/>
              <w:spacing w:before="80" w:after="80"/>
            </w:pPr>
            <w:r>
              <w:t>Final Agenda &amp; Work Papers Distributed</w:t>
            </w:r>
          </w:p>
        </w:tc>
      </w:tr>
      <w:tr w:rsidR="00A66A93" w14:paraId="661E1651" w14:textId="77777777" w:rsidTr="000C53D9">
        <w:tc>
          <w:tcPr>
            <w:tcW w:w="2965" w:type="dxa"/>
            <w:gridSpan w:val="2"/>
            <w:shd w:val="pct10" w:color="auto" w:fill="auto"/>
          </w:tcPr>
          <w:p w14:paraId="3D0DF06F" w14:textId="77777777" w:rsidR="00A66A93" w:rsidRDefault="00A66A93" w:rsidP="00A66A93">
            <w:pPr>
              <w:autoSpaceDE w:val="0"/>
              <w:autoSpaceDN w:val="0"/>
              <w:adjustRightInd w:val="0"/>
              <w:spacing w:before="80" w:after="80"/>
            </w:pPr>
            <w:r>
              <w:t>Thursday, January 12, 2023</w:t>
            </w:r>
          </w:p>
          <w:p w14:paraId="10B5D97D" w14:textId="5ACDA4F8" w:rsidR="00FD3E5A" w:rsidRDefault="00FD3E5A" w:rsidP="00A66A93">
            <w:pPr>
              <w:autoSpaceDE w:val="0"/>
              <w:autoSpaceDN w:val="0"/>
              <w:adjustRightInd w:val="0"/>
              <w:spacing w:before="80" w:after="80"/>
            </w:pPr>
            <w:r>
              <w:t>9</w:t>
            </w:r>
            <w:r w:rsidRPr="00DC0127">
              <w:t xml:space="preserve">:00 </w:t>
            </w:r>
            <w:r>
              <w:t>a</w:t>
            </w:r>
            <w:r w:rsidRPr="00DC0127">
              <w:t xml:space="preserve">m to </w:t>
            </w:r>
            <w:r>
              <w:t>12</w:t>
            </w:r>
            <w:r w:rsidRPr="00DC0127">
              <w:t>:00 pm Central</w:t>
            </w:r>
          </w:p>
        </w:tc>
        <w:tc>
          <w:tcPr>
            <w:tcW w:w="3870" w:type="dxa"/>
            <w:shd w:val="pct10" w:color="auto" w:fill="auto"/>
          </w:tcPr>
          <w:p w14:paraId="1FADFF7C" w14:textId="37FBA948" w:rsidR="00A66A93" w:rsidRDefault="00A66A93" w:rsidP="00A66A93">
            <w:pPr>
              <w:autoSpaceDE w:val="0"/>
              <w:autoSpaceDN w:val="0"/>
              <w:adjustRightInd w:val="0"/>
              <w:spacing w:before="80" w:after="80"/>
            </w:pPr>
            <w:r>
              <w:t>Categories 1, 2</w:t>
            </w:r>
            <w:r w:rsidR="00FD3E5A">
              <w:t>,</w:t>
            </w:r>
            <w:r>
              <w:t xml:space="preserve"> &amp; 3</w:t>
            </w:r>
          </w:p>
        </w:tc>
        <w:tc>
          <w:tcPr>
            <w:tcW w:w="2610" w:type="dxa"/>
            <w:shd w:val="pct10" w:color="auto" w:fill="auto"/>
          </w:tcPr>
          <w:p w14:paraId="6C500409" w14:textId="77777777" w:rsidR="00A66A93" w:rsidRDefault="00A66A93" w:rsidP="00A66A93">
            <w:pPr>
              <w:autoSpaceDE w:val="0"/>
              <w:autoSpaceDN w:val="0"/>
              <w:adjustRightInd w:val="0"/>
              <w:spacing w:before="80" w:after="80"/>
            </w:pPr>
            <w:r>
              <w:t>Review and Discuss GEH Forum Chairs’ Work Paper – Status Review</w:t>
            </w:r>
          </w:p>
          <w:p w14:paraId="2B653E91" w14:textId="35C79B57" w:rsidR="00A66A93" w:rsidRDefault="00A66A93" w:rsidP="00A66A93">
            <w:pPr>
              <w:autoSpaceDE w:val="0"/>
              <w:autoSpaceDN w:val="0"/>
              <w:adjustRightInd w:val="0"/>
              <w:spacing w:before="80" w:after="80"/>
            </w:pPr>
            <w:r>
              <w:t>Impacts of Winter Storm Elliott</w:t>
            </w:r>
          </w:p>
        </w:tc>
      </w:tr>
      <w:tr w:rsidR="00A66A93" w14:paraId="1732FD3E" w14:textId="77777777" w:rsidTr="00A66A93">
        <w:tc>
          <w:tcPr>
            <w:tcW w:w="1075" w:type="dxa"/>
            <w:vMerge w:val="restart"/>
          </w:tcPr>
          <w:p w14:paraId="3F8B3C7C" w14:textId="1C94642D" w:rsidR="00A66A93" w:rsidRDefault="00A66A93" w:rsidP="00A66A93">
            <w:pPr>
              <w:autoSpaceDE w:val="0"/>
              <w:autoSpaceDN w:val="0"/>
              <w:adjustRightInd w:val="0"/>
              <w:spacing w:before="80" w:after="80"/>
            </w:pPr>
            <w:r>
              <w:t>Related Dates &amp; Activities</w:t>
            </w:r>
          </w:p>
        </w:tc>
        <w:tc>
          <w:tcPr>
            <w:tcW w:w="1890" w:type="dxa"/>
          </w:tcPr>
          <w:p w14:paraId="5B9C2DC6" w14:textId="73950477" w:rsidR="00A66A93" w:rsidRDefault="00A66A93" w:rsidP="00A66A93">
            <w:pPr>
              <w:autoSpaceDE w:val="0"/>
              <w:autoSpaceDN w:val="0"/>
              <w:adjustRightInd w:val="0"/>
              <w:spacing w:before="80" w:after="80"/>
            </w:pPr>
            <w:r>
              <w:t>December 22, 2022</w:t>
            </w:r>
          </w:p>
        </w:tc>
        <w:tc>
          <w:tcPr>
            <w:tcW w:w="6480" w:type="dxa"/>
            <w:gridSpan w:val="2"/>
          </w:tcPr>
          <w:p w14:paraId="1194DEC6" w14:textId="4C99F058" w:rsidR="00A66A93" w:rsidRDefault="00A66A93" w:rsidP="00A66A93">
            <w:pPr>
              <w:autoSpaceDE w:val="0"/>
              <w:autoSpaceDN w:val="0"/>
              <w:adjustRightInd w:val="0"/>
              <w:spacing w:before="80" w:after="80"/>
            </w:pPr>
            <w:r>
              <w:t xml:space="preserve">Preliminary Agenda Distributed </w:t>
            </w:r>
          </w:p>
        </w:tc>
      </w:tr>
      <w:tr w:rsidR="00A66A93" w14:paraId="2C320C2D" w14:textId="77777777" w:rsidTr="00A66A93">
        <w:tc>
          <w:tcPr>
            <w:tcW w:w="1075" w:type="dxa"/>
            <w:vMerge/>
          </w:tcPr>
          <w:p w14:paraId="0D338ED4" w14:textId="77777777" w:rsidR="00A66A93" w:rsidRDefault="00A66A93" w:rsidP="00A66A93">
            <w:pPr>
              <w:autoSpaceDE w:val="0"/>
              <w:autoSpaceDN w:val="0"/>
              <w:adjustRightInd w:val="0"/>
              <w:spacing w:before="80" w:after="80"/>
            </w:pPr>
          </w:p>
        </w:tc>
        <w:tc>
          <w:tcPr>
            <w:tcW w:w="1890" w:type="dxa"/>
          </w:tcPr>
          <w:p w14:paraId="0DFB22CD" w14:textId="34A79630" w:rsidR="00A66A93" w:rsidRDefault="00A66A93" w:rsidP="00A66A93">
            <w:pPr>
              <w:autoSpaceDE w:val="0"/>
              <w:autoSpaceDN w:val="0"/>
              <w:adjustRightInd w:val="0"/>
              <w:spacing w:before="80" w:after="80"/>
            </w:pPr>
            <w:r>
              <w:t>N/A</w:t>
            </w:r>
          </w:p>
        </w:tc>
        <w:tc>
          <w:tcPr>
            <w:tcW w:w="6480" w:type="dxa"/>
            <w:gridSpan w:val="2"/>
          </w:tcPr>
          <w:p w14:paraId="7672C665" w14:textId="4D2298CE" w:rsidR="00A66A93" w:rsidRDefault="00A66A93" w:rsidP="00A66A93">
            <w:pPr>
              <w:autoSpaceDE w:val="0"/>
              <w:autoSpaceDN w:val="0"/>
              <w:adjustRightInd w:val="0"/>
              <w:spacing w:before="80" w:after="80"/>
            </w:pPr>
            <w:r>
              <w:t>No Comments Requested</w:t>
            </w:r>
          </w:p>
        </w:tc>
      </w:tr>
      <w:tr w:rsidR="00A66A93" w14:paraId="7C226980" w14:textId="77777777" w:rsidTr="00FD3E5A">
        <w:tc>
          <w:tcPr>
            <w:tcW w:w="1075" w:type="dxa"/>
            <w:vMerge/>
            <w:tcBorders>
              <w:bottom w:val="single" w:sz="4" w:space="0" w:color="auto"/>
            </w:tcBorders>
          </w:tcPr>
          <w:p w14:paraId="0AB18ADA" w14:textId="77777777" w:rsidR="00A66A93" w:rsidRDefault="00A66A93" w:rsidP="00A66A93">
            <w:pPr>
              <w:autoSpaceDE w:val="0"/>
              <w:autoSpaceDN w:val="0"/>
              <w:adjustRightInd w:val="0"/>
              <w:spacing w:before="80" w:after="80"/>
            </w:pPr>
          </w:p>
        </w:tc>
        <w:tc>
          <w:tcPr>
            <w:tcW w:w="1890" w:type="dxa"/>
            <w:tcBorders>
              <w:bottom w:val="single" w:sz="4" w:space="0" w:color="auto"/>
            </w:tcBorders>
          </w:tcPr>
          <w:p w14:paraId="58288670" w14:textId="6F12A282" w:rsidR="00A66A93" w:rsidRDefault="00A66A93" w:rsidP="00A66A93">
            <w:pPr>
              <w:autoSpaceDE w:val="0"/>
              <w:autoSpaceDN w:val="0"/>
              <w:adjustRightInd w:val="0"/>
              <w:spacing w:before="80" w:after="80"/>
            </w:pPr>
            <w:r>
              <w:t xml:space="preserve">January </w:t>
            </w:r>
            <w:r w:rsidR="005D31CB">
              <w:t>6</w:t>
            </w:r>
            <w:r>
              <w:t>, 2023</w:t>
            </w:r>
          </w:p>
        </w:tc>
        <w:tc>
          <w:tcPr>
            <w:tcW w:w="6480" w:type="dxa"/>
            <w:gridSpan w:val="2"/>
            <w:tcBorders>
              <w:bottom w:val="single" w:sz="4" w:space="0" w:color="auto"/>
            </w:tcBorders>
          </w:tcPr>
          <w:p w14:paraId="25BA6E33" w14:textId="2F737913" w:rsidR="00A66A93" w:rsidRDefault="00A66A93" w:rsidP="00A66A93">
            <w:pPr>
              <w:autoSpaceDE w:val="0"/>
              <w:autoSpaceDN w:val="0"/>
              <w:adjustRightInd w:val="0"/>
              <w:spacing w:before="80" w:after="80"/>
            </w:pPr>
            <w:r>
              <w:t>Final Agenda &amp; Work Papers Distributed</w:t>
            </w:r>
          </w:p>
        </w:tc>
      </w:tr>
      <w:tr w:rsidR="00A66A93" w14:paraId="1245CA29" w14:textId="77777777" w:rsidTr="00FD3E5A">
        <w:tc>
          <w:tcPr>
            <w:tcW w:w="2965" w:type="dxa"/>
            <w:gridSpan w:val="2"/>
            <w:shd w:val="pct10" w:color="auto" w:fill="auto"/>
          </w:tcPr>
          <w:p w14:paraId="634CEFA3" w14:textId="77777777" w:rsidR="00A66A93" w:rsidRDefault="00FD3E5A" w:rsidP="00A66A93">
            <w:pPr>
              <w:autoSpaceDE w:val="0"/>
              <w:autoSpaceDN w:val="0"/>
              <w:adjustRightInd w:val="0"/>
              <w:spacing w:before="80" w:after="80"/>
            </w:pPr>
            <w:bookmarkStart w:id="7" w:name="_Hlk124257039"/>
            <w:r>
              <w:t>Thursday, February 2, 2023</w:t>
            </w:r>
          </w:p>
          <w:p w14:paraId="6A5D8277" w14:textId="199226CB" w:rsidR="00FD3E5A" w:rsidRDefault="00FD3E5A" w:rsidP="00A66A93">
            <w:pPr>
              <w:autoSpaceDE w:val="0"/>
              <w:autoSpaceDN w:val="0"/>
              <w:adjustRightInd w:val="0"/>
              <w:spacing w:before="80" w:after="80"/>
            </w:pPr>
            <w:r>
              <w:t>9</w:t>
            </w:r>
            <w:r w:rsidRPr="00DC0127">
              <w:t xml:space="preserve">:00 </w:t>
            </w:r>
            <w:r>
              <w:t>a</w:t>
            </w:r>
            <w:r w:rsidRPr="00DC0127">
              <w:t xml:space="preserve">m to </w:t>
            </w:r>
            <w:r>
              <w:t>12</w:t>
            </w:r>
            <w:r w:rsidRPr="00DC0127">
              <w:t>:00 pm Central</w:t>
            </w:r>
          </w:p>
        </w:tc>
        <w:tc>
          <w:tcPr>
            <w:tcW w:w="3870" w:type="dxa"/>
            <w:shd w:val="pct10" w:color="auto" w:fill="auto"/>
          </w:tcPr>
          <w:p w14:paraId="21E62401" w14:textId="77777777" w:rsidR="00A66A93" w:rsidRDefault="00FD3E5A" w:rsidP="00A66A93">
            <w:pPr>
              <w:autoSpaceDE w:val="0"/>
              <w:autoSpaceDN w:val="0"/>
              <w:adjustRightInd w:val="0"/>
              <w:spacing w:before="80" w:after="80"/>
            </w:pPr>
            <w:r>
              <w:t>Categories 1, 2, &amp; 3</w:t>
            </w:r>
          </w:p>
          <w:p w14:paraId="3BC106D8" w14:textId="77777777" w:rsidR="00FD3E5A" w:rsidRDefault="00FD3E5A" w:rsidP="00A66A93">
            <w:pPr>
              <w:autoSpaceDE w:val="0"/>
              <w:autoSpaceDN w:val="0"/>
              <w:adjustRightInd w:val="0"/>
              <w:spacing w:before="80" w:after="80"/>
            </w:pPr>
          </w:p>
          <w:p w14:paraId="1595849A" w14:textId="77777777" w:rsidR="00FD3E5A" w:rsidRDefault="00FD3E5A" w:rsidP="00A66A93">
            <w:pPr>
              <w:autoSpaceDE w:val="0"/>
              <w:autoSpaceDN w:val="0"/>
              <w:adjustRightInd w:val="0"/>
              <w:spacing w:before="80" w:after="80"/>
            </w:pPr>
          </w:p>
          <w:p w14:paraId="74B6D141" w14:textId="77305E10" w:rsidR="00FD3E5A" w:rsidRDefault="00FD3E5A" w:rsidP="00A66A93">
            <w:pPr>
              <w:autoSpaceDE w:val="0"/>
              <w:autoSpaceDN w:val="0"/>
              <w:adjustRightInd w:val="0"/>
              <w:spacing w:before="80" w:after="80"/>
            </w:pPr>
          </w:p>
        </w:tc>
        <w:tc>
          <w:tcPr>
            <w:tcW w:w="2610" w:type="dxa"/>
            <w:shd w:val="pct10" w:color="auto" w:fill="auto"/>
          </w:tcPr>
          <w:p w14:paraId="20630865" w14:textId="37B7E17E" w:rsidR="00A66A93" w:rsidRPr="00FD3E5A" w:rsidRDefault="00FD3E5A" w:rsidP="00A66A93">
            <w:pPr>
              <w:autoSpaceDE w:val="0"/>
              <w:autoSpaceDN w:val="0"/>
              <w:adjustRightInd w:val="0"/>
              <w:spacing w:before="80" w:after="80"/>
              <w:rPr>
                <w:i/>
                <w:iCs/>
              </w:rPr>
            </w:pPr>
            <w:r w:rsidRPr="00FD3E5A">
              <w:rPr>
                <w:i/>
                <w:iCs/>
              </w:rPr>
              <w:t>TBD</w:t>
            </w:r>
          </w:p>
        </w:tc>
      </w:tr>
      <w:tr w:rsidR="00A66A93" w14:paraId="2FEA89AC" w14:textId="77777777" w:rsidTr="00A66A93">
        <w:tc>
          <w:tcPr>
            <w:tcW w:w="1075" w:type="dxa"/>
            <w:vMerge w:val="restart"/>
          </w:tcPr>
          <w:p w14:paraId="222E77D8" w14:textId="396EF2A7" w:rsidR="00A66A93" w:rsidRDefault="00A66A93" w:rsidP="00A66A93">
            <w:pPr>
              <w:autoSpaceDE w:val="0"/>
              <w:autoSpaceDN w:val="0"/>
              <w:adjustRightInd w:val="0"/>
              <w:spacing w:before="80" w:after="80"/>
            </w:pPr>
            <w:r>
              <w:t>Related Dates &amp; Activities</w:t>
            </w:r>
          </w:p>
        </w:tc>
        <w:tc>
          <w:tcPr>
            <w:tcW w:w="1890" w:type="dxa"/>
          </w:tcPr>
          <w:p w14:paraId="6BB867EB" w14:textId="0C60D58E" w:rsidR="00A66A93" w:rsidRDefault="00FD3E5A" w:rsidP="00A66A93">
            <w:pPr>
              <w:autoSpaceDE w:val="0"/>
              <w:autoSpaceDN w:val="0"/>
              <w:adjustRightInd w:val="0"/>
              <w:spacing w:before="80" w:after="80"/>
            </w:pPr>
            <w:r>
              <w:t>January 19</w:t>
            </w:r>
            <w:r w:rsidR="00A66A93">
              <w:t>, 202</w:t>
            </w:r>
            <w:r>
              <w:t>3</w:t>
            </w:r>
          </w:p>
        </w:tc>
        <w:tc>
          <w:tcPr>
            <w:tcW w:w="6480" w:type="dxa"/>
            <w:gridSpan w:val="2"/>
          </w:tcPr>
          <w:p w14:paraId="1C778308" w14:textId="3F7EE198" w:rsidR="00A66A93" w:rsidRDefault="00A66A93" w:rsidP="00A66A93">
            <w:pPr>
              <w:autoSpaceDE w:val="0"/>
              <w:autoSpaceDN w:val="0"/>
              <w:adjustRightInd w:val="0"/>
              <w:spacing w:before="80" w:after="80"/>
            </w:pPr>
            <w:r>
              <w:t xml:space="preserve">Preliminary Agenda Distributed &amp; </w:t>
            </w:r>
            <w:r w:rsidR="00FD3E5A">
              <w:t xml:space="preserve">Potential </w:t>
            </w:r>
            <w:r>
              <w:t>Comment Period Opens</w:t>
            </w:r>
          </w:p>
        </w:tc>
      </w:tr>
      <w:tr w:rsidR="00A66A93" w14:paraId="1DE87BD6" w14:textId="77777777" w:rsidTr="00A66A93">
        <w:tc>
          <w:tcPr>
            <w:tcW w:w="1075" w:type="dxa"/>
            <w:vMerge/>
          </w:tcPr>
          <w:p w14:paraId="63811238" w14:textId="77777777" w:rsidR="00A66A93" w:rsidRDefault="00A66A93" w:rsidP="00A66A93">
            <w:pPr>
              <w:autoSpaceDE w:val="0"/>
              <w:autoSpaceDN w:val="0"/>
              <w:adjustRightInd w:val="0"/>
              <w:spacing w:before="80" w:after="80"/>
            </w:pPr>
          </w:p>
        </w:tc>
        <w:tc>
          <w:tcPr>
            <w:tcW w:w="1890" w:type="dxa"/>
          </w:tcPr>
          <w:p w14:paraId="69A4DD63" w14:textId="777D2091" w:rsidR="00A66A93" w:rsidRDefault="00FD3E5A" w:rsidP="00A66A93">
            <w:pPr>
              <w:autoSpaceDE w:val="0"/>
              <w:autoSpaceDN w:val="0"/>
              <w:adjustRightInd w:val="0"/>
              <w:spacing w:before="80" w:after="80"/>
            </w:pPr>
            <w:r>
              <w:t>January 26</w:t>
            </w:r>
            <w:r w:rsidR="00A66A93">
              <w:t>, 202</w:t>
            </w:r>
            <w:r>
              <w:t>3</w:t>
            </w:r>
          </w:p>
        </w:tc>
        <w:tc>
          <w:tcPr>
            <w:tcW w:w="6480" w:type="dxa"/>
            <w:gridSpan w:val="2"/>
          </w:tcPr>
          <w:p w14:paraId="74CE0025" w14:textId="554E10B7" w:rsidR="00A66A93" w:rsidRDefault="00FD3E5A" w:rsidP="00A66A93">
            <w:pPr>
              <w:autoSpaceDE w:val="0"/>
              <w:autoSpaceDN w:val="0"/>
              <w:adjustRightInd w:val="0"/>
              <w:spacing w:before="80" w:after="80"/>
            </w:pPr>
            <w:r>
              <w:t xml:space="preserve">Potential </w:t>
            </w:r>
            <w:r w:rsidR="00A66A93">
              <w:t>Comment Period Closes</w:t>
            </w:r>
          </w:p>
        </w:tc>
      </w:tr>
      <w:tr w:rsidR="00A66A93" w14:paraId="7FF1B4E7" w14:textId="77777777" w:rsidTr="00B91009">
        <w:tc>
          <w:tcPr>
            <w:tcW w:w="1075" w:type="dxa"/>
            <w:vMerge/>
            <w:tcBorders>
              <w:bottom w:val="single" w:sz="4" w:space="0" w:color="auto"/>
            </w:tcBorders>
          </w:tcPr>
          <w:p w14:paraId="63F1F049" w14:textId="77777777" w:rsidR="00A66A93" w:rsidRDefault="00A66A93" w:rsidP="00A66A93">
            <w:pPr>
              <w:autoSpaceDE w:val="0"/>
              <w:autoSpaceDN w:val="0"/>
              <w:adjustRightInd w:val="0"/>
              <w:spacing w:before="80" w:after="80"/>
            </w:pPr>
          </w:p>
        </w:tc>
        <w:tc>
          <w:tcPr>
            <w:tcW w:w="1890" w:type="dxa"/>
            <w:tcBorders>
              <w:bottom w:val="single" w:sz="4" w:space="0" w:color="auto"/>
            </w:tcBorders>
          </w:tcPr>
          <w:p w14:paraId="539C1748" w14:textId="2AD927E1" w:rsidR="00A66A93" w:rsidRDefault="00FD3E5A" w:rsidP="00A66A93">
            <w:pPr>
              <w:autoSpaceDE w:val="0"/>
              <w:autoSpaceDN w:val="0"/>
              <w:adjustRightInd w:val="0"/>
              <w:spacing w:before="80" w:after="80"/>
            </w:pPr>
            <w:r>
              <w:t>January</w:t>
            </w:r>
            <w:r w:rsidR="00A66A93">
              <w:t xml:space="preserve"> </w:t>
            </w:r>
            <w:r>
              <w:t>27</w:t>
            </w:r>
            <w:r w:rsidR="00A66A93">
              <w:t xml:space="preserve"> 202</w:t>
            </w:r>
            <w:r>
              <w:t>3</w:t>
            </w:r>
          </w:p>
        </w:tc>
        <w:tc>
          <w:tcPr>
            <w:tcW w:w="6480" w:type="dxa"/>
            <w:gridSpan w:val="2"/>
            <w:tcBorders>
              <w:bottom w:val="single" w:sz="4" w:space="0" w:color="auto"/>
            </w:tcBorders>
          </w:tcPr>
          <w:p w14:paraId="2635FB2D" w14:textId="612D4EC5" w:rsidR="00A66A93" w:rsidRDefault="00A66A93" w:rsidP="00A66A93">
            <w:pPr>
              <w:autoSpaceDE w:val="0"/>
              <w:autoSpaceDN w:val="0"/>
              <w:adjustRightInd w:val="0"/>
              <w:spacing w:before="80" w:after="80"/>
            </w:pPr>
            <w:r>
              <w:t>Final Agenda &amp; Work Papers Distributed</w:t>
            </w:r>
          </w:p>
        </w:tc>
      </w:tr>
      <w:bookmarkEnd w:id="6"/>
      <w:bookmarkEnd w:id="7"/>
      <w:tr w:rsidR="00FD3E5A" w:rsidRPr="00FD3E5A" w14:paraId="64570203" w14:textId="77777777" w:rsidTr="00891398">
        <w:tc>
          <w:tcPr>
            <w:tcW w:w="2965" w:type="dxa"/>
            <w:gridSpan w:val="2"/>
            <w:shd w:val="pct10" w:color="auto" w:fill="auto"/>
          </w:tcPr>
          <w:p w14:paraId="36EBE5E0" w14:textId="43D2BFF8" w:rsidR="00FD3E5A" w:rsidRDefault="00444095" w:rsidP="00891398">
            <w:pPr>
              <w:autoSpaceDE w:val="0"/>
              <w:autoSpaceDN w:val="0"/>
              <w:adjustRightInd w:val="0"/>
              <w:spacing w:before="80" w:after="80"/>
            </w:pPr>
            <w:r>
              <w:t>Friday, March 3</w:t>
            </w:r>
            <w:r w:rsidR="00FD3E5A">
              <w:t>, 2023</w:t>
            </w:r>
          </w:p>
          <w:p w14:paraId="760CC638" w14:textId="0B201745" w:rsidR="00CE0020" w:rsidRDefault="00CE0020" w:rsidP="00891398">
            <w:pPr>
              <w:autoSpaceDE w:val="0"/>
              <w:autoSpaceDN w:val="0"/>
              <w:adjustRightInd w:val="0"/>
              <w:spacing w:before="80" w:after="80"/>
            </w:pPr>
            <w:r>
              <w:t>2:00 pm to 5:00 pm Central</w:t>
            </w:r>
          </w:p>
        </w:tc>
        <w:tc>
          <w:tcPr>
            <w:tcW w:w="3870" w:type="dxa"/>
            <w:shd w:val="pct10" w:color="auto" w:fill="auto"/>
          </w:tcPr>
          <w:p w14:paraId="631D43A2" w14:textId="77777777" w:rsidR="00FD3E5A" w:rsidRDefault="00FD3E5A" w:rsidP="00891398">
            <w:pPr>
              <w:autoSpaceDE w:val="0"/>
              <w:autoSpaceDN w:val="0"/>
              <w:adjustRightInd w:val="0"/>
              <w:spacing w:before="80" w:after="80"/>
            </w:pPr>
            <w:r>
              <w:t>Categories 1, 2, &amp; 3</w:t>
            </w:r>
          </w:p>
          <w:p w14:paraId="74B89044" w14:textId="77777777" w:rsidR="00FD3E5A" w:rsidRDefault="00FD3E5A" w:rsidP="00891398">
            <w:pPr>
              <w:autoSpaceDE w:val="0"/>
              <w:autoSpaceDN w:val="0"/>
              <w:adjustRightInd w:val="0"/>
              <w:spacing w:before="80" w:after="80"/>
            </w:pPr>
          </w:p>
          <w:p w14:paraId="6783688D" w14:textId="77777777" w:rsidR="00FD3E5A" w:rsidRDefault="00FD3E5A" w:rsidP="00891398">
            <w:pPr>
              <w:autoSpaceDE w:val="0"/>
              <w:autoSpaceDN w:val="0"/>
              <w:adjustRightInd w:val="0"/>
              <w:spacing w:before="80" w:after="80"/>
            </w:pPr>
          </w:p>
          <w:p w14:paraId="374EE022" w14:textId="77777777" w:rsidR="00FD3E5A" w:rsidRDefault="00FD3E5A" w:rsidP="00891398">
            <w:pPr>
              <w:autoSpaceDE w:val="0"/>
              <w:autoSpaceDN w:val="0"/>
              <w:adjustRightInd w:val="0"/>
              <w:spacing w:before="80" w:after="80"/>
            </w:pPr>
          </w:p>
        </w:tc>
        <w:tc>
          <w:tcPr>
            <w:tcW w:w="2610" w:type="dxa"/>
            <w:shd w:val="pct10" w:color="auto" w:fill="auto"/>
          </w:tcPr>
          <w:p w14:paraId="67F95C4E" w14:textId="77777777" w:rsidR="00FD3E5A" w:rsidRPr="00FD3E5A" w:rsidRDefault="00FD3E5A" w:rsidP="00891398">
            <w:pPr>
              <w:autoSpaceDE w:val="0"/>
              <w:autoSpaceDN w:val="0"/>
              <w:adjustRightInd w:val="0"/>
              <w:spacing w:before="80" w:after="80"/>
              <w:rPr>
                <w:i/>
                <w:iCs/>
              </w:rPr>
            </w:pPr>
            <w:r w:rsidRPr="00FD3E5A">
              <w:rPr>
                <w:i/>
                <w:iCs/>
              </w:rPr>
              <w:t>TBD</w:t>
            </w:r>
          </w:p>
        </w:tc>
      </w:tr>
      <w:tr w:rsidR="00FD3E5A" w14:paraId="33C730AF" w14:textId="77777777" w:rsidTr="00891398">
        <w:tc>
          <w:tcPr>
            <w:tcW w:w="1075" w:type="dxa"/>
            <w:vMerge w:val="restart"/>
          </w:tcPr>
          <w:p w14:paraId="78F51995" w14:textId="77777777" w:rsidR="00FD3E5A" w:rsidRDefault="00FD3E5A" w:rsidP="00891398">
            <w:pPr>
              <w:autoSpaceDE w:val="0"/>
              <w:autoSpaceDN w:val="0"/>
              <w:adjustRightInd w:val="0"/>
              <w:spacing w:before="80" w:after="80"/>
            </w:pPr>
            <w:r>
              <w:t>Related Dates &amp; Activities</w:t>
            </w:r>
          </w:p>
        </w:tc>
        <w:tc>
          <w:tcPr>
            <w:tcW w:w="1890" w:type="dxa"/>
          </w:tcPr>
          <w:p w14:paraId="6DE369EE" w14:textId="3F548700" w:rsidR="00FD3E5A" w:rsidRDefault="00FD3E5A" w:rsidP="00891398">
            <w:pPr>
              <w:autoSpaceDE w:val="0"/>
              <w:autoSpaceDN w:val="0"/>
              <w:adjustRightInd w:val="0"/>
              <w:spacing w:before="80" w:after="80"/>
            </w:pPr>
            <w:r>
              <w:t xml:space="preserve">February </w:t>
            </w:r>
            <w:r w:rsidR="00444095">
              <w:t>7</w:t>
            </w:r>
            <w:r>
              <w:t>, 2023</w:t>
            </w:r>
          </w:p>
        </w:tc>
        <w:tc>
          <w:tcPr>
            <w:tcW w:w="6480" w:type="dxa"/>
            <w:gridSpan w:val="2"/>
          </w:tcPr>
          <w:p w14:paraId="4863B297" w14:textId="6BDBE22B" w:rsidR="00FD3E5A" w:rsidRDefault="00FD3E5A" w:rsidP="00891398">
            <w:pPr>
              <w:autoSpaceDE w:val="0"/>
              <w:autoSpaceDN w:val="0"/>
              <w:adjustRightInd w:val="0"/>
              <w:spacing w:before="80" w:after="80"/>
            </w:pPr>
            <w:r>
              <w:t>Preliminary Agenda Distributed &amp; Potential Comment Period Opens</w:t>
            </w:r>
          </w:p>
        </w:tc>
      </w:tr>
      <w:tr w:rsidR="006A3289" w14:paraId="49765CEE" w14:textId="77777777" w:rsidTr="00D16F8C">
        <w:trPr>
          <w:trHeight w:val="790"/>
        </w:trPr>
        <w:tc>
          <w:tcPr>
            <w:tcW w:w="1075" w:type="dxa"/>
            <w:vMerge/>
          </w:tcPr>
          <w:p w14:paraId="7BA37DA4" w14:textId="77777777" w:rsidR="006A3289" w:rsidRDefault="006A3289" w:rsidP="00891398">
            <w:pPr>
              <w:autoSpaceDE w:val="0"/>
              <w:autoSpaceDN w:val="0"/>
              <w:adjustRightInd w:val="0"/>
              <w:spacing w:before="80" w:after="80"/>
            </w:pPr>
          </w:p>
        </w:tc>
        <w:tc>
          <w:tcPr>
            <w:tcW w:w="1890" w:type="dxa"/>
          </w:tcPr>
          <w:p w14:paraId="4A17F523" w14:textId="767C504A" w:rsidR="006A3289" w:rsidRDefault="006A3289" w:rsidP="00891398">
            <w:pPr>
              <w:autoSpaceDE w:val="0"/>
              <w:autoSpaceDN w:val="0"/>
              <w:adjustRightInd w:val="0"/>
              <w:spacing w:before="80" w:after="80"/>
            </w:pPr>
            <w:r>
              <w:t>February 27, 2023</w:t>
            </w:r>
          </w:p>
        </w:tc>
        <w:tc>
          <w:tcPr>
            <w:tcW w:w="6480" w:type="dxa"/>
            <w:gridSpan w:val="2"/>
          </w:tcPr>
          <w:p w14:paraId="14242399" w14:textId="114C2149" w:rsidR="006A3289" w:rsidRDefault="006A3289" w:rsidP="006A3289">
            <w:pPr>
              <w:autoSpaceDE w:val="0"/>
              <w:autoSpaceDN w:val="0"/>
              <w:adjustRightInd w:val="0"/>
              <w:spacing w:before="80" w:after="80"/>
            </w:pPr>
            <w:r>
              <w:t>Potential Comment Period Closes &amp; Final Agenda &amp; Work Papers Distributed</w:t>
            </w:r>
          </w:p>
        </w:tc>
      </w:tr>
      <w:tr w:rsidR="00CE0020" w:rsidRPr="00FD3E5A" w14:paraId="6555FCAF" w14:textId="77777777" w:rsidTr="00891398">
        <w:tc>
          <w:tcPr>
            <w:tcW w:w="2965" w:type="dxa"/>
            <w:gridSpan w:val="2"/>
            <w:shd w:val="pct10" w:color="auto" w:fill="auto"/>
          </w:tcPr>
          <w:p w14:paraId="1D82EA49" w14:textId="77777777" w:rsidR="00CE0020" w:rsidRDefault="00CE0020" w:rsidP="00891398">
            <w:pPr>
              <w:autoSpaceDE w:val="0"/>
              <w:autoSpaceDN w:val="0"/>
              <w:adjustRightInd w:val="0"/>
              <w:spacing w:before="80" w:after="80"/>
            </w:pPr>
            <w:r>
              <w:t>Tuesday, April 4, 2023</w:t>
            </w:r>
          </w:p>
          <w:p w14:paraId="5D04EA95" w14:textId="288490D1" w:rsidR="00CE0020" w:rsidRDefault="00CE0020" w:rsidP="00891398">
            <w:pPr>
              <w:autoSpaceDE w:val="0"/>
              <w:autoSpaceDN w:val="0"/>
              <w:adjustRightInd w:val="0"/>
              <w:spacing w:before="80" w:after="80"/>
            </w:pPr>
            <w:r>
              <w:t>9:00 am to 12:00 pm Central</w:t>
            </w:r>
          </w:p>
        </w:tc>
        <w:tc>
          <w:tcPr>
            <w:tcW w:w="3870" w:type="dxa"/>
            <w:shd w:val="pct10" w:color="auto" w:fill="auto"/>
          </w:tcPr>
          <w:p w14:paraId="20A83956" w14:textId="77777777" w:rsidR="00CE0020" w:rsidRDefault="00CE0020" w:rsidP="00891398">
            <w:pPr>
              <w:autoSpaceDE w:val="0"/>
              <w:autoSpaceDN w:val="0"/>
              <w:adjustRightInd w:val="0"/>
              <w:spacing w:before="80" w:after="80"/>
            </w:pPr>
            <w:r>
              <w:t>Categories 1, 2, &amp; 3</w:t>
            </w:r>
          </w:p>
          <w:p w14:paraId="70AC5E99" w14:textId="77777777" w:rsidR="00CE0020" w:rsidRDefault="00CE0020" w:rsidP="00891398">
            <w:pPr>
              <w:autoSpaceDE w:val="0"/>
              <w:autoSpaceDN w:val="0"/>
              <w:adjustRightInd w:val="0"/>
              <w:spacing w:before="80" w:after="80"/>
            </w:pPr>
          </w:p>
          <w:p w14:paraId="1FB602EE" w14:textId="77777777" w:rsidR="00CE0020" w:rsidRDefault="00CE0020" w:rsidP="00891398">
            <w:pPr>
              <w:autoSpaceDE w:val="0"/>
              <w:autoSpaceDN w:val="0"/>
              <w:adjustRightInd w:val="0"/>
              <w:spacing w:before="80" w:after="80"/>
            </w:pPr>
          </w:p>
          <w:p w14:paraId="249B14F1" w14:textId="77777777" w:rsidR="00CE0020" w:rsidRDefault="00CE0020" w:rsidP="00891398">
            <w:pPr>
              <w:autoSpaceDE w:val="0"/>
              <w:autoSpaceDN w:val="0"/>
              <w:adjustRightInd w:val="0"/>
              <w:spacing w:before="80" w:after="80"/>
            </w:pPr>
          </w:p>
        </w:tc>
        <w:tc>
          <w:tcPr>
            <w:tcW w:w="2610" w:type="dxa"/>
            <w:shd w:val="pct10" w:color="auto" w:fill="auto"/>
          </w:tcPr>
          <w:p w14:paraId="6C7F2908" w14:textId="77777777" w:rsidR="00CE0020" w:rsidRPr="00FD3E5A" w:rsidRDefault="00CE0020" w:rsidP="00891398">
            <w:pPr>
              <w:autoSpaceDE w:val="0"/>
              <w:autoSpaceDN w:val="0"/>
              <w:adjustRightInd w:val="0"/>
              <w:spacing w:before="80" w:after="80"/>
              <w:rPr>
                <w:i/>
                <w:iCs/>
              </w:rPr>
            </w:pPr>
            <w:r w:rsidRPr="00FD3E5A">
              <w:rPr>
                <w:i/>
                <w:iCs/>
              </w:rPr>
              <w:t>TBD</w:t>
            </w:r>
          </w:p>
        </w:tc>
      </w:tr>
      <w:tr w:rsidR="00CE0020" w14:paraId="3A29A8B5" w14:textId="77777777" w:rsidTr="00891398">
        <w:tc>
          <w:tcPr>
            <w:tcW w:w="1075" w:type="dxa"/>
            <w:vMerge w:val="restart"/>
          </w:tcPr>
          <w:p w14:paraId="2ECBAB41" w14:textId="77777777" w:rsidR="00CE0020" w:rsidRDefault="00CE0020" w:rsidP="00891398">
            <w:pPr>
              <w:autoSpaceDE w:val="0"/>
              <w:autoSpaceDN w:val="0"/>
              <w:adjustRightInd w:val="0"/>
              <w:spacing w:before="80" w:after="80"/>
            </w:pPr>
            <w:r>
              <w:t>Related Dates &amp; Activities</w:t>
            </w:r>
          </w:p>
        </w:tc>
        <w:tc>
          <w:tcPr>
            <w:tcW w:w="1890" w:type="dxa"/>
          </w:tcPr>
          <w:p w14:paraId="5675A2BF" w14:textId="040A8CF2" w:rsidR="00CE0020" w:rsidRDefault="00CE0020" w:rsidP="00891398">
            <w:pPr>
              <w:autoSpaceDE w:val="0"/>
              <w:autoSpaceDN w:val="0"/>
              <w:adjustRightInd w:val="0"/>
              <w:spacing w:before="80" w:after="80"/>
            </w:pPr>
            <w:r>
              <w:t>March 7, 2023</w:t>
            </w:r>
          </w:p>
        </w:tc>
        <w:tc>
          <w:tcPr>
            <w:tcW w:w="6480" w:type="dxa"/>
            <w:gridSpan w:val="2"/>
          </w:tcPr>
          <w:p w14:paraId="79F153D2" w14:textId="77777777" w:rsidR="00CE0020" w:rsidRDefault="00CE0020" w:rsidP="00891398">
            <w:pPr>
              <w:autoSpaceDE w:val="0"/>
              <w:autoSpaceDN w:val="0"/>
              <w:adjustRightInd w:val="0"/>
              <w:spacing w:before="80" w:after="80"/>
            </w:pPr>
            <w:r>
              <w:t>Preliminary Agenda Distributed &amp; Potential Comment Period Opens</w:t>
            </w:r>
          </w:p>
        </w:tc>
      </w:tr>
      <w:tr w:rsidR="00CE0020" w14:paraId="1021111A" w14:textId="77777777" w:rsidTr="00891398">
        <w:tc>
          <w:tcPr>
            <w:tcW w:w="1075" w:type="dxa"/>
            <w:vMerge/>
          </w:tcPr>
          <w:p w14:paraId="6B3A06B0" w14:textId="77777777" w:rsidR="00CE0020" w:rsidRDefault="00CE0020" w:rsidP="00891398">
            <w:pPr>
              <w:autoSpaceDE w:val="0"/>
              <w:autoSpaceDN w:val="0"/>
              <w:adjustRightInd w:val="0"/>
              <w:spacing w:before="80" w:after="80"/>
            </w:pPr>
          </w:p>
        </w:tc>
        <w:tc>
          <w:tcPr>
            <w:tcW w:w="1890" w:type="dxa"/>
          </w:tcPr>
          <w:p w14:paraId="2C1F6D19" w14:textId="7575BD93" w:rsidR="00CE0020" w:rsidRDefault="00CE0020" w:rsidP="00891398">
            <w:pPr>
              <w:autoSpaceDE w:val="0"/>
              <w:autoSpaceDN w:val="0"/>
              <w:adjustRightInd w:val="0"/>
              <w:spacing w:before="80" w:after="80"/>
            </w:pPr>
            <w:r>
              <w:t>March 21, 2023</w:t>
            </w:r>
          </w:p>
        </w:tc>
        <w:tc>
          <w:tcPr>
            <w:tcW w:w="6480" w:type="dxa"/>
            <w:gridSpan w:val="2"/>
          </w:tcPr>
          <w:p w14:paraId="4CA925EF" w14:textId="77777777" w:rsidR="00CE0020" w:rsidRDefault="00CE0020" w:rsidP="00891398">
            <w:pPr>
              <w:autoSpaceDE w:val="0"/>
              <w:autoSpaceDN w:val="0"/>
              <w:adjustRightInd w:val="0"/>
              <w:spacing w:before="80" w:after="80"/>
            </w:pPr>
            <w:r>
              <w:t>Potential Comment Period Closes</w:t>
            </w:r>
          </w:p>
        </w:tc>
      </w:tr>
      <w:tr w:rsidR="00CE0020" w14:paraId="3126AB76" w14:textId="77777777" w:rsidTr="00891398">
        <w:tc>
          <w:tcPr>
            <w:tcW w:w="1075" w:type="dxa"/>
            <w:vMerge/>
            <w:tcBorders>
              <w:bottom w:val="single" w:sz="4" w:space="0" w:color="auto"/>
            </w:tcBorders>
          </w:tcPr>
          <w:p w14:paraId="5F99CCAA" w14:textId="77777777" w:rsidR="00CE0020" w:rsidRDefault="00CE0020" w:rsidP="00891398">
            <w:pPr>
              <w:autoSpaceDE w:val="0"/>
              <w:autoSpaceDN w:val="0"/>
              <w:adjustRightInd w:val="0"/>
              <w:spacing w:before="80" w:after="80"/>
            </w:pPr>
          </w:p>
        </w:tc>
        <w:tc>
          <w:tcPr>
            <w:tcW w:w="1890" w:type="dxa"/>
            <w:tcBorders>
              <w:bottom w:val="single" w:sz="4" w:space="0" w:color="auto"/>
            </w:tcBorders>
          </w:tcPr>
          <w:p w14:paraId="2A4D74C5" w14:textId="017B049A" w:rsidR="00CE0020" w:rsidRDefault="00CE0020" w:rsidP="00891398">
            <w:pPr>
              <w:autoSpaceDE w:val="0"/>
              <w:autoSpaceDN w:val="0"/>
              <w:adjustRightInd w:val="0"/>
              <w:spacing w:before="80" w:after="80"/>
            </w:pPr>
            <w:r>
              <w:t>March 28, 2023</w:t>
            </w:r>
          </w:p>
        </w:tc>
        <w:tc>
          <w:tcPr>
            <w:tcW w:w="6480" w:type="dxa"/>
            <w:gridSpan w:val="2"/>
            <w:tcBorders>
              <w:bottom w:val="single" w:sz="4" w:space="0" w:color="auto"/>
            </w:tcBorders>
          </w:tcPr>
          <w:p w14:paraId="78856954" w14:textId="77777777" w:rsidR="00CE0020" w:rsidRDefault="00CE0020" w:rsidP="00891398">
            <w:pPr>
              <w:autoSpaceDE w:val="0"/>
              <w:autoSpaceDN w:val="0"/>
              <w:adjustRightInd w:val="0"/>
              <w:spacing w:before="80" w:after="80"/>
            </w:pPr>
            <w:r>
              <w:t>Final Agenda &amp; Work Papers Distributed</w:t>
            </w:r>
          </w:p>
        </w:tc>
      </w:tr>
      <w:tr w:rsidR="00CE0020" w:rsidRPr="00FD3E5A" w14:paraId="4CF7F6EC" w14:textId="77777777" w:rsidTr="00891398">
        <w:tc>
          <w:tcPr>
            <w:tcW w:w="2965" w:type="dxa"/>
            <w:gridSpan w:val="2"/>
            <w:shd w:val="pct10" w:color="auto" w:fill="auto"/>
          </w:tcPr>
          <w:p w14:paraId="1082AC81" w14:textId="77777777" w:rsidR="00CE0020" w:rsidRDefault="00CE0020" w:rsidP="00891398">
            <w:pPr>
              <w:autoSpaceDE w:val="0"/>
              <w:autoSpaceDN w:val="0"/>
              <w:adjustRightInd w:val="0"/>
              <w:spacing w:before="80" w:after="80"/>
            </w:pPr>
            <w:r>
              <w:t>Thursday, April 27, 2023</w:t>
            </w:r>
          </w:p>
          <w:p w14:paraId="3BC2CD93" w14:textId="051F868C" w:rsidR="00CE0020" w:rsidRDefault="00CE0020" w:rsidP="00891398">
            <w:pPr>
              <w:autoSpaceDE w:val="0"/>
              <w:autoSpaceDN w:val="0"/>
              <w:adjustRightInd w:val="0"/>
              <w:spacing w:before="80" w:after="80"/>
            </w:pPr>
            <w:r>
              <w:t>1:00 pm to 4:00 pm Central</w:t>
            </w:r>
          </w:p>
        </w:tc>
        <w:tc>
          <w:tcPr>
            <w:tcW w:w="3870" w:type="dxa"/>
            <w:shd w:val="pct10" w:color="auto" w:fill="auto"/>
          </w:tcPr>
          <w:p w14:paraId="3B555D17" w14:textId="77777777" w:rsidR="00CE0020" w:rsidRDefault="00CE0020" w:rsidP="00891398">
            <w:pPr>
              <w:autoSpaceDE w:val="0"/>
              <w:autoSpaceDN w:val="0"/>
              <w:adjustRightInd w:val="0"/>
              <w:spacing w:before="80" w:after="80"/>
            </w:pPr>
            <w:r>
              <w:t>Categories 1, 2, &amp; 3</w:t>
            </w:r>
          </w:p>
          <w:p w14:paraId="54E10948" w14:textId="77777777" w:rsidR="00CE0020" w:rsidRDefault="00CE0020" w:rsidP="00891398">
            <w:pPr>
              <w:autoSpaceDE w:val="0"/>
              <w:autoSpaceDN w:val="0"/>
              <w:adjustRightInd w:val="0"/>
              <w:spacing w:before="80" w:after="80"/>
            </w:pPr>
          </w:p>
          <w:p w14:paraId="582DE566" w14:textId="77777777" w:rsidR="00CE0020" w:rsidRDefault="00CE0020" w:rsidP="00891398">
            <w:pPr>
              <w:autoSpaceDE w:val="0"/>
              <w:autoSpaceDN w:val="0"/>
              <w:adjustRightInd w:val="0"/>
              <w:spacing w:before="80" w:after="80"/>
            </w:pPr>
          </w:p>
          <w:p w14:paraId="73C65683" w14:textId="77777777" w:rsidR="00CE0020" w:rsidRDefault="00CE0020" w:rsidP="00891398">
            <w:pPr>
              <w:autoSpaceDE w:val="0"/>
              <w:autoSpaceDN w:val="0"/>
              <w:adjustRightInd w:val="0"/>
              <w:spacing w:before="80" w:after="80"/>
            </w:pPr>
          </w:p>
        </w:tc>
        <w:tc>
          <w:tcPr>
            <w:tcW w:w="2610" w:type="dxa"/>
            <w:shd w:val="pct10" w:color="auto" w:fill="auto"/>
          </w:tcPr>
          <w:p w14:paraId="1AF1E557" w14:textId="77777777" w:rsidR="00CE0020" w:rsidRPr="00FD3E5A" w:rsidRDefault="00CE0020" w:rsidP="00891398">
            <w:pPr>
              <w:autoSpaceDE w:val="0"/>
              <w:autoSpaceDN w:val="0"/>
              <w:adjustRightInd w:val="0"/>
              <w:spacing w:before="80" w:after="80"/>
              <w:rPr>
                <w:i/>
                <w:iCs/>
              </w:rPr>
            </w:pPr>
            <w:r w:rsidRPr="00FD3E5A">
              <w:rPr>
                <w:i/>
                <w:iCs/>
              </w:rPr>
              <w:t>TBD</w:t>
            </w:r>
          </w:p>
        </w:tc>
      </w:tr>
      <w:tr w:rsidR="00CE0020" w14:paraId="0ACB6663" w14:textId="77777777" w:rsidTr="00891398">
        <w:tc>
          <w:tcPr>
            <w:tcW w:w="1075" w:type="dxa"/>
            <w:vMerge w:val="restart"/>
          </w:tcPr>
          <w:p w14:paraId="5FC89E0A" w14:textId="77777777" w:rsidR="00CE0020" w:rsidRDefault="00CE0020" w:rsidP="00891398">
            <w:pPr>
              <w:autoSpaceDE w:val="0"/>
              <w:autoSpaceDN w:val="0"/>
              <w:adjustRightInd w:val="0"/>
              <w:spacing w:before="80" w:after="80"/>
            </w:pPr>
            <w:r>
              <w:t>Related Dates &amp; Activities</w:t>
            </w:r>
          </w:p>
        </w:tc>
        <w:tc>
          <w:tcPr>
            <w:tcW w:w="1890" w:type="dxa"/>
          </w:tcPr>
          <w:p w14:paraId="2E63CB76" w14:textId="6A6A7A10" w:rsidR="00CE0020" w:rsidRDefault="00CE0020" w:rsidP="00891398">
            <w:pPr>
              <w:autoSpaceDE w:val="0"/>
              <w:autoSpaceDN w:val="0"/>
              <w:adjustRightInd w:val="0"/>
              <w:spacing w:before="80" w:after="80"/>
            </w:pPr>
            <w:r>
              <w:t>April 11, 2023</w:t>
            </w:r>
          </w:p>
        </w:tc>
        <w:tc>
          <w:tcPr>
            <w:tcW w:w="6480" w:type="dxa"/>
            <w:gridSpan w:val="2"/>
          </w:tcPr>
          <w:p w14:paraId="458141F0" w14:textId="77777777" w:rsidR="00CE0020" w:rsidRDefault="00CE0020" w:rsidP="00891398">
            <w:pPr>
              <w:autoSpaceDE w:val="0"/>
              <w:autoSpaceDN w:val="0"/>
              <w:adjustRightInd w:val="0"/>
              <w:spacing w:before="80" w:after="80"/>
            </w:pPr>
            <w:r>
              <w:t>Preliminary Agenda Distributed &amp; Potential Comment Period Opens</w:t>
            </w:r>
          </w:p>
        </w:tc>
      </w:tr>
      <w:tr w:rsidR="00CE0020" w14:paraId="11F823C7" w14:textId="77777777" w:rsidTr="00891398">
        <w:tc>
          <w:tcPr>
            <w:tcW w:w="1075" w:type="dxa"/>
            <w:vMerge/>
          </w:tcPr>
          <w:p w14:paraId="3823A168" w14:textId="77777777" w:rsidR="00CE0020" w:rsidRDefault="00CE0020" w:rsidP="00891398">
            <w:pPr>
              <w:autoSpaceDE w:val="0"/>
              <w:autoSpaceDN w:val="0"/>
              <w:adjustRightInd w:val="0"/>
              <w:spacing w:before="80" w:after="80"/>
            </w:pPr>
          </w:p>
        </w:tc>
        <w:tc>
          <w:tcPr>
            <w:tcW w:w="1890" w:type="dxa"/>
          </w:tcPr>
          <w:p w14:paraId="49F3EA86" w14:textId="04B01C93" w:rsidR="00CE0020" w:rsidRDefault="00CE0020" w:rsidP="00891398">
            <w:pPr>
              <w:autoSpaceDE w:val="0"/>
              <w:autoSpaceDN w:val="0"/>
              <w:adjustRightInd w:val="0"/>
              <w:spacing w:before="80" w:after="80"/>
            </w:pPr>
            <w:r>
              <w:t>April 18, 2023</w:t>
            </w:r>
          </w:p>
        </w:tc>
        <w:tc>
          <w:tcPr>
            <w:tcW w:w="6480" w:type="dxa"/>
            <w:gridSpan w:val="2"/>
          </w:tcPr>
          <w:p w14:paraId="2D78E50E" w14:textId="77777777" w:rsidR="00CE0020" w:rsidRDefault="00CE0020" w:rsidP="00891398">
            <w:pPr>
              <w:autoSpaceDE w:val="0"/>
              <w:autoSpaceDN w:val="0"/>
              <w:adjustRightInd w:val="0"/>
              <w:spacing w:before="80" w:after="80"/>
            </w:pPr>
            <w:r>
              <w:t>Potential Comment Period Closes</w:t>
            </w:r>
          </w:p>
        </w:tc>
      </w:tr>
      <w:tr w:rsidR="00CE0020" w14:paraId="413F2F52" w14:textId="77777777" w:rsidTr="00891398">
        <w:tc>
          <w:tcPr>
            <w:tcW w:w="1075" w:type="dxa"/>
            <w:vMerge/>
            <w:tcBorders>
              <w:bottom w:val="single" w:sz="4" w:space="0" w:color="auto"/>
            </w:tcBorders>
          </w:tcPr>
          <w:p w14:paraId="77814D06" w14:textId="77777777" w:rsidR="00CE0020" w:rsidRDefault="00CE0020" w:rsidP="00891398">
            <w:pPr>
              <w:autoSpaceDE w:val="0"/>
              <w:autoSpaceDN w:val="0"/>
              <w:adjustRightInd w:val="0"/>
              <w:spacing w:before="80" w:after="80"/>
            </w:pPr>
          </w:p>
        </w:tc>
        <w:tc>
          <w:tcPr>
            <w:tcW w:w="1890" w:type="dxa"/>
            <w:tcBorders>
              <w:bottom w:val="single" w:sz="4" w:space="0" w:color="auto"/>
            </w:tcBorders>
          </w:tcPr>
          <w:p w14:paraId="3674E72D" w14:textId="200A24A8" w:rsidR="00CE0020" w:rsidRDefault="00CE0020" w:rsidP="00891398">
            <w:pPr>
              <w:autoSpaceDE w:val="0"/>
              <w:autoSpaceDN w:val="0"/>
              <w:adjustRightInd w:val="0"/>
              <w:spacing w:before="80" w:after="80"/>
            </w:pPr>
            <w:r>
              <w:t>April 21, 2023</w:t>
            </w:r>
          </w:p>
        </w:tc>
        <w:tc>
          <w:tcPr>
            <w:tcW w:w="6480" w:type="dxa"/>
            <w:gridSpan w:val="2"/>
            <w:tcBorders>
              <w:bottom w:val="single" w:sz="4" w:space="0" w:color="auto"/>
            </w:tcBorders>
          </w:tcPr>
          <w:p w14:paraId="3DD576E6" w14:textId="77777777" w:rsidR="00CE0020" w:rsidRDefault="00CE0020" w:rsidP="00891398">
            <w:pPr>
              <w:autoSpaceDE w:val="0"/>
              <w:autoSpaceDN w:val="0"/>
              <w:adjustRightInd w:val="0"/>
              <w:spacing w:before="80" w:after="80"/>
            </w:pPr>
            <w:r>
              <w:t>Final Agenda &amp; Work Papers Distributed</w:t>
            </w:r>
          </w:p>
        </w:tc>
      </w:tr>
      <w:tr w:rsidR="00CE0020" w:rsidRPr="00FD3E5A" w14:paraId="79E18DE1" w14:textId="77777777" w:rsidTr="00891398">
        <w:tc>
          <w:tcPr>
            <w:tcW w:w="2965" w:type="dxa"/>
            <w:gridSpan w:val="2"/>
            <w:shd w:val="pct10" w:color="auto" w:fill="auto"/>
          </w:tcPr>
          <w:p w14:paraId="73161F71" w14:textId="77777777" w:rsidR="00CE0020" w:rsidRDefault="00CE0020" w:rsidP="00891398">
            <w:pPr>
              <w:autoSpaceDE w:val="0"/>
              <w:autoSpaceDN w:val="0"/>
              <w:adjustRightInd w:val="0"/>
              <w:spacing w:before="80" w:after="80"/>
            </w:pPr>
            <w:r>
              <w:t>Wednesday, May 17, 2023</w:t>
            </w:r>
          </w:p>
          <w:p w14:paraId="402D067D" w14:textId="4F7839FA" w:rsidR="005D31CB" w:rsidRDefault="005D31CB" w:rsidP="00891398">
            <w:pPr>
              <w:autoSpaceDE w:val="0"/>
              <w:autoSpaceDN w:val="0"/>
              <w:adjustRightInd w:val="0"/>
              <w:spacing w:before="80" w:after="80"/>
            </w:pPr>
            <w:r>
              <w:t>1:00 pm to 4:00 pm Central</w:t>
            </w:r>
          </w:p>
        </w:tc>
        <w:tc>
          <w:tcPr>
            <w:tcW w:w="3870" w:type="dxa"/>
            <w:shd w:val="pct10" w:color="auto" w:fill="auto"/>
          </w:tcPr>
          <w:p w14:paraId="1A5ED1DD" w14:textId="77777777" w:rsidR="00CE0020" w:rsidRDefault="00CE0020" w:rsidP="00891398">
            <w:pPr>
              <w:autoSpaceDE w:val="0"/>
              <w:autoSpaceDN w:val="0"/>
              <w:adjustRightInd w:val="0"/>
              <w:spacing w:before="80" w:after="80"/>
            </w:pPr>
            <w:r>
              <w:t>Categories 1, 2, &amp; 3</w:t>
            </w:r>
          </w:p>
          <w:p w14:paraId="42A5C6B4" w14:textId="77777777" w:rsidR="00CE0020" w:rsidRDefault="00CE0020" w:rsidP="00891398">
            <w:pPr>
              <w:autoSpaceDE w:val="0"/>
              <w:autoSpaceDN w:val="0"/>
              <w:adjustRightInd w:val="0"/>
              <w:spacing w:before="80" w:after="80"/>
            </w:pPr>
          </w:p>
          <w:p w14:paraId="6CC4C2CD" w14:textId="77777777" w:rsidR="00CE0020" w:rsidRDefault="00CE0020" w:rsidP="00891398">
            <w:pPr>
              <w:autoSpaceDE w:val="0"/>
              <w:autoSpaceDN w:val="0"/>
              <w:adjustRightInd w:val="0"/>
              <w:spacing w:before="80" w:after="80"/>
            </w:pPr>
          </w:p>
          <w:p w14:paraId="53722364" w14:textId="77777777" w:rsidR="00CE0020" w:rsidRDefault="00CE0020" w:rsidP="00891398">
            <w:pPr>
              <w:autoSpaceDE w:val="0"/>
              <w:autoSpaceDN w:val="0"/>
              <w:adjustRightInd w:val="0"/>
              <w:spacing w:before="80" w:after="80"/>
            </w:pPr>
          </w:p>
        </w:tc>
        <w:tc>
          <w:tcPr>
            <w:tcW w:w="2610" w:type="dxa"/>
            <w:shd w:val="pct10" w:color="auto" w:fill="auto"/>
          </w:tcPr>
          <w:p w14:paraId="5CC482FA" w14:textId="77777777" w:rsidR="00CE0020" w:rsidRPr="00FD3E5A" w:rsidRDefault="00CE0020" w:rsidP="00891398">
            <w:pPr>
              <w:autoSpaceDE w:val="0"/>
              <w:autoSpaceDN w:val="0"/>
              <w:adjustRightInd w:val="0"/>
              <w:spacing w:before="80" w:after="80"/>
              <w:rPr>
                <w:i/>
                <w:iCs/>
              </w:rPr>
            </w:pPr>
            <w:r w:rsidRPr="00FD3E5A">
              <w:rPr>
                <w:i/>
                <w:iCs/>
              </w:rPr>
              <w:t>TBD</w:t>
            </w:r>
          </w:p>
        </w:tc>
      </w:tr>
      <w:tr w:rsidR="00CE0020" w14:paraId="6D2B186D" w14:textId="77777777" w:rsidTr="00891398">
        <w:tc>
          <w:tcPr>
            <w:tcW w:w="1075" w:type="dxa"/>
            <w:vMerge w:val="restart"/>
          </w:tcPr>
          <w:p w14:paraId="5D0CE181" w14:textId="77777777" w:rsidR="00CE0020" w:rsidRDefault="00CE0020" w:rsidP="00891398">
            <w:pPr>
              <w:autoSpaceDE w:val="0"/>
              <w:autoSpaceDN w:val="0"/>
              <w:adjustRightInd w:val="0"/>
              <w:spacing w:before="80" w:after="80"/>
            </w:pPr>
            <w:r>
              <w:t>Related Dates &amp; Activities</w:t>
            </w:r>
          </w:p>
        </w:tc>
        <w:tc>
          <w:tcPr>
            <w:tcW w:w="1890" w:type="dxa"/>
          </w:tcPr>
          <w:p w14:paraId="5233F9F0" w14:textId="232E716A" w:rsidR="00CE0020" w:rsidRDefault="00CE0020" w:rsidP="00891398">
            <w:pPr>
              <w:autoSpaceDE w:val="0"/>
              <w:autoSpaceDN w:val="0"/>
              <w:adjustRightInd w:val="0"/>
              <w:spacing w:before="80" w:after="80"/>
            </w:pPr>
            <w:r>
              <w:t xml:space="preserve">May </w:t>
            </w:r>
            <w:r w:rsidR="005D31CB">
              <w:t>2</w:t>
            </w:r>
            <w:r>
              <w:t>, 2023</w:t>
            </w:r>
          </w:p>
        </w:tc>
        <w:tc>
          <w:tcPr>
            <w:tcW w:w="6480" w:type="dxa"/>
            <w:gridSpan w:val="2"/>
          </w:tcPr>
          <w:p w14:paraId="2F08517E" w14:textId="77777777" w:rsidR="00CE0020" w:rsidRDefault="00CE0020" w:rsidP="00891398">
            <w:pPr>
              <w:autoSpaceDE w:val="0"/>
              <w:autoSpaceDN w:val="0"/>
              <w:adjustRightInd w:val="0"/>
              <w:spacing w:before="80" w:after="80"/>
            </w:pPr>
            <w:r>
              <w:t>Preliminary Agenda Distributed &amp; Potential Comment Period Opens</w:t>
            </w:r>
          </w:p>
        </w:tc>
      </w:tr>
      <w:tr w:rsidR="00CE0020" w14:paraId="7CDEBDF3" w14:textId="77777777" w:rsidTr="00891398">
        <w:tc>
          <w:tcPr>
            <w:tcW w:w="1075" w:type="dxa"/>
            <w:vMerge/>
          </w:tcPr>
          <w:p w14:paraId="2954FCA5" w14:textId="77777777" w:rsidR="00CE0020" w:rsidRDefault="00CE0020" w:rsidP="00891398">
            <w:pPr>
              <w:autoSpaceDE w:val="0"/>
              <w:autoSpaceDN w:val="0"/>
              <w:adjustRightInd w:val="0"/>
              <w:spacing w:before="80" w:after="80"/>
            </w:pPr>
          </w:p>
        </w:tc>
        <w:tc>
          <w:tcPr>
            <w:tcW w:w="1890" w:type="dxa"/>
          </w:tcPr>
          <w:p w14:paraId="3C6D00E9" w14:textId="5D4335F4" w:rsidR="00CE0020" w:rsidRDefault="00CE0020" w:rsidP="00891398">
            <w:pPr>
              <w:autoSpaceDE w:val="0"/>
              <w:autoSpaceDN w:val="0"/>
              <w:adjustRightInd w:val="0"/>
              <w:spacing w:before="80" w:after="80"/>
            </w:pPr>
            <w:r>
              <w:t xml:space="preserve">May </w:t>
            </w:r>
            <w:r w:rsidR="005D31CB">
              <w:t>9</w:t>
            </w:r>
            <w:r>
              <w:t>, 2023</w:t>
            </w:r>
          </w:p>
        </w:tc>
        <w:tc>
          <w:tcPr>
            <w:tcW w:w="6480" w:type="dxa"/>
            <w:gridSpan w:val="2"/>
          </w:tcPr>
          <w:p w14:paraId="3CC8C29C" w14:textId="77777777" w:rsidR="00CE0020" w:rsidRDefault="00CE0020" w:rsidP="00891398">
            <w:pPr>
              <w:autoSpaceDE w:val="0"/>
              <w:autoSpaceDN w:val="0"/>
              <w:adjustRightInd w:val="0"/>
              <w:spacing w:before="80" w:after="80"/>
            </w:pPr>
            <w:r>
              <w:t>Potential Comment Period Closes</w:t>
            </w:r>
          </w:p>
        </w:tc>
      </w:tr>
      <w:tr w:rsidR="00CE0020" w14:paraId="09D06325" w14:textId="77777777" w:rsidTr="004E5D24">
        <w:tc>
          <w:tcPr>
            <w:tcW w:w="1075" w:type="dxa"/>
            <w:vMerge/>
          </w:tcPr>
          <w:p w14:paraId="082A06F8" w14:textId="77777777" w:rsidR="00CE0020" w:rsidRDefault="00CE0020" w:rsidP="00891398">
            <w:pPr>
              <w:autoSpaceDE w:val="0"/>
              <w:autoSpaceDN w:val="0"/>
              <w:adjustRightInd w:val="0"/>
              <w:spacing w:before="80" w:after="80"/>
            </w:pPr>
          </w:p>
        </w:tc>
        <w:tc>
          <w:tcPr>
            <w:tcW w:w="1890" w:type="dxa"/>
          </w:tcPr>
          <w:p w14:paraId="4F5A1CF4" w14:textId="460B92DF" w:rsidR="00CE0020" w:rsidRDefault="00CE0020" w:rsidP="00891398">
            <w:pPr>
              <w:autoSpaceDE w:val="0"/>
              <w:autoSpaceDN w:val="0"/>
              <w:adjustRightInd w:val="0"/>
              <w:spacing w:before="80" w:after="80"/>
            </w:pPr>
            <w:r>
              <w:t>May 12, 2023</w:t>
            </w:r>
          </w:p>
        </w:tc>
        <w:tc>
          <w:tcPr>
            <w:tcW w:w="6480" w:type="dxa"/>
            <w:gridSpan w:val="2"/>
          </w:tcPr>
          <w:p w14:paraId="4F1593B5" w14:textId="77777777" w:rsidR="00CE0020" w:rsidRDefault="00CE0020" w:rsidP="00891398">
            <w:pPr>
              <w:autoSpaceDE w:val="0"/>
              <w:autoSpaceDN w:val="0"/>
              <w:adjustRightInd w:val="0"/>
              <w:spacing w:before="80" w:after="80"/>
            </w:pPr>
            <w:r>
              <w:t>Final Agenda &amp; Work Papers Distributed</w:t>
            </w:r>
          </w:p>
        </w:tc>
      </w:tr>
      <w:tr w:rsidR="004E5D24" w14:paraId="2F2F43AD" w14:textId="77777777" w:rsidTr="004E5D24">
        <w:trPr>
          <w:trHeight w:val="737"/>
        </w:trPr>
        <w:tc>
          <w:tcPr>
            <w:tcW w:w="2965" w:type="dxa"/>
            <w:gridSpan w:val="2"/>
            <w:shd w:val="pct10" w:color="auto" w:fill="auto"/>
          </w:tcPr>
          <w:p w14:paraId="0C1D6954" w14:textId="57565A12" w:rsidR="004E5D24" w:rsidRDefault="004E5D24" w:rsidP="004E5D24">
            <w:pPr>
              <w:autoSpaceDE w:val="0"/>
              <w:autoSpaceDN w:val="0"/>
              <w:adjustRightInd w:val="0"/>
              <w:spacing w:before="80" w:after="80"/>
            </w:pPr>
            <w:r>
              <w:t>Friday, June 16, 2023</w:t>
            </w:r>
          </w:p>
          <w:p w14:paraId="118CA5FB" w14:textId="3E1A65EF" w:rsidR="004E5D24" w:rsidRDefault="004E5D24" w:rsidP="004E5D24">
            <w:pPr>
              <w:autoSpaceDE w:val="0"/>
              <w:autoSpaceDN w:val="0"/>
              <w:adjustRightInd w:val="0"/>
              <w:spacing w:before="80" w:after="80"/>
            </w:pPr>
            <w:r>
              <w:t>9:00 am to 12:00 pm Central</w:t>
            </w:r>
          </w:p>
        </w:tc>
        <w:tc>
          <w:tcPr>
            <w:tcW w:w="3870" w:type="dxa"/>
            <w:shd w:val="pct10" w:color="auto" w:fill="auto"/>
          </w:tcPr>
          <w:p w14:paraId="5BD566BE" w14:textId="04AC56B5" w:rsidR="004E5D24" w:rsidRDefault="004E5D24" w:rsidP="004E5D24">
            <w:pPr>
              <w:autoSpaceDE w:val="0"/>
              <w:autoSpaceDN w:val="0"/>
              <w:adjustRightInd w:val="0"/>
              <w:spacing w:before="80" w:after="80"/>
            </w:pPr>
            <w:r>
              <w:t>Review Recommendations</w:t>
            </w:r>
          </w:p>
          <w:p w14:paraId="4F0AC45D" w14:textId="77777777" w:rsidR="004E5D24" w:rsidRDefault="004E5D24" w:rsidP="004E5D24">
            <w:pPr>
              <w:autoSpaceDE w:val="0"/>
              <w:autoSpaceDN w:val="0"/>
              <w:adjustRightInd w:val="0"/>
              <w:spacing w:before="80" w:after="80"/>
            </w:pPr>
          </w:p>
        </w:tc>
        <w:tc>
          <w:tcPr>
            <w:tcW w:w="2610" w:type="dxa"/>
            <w:shd w:val="pct10" w:color="auto" w:fill="auto"/>
          </w:tcPr>
          <w:p w14:paraId="5BC85344" w14:textId="24D37F49" w:rsidR="004E5D24" w:rsidRDefault="004E5D24" w:rsidP="004E5D24">
            <w:pPr>
              <w:autoSpaceDE w:val="0"/>
              <w:autoSpaceDN w:val="0"/>
              <w:adjustRightInd w:val="0"/>
              <w:spacing w:before="80" w:after="80"/>
            </w:pPr>
            <w:r w:rsidRPr="00FD3E5A">
              <w:rPr>
                <w:i/>
                <w:iCs/>
              </w:rPr>
              <w:t>TBD</w:t>
            </w:r>
          </w:p>
        </w:tc>
      </w:tr>
      <w:tr w:rsidR="004E5D24" w14:paraId="466A9A33" w14:textId="77777777" w:rsidTr="004E5D24">
        <w:tc>
          <w:tcPr>
            <w:tcW w:w="1075" w:type="dxa"/>
          </w:tcPr>
          <w:p w14:paraId="65B64579" w14:textId="0F95953D" w:rsidR="004E5D24" w:rsidRDefault="004E5D24" w:rsidP="00891398">
            <w:pPr>
              <w:autoSpaceDE w:val="0"/>
              <w:autoSpaceDN w:val="0"/>
              <w:adjustRightInd w:val="0"/>
              <w:spacing w:before="80" w:after="80"/>
            </w:pPr>
            <w:r>
              <w:t>Related Dates &amp; Activities</w:t>
            </w:r>
          </w:p>
        </w:tc>
        <w:tc>
          <w:tcPr>
            <w:tcW w:w="1890" w:type="dxa"/>
          </w:tcPr>
          <w:p w14:paraId="1C94260D" w14:textId="13B84FAD" w:rsidR="004E5D24" w:rsidRDefault="000953E0" w:rsidP="00891398">
            <w:pPr>
              <w:autoSpaceDE w:val="0"/>
              <w:autoSpaceDN w:val="0"/>
              <w:adjustRightInd w:val="0"/>
              <w:spacing w:before="80" w:after="80"/>
            </w:pPr>
            <w:r>
              <w:t xml:space="preserve">By </w:t>
            </w:r>
            <w:r w:rsidR="004E5D24">
              <w:t>June 9, 2023</w:t>
            </w:r>
          </w:p>
        </w:tc>
        <w:tc>
          <w:tcPr>
            <w:tcW w:w="6480" w:type="dxa"/>
            <w:gridSpan w:val="2"/>
          </w:tcPr>
          <w:p w14:paraId="7A847432" w14:textId="7F5B344D" w:rsidR="004E5D24" w:rsidRDefault="004E5D24" w:rsidP="00891398">
            <w:pPr>
              <w:autoSpaceDE w:val="0"/>
              <w:autoSpaceDN w:val="0"/>
              <w:adjustRightInd w:val="0"/>
              <w:spacing w:before="80" w:after="80"/>
            </w:pPr>
            <w:r w:rsidRPr="004E5D24">
              <w:t>Agenda &amp; Work Papers Distributed</w:t>
            </w:r>
          </w:p>
        </w:tc>
      </w:tr>
      <w:tr w:rsidR="004E5D24" w14:paraId="389264F8" w14:textId="77777777" w:rsidTr="001B426E">
        <w:tc>
          <w:tcPr>
            <w:tcW w:w="2965" w:type="dxa"/>
            <w:gridSpan w:val="2"/>
            <w:shd w:val="pct10" w:color="auto" w:fill="auto"/>
          </w:tcPr>
          <w:p w14:paraId="319DB75E" w14:textId="122878EB" w:rsidR="004E5D24" w:rsidRDefault="004E5D24" w:rsidP="004E5D24">
            <w:pPr>
              <w:autoSpaceDE w:val="0"/>
              <w:autoSpaceDN w:val="0"/>
              <w:adjustRightInd w:val="0"/>
              <w:spacing w:before="80" w:after="80"/>
            </w:pPr>
            <w:r>
              <w:t>Thursday, June 29, 2023</w:t>
            </w:r>
          </w:p>
          <w:p w14:paraId="7BD4E9E3" w14:textId="0FED903D" w:rsidR="004E5D24" w:rsidRPr="004E5D24" w:rsidRDefault="004E5D24" w:rsidP="004E5D24">
            <w:pPr>
              <w:autoSpaceDE w:val="0"/>
              <w:autoSpaceDN w:val="0"/>
              <w:adjustRightInd w:val="0"/>
              <w:spacing w:before="80" w:after="80"/>
              <w:jc w:val="both"/>
              <w:rPr>
                <w:i/>
                <w:iCs/>
              </w:rPr>
            </w:pPr>
            <w:r w:rsidRPr="004E5D24">
              <w:rPr>
                <w:i/>
                <w:iCs/>
              </w:rPr>
              <w:t>TBD</w:t>
            </w:r>
          </w:p>
        </w:tc>
        <w:tc>
          <w:tcPr>
            <w:tcW w:w="3870" w:type="dxa"/>
            <w:shd w:val="pct10" w:color="auto" w:fill="auto"/>
          </w:tcPr>
          <w:p w14:paraId="5E969DE9" w14:textId="230FA0EA" w:rsidR="004E5D24" w:rsidRDefault="004E5D24" w:rsidP="004E5D24">
            <w:pPr>
              <w:autoSpaceDE w:val="0"/>
              <w:autoSpaceDN w:val="0"/>
              <w:adjustRightInd w:val="0"/>
              <w:spacing w:before="80" w:after="80"/>
            </w:pPr>
            <w:r>
              <w:t>Review Recommendations</w:t>
            </w:r>
          </w:p>
          <w:p w14:paraId="7DA51D1E" w14:textId="77777777" w:rsidR="004E5D24" w:rsidRPr="004E5D24" w:rsidRDefault="004E5D24" w:rsidP="004E5D24">
            <w:pPr>
              <w:autoSpaceDE w:val="0"/>
              <w:autoSpaceDN w:val="0"/>
              <w:adjustRightInd w:val="0"/>
              <w:spacing w:before="80" w:after="80"/>
            </w:pPr>
          </w:p>
        </w:tc>
        <w:tc>
          <w:tcPr>
            <w:tcW w:w="2610" w:type="dxa"/>
            <w:shd w:val="pct10" w:color="auto" w:fill="auto"/>
          </w:tcPr>
          <w:p w14:paraId="321DB415" w14:textId="5334EDDA" w:rsidR="004E5D24" w:rsidRPr="004E5D24" w:rsidRDefault="004E5D24" w:rsidP="004E5D24">
            <w:pPr>
              <w:autoSpaceDE w:val="0"/>
              <w:autoSpaceDN w:val="0"/>
              <w:adjustRightInd w:val="0"/>
              <w:spacing w:before="80" w:after="80"/>
            </w:pPr>
            <w:r w:rsidRPr="00FD3E5A">
              <w:rPr>
                <w:i/>
                <w:iCs/>
              </w:rPr>
              <w:t>TBD</w:t>
            </w:r>
          </w:p>
        </w:tc>
      </w:tr>
      <w:tr w:rsidR="004E5D24" w14:paraId="30AD4BCC" w14:textId="77777777" w:rsidTr="004E5D24">
        <w:tc>
          <w:tcPr>
            <w:tcW w:w="1075" w:type="dxa"/>
          </w:tcPr>
          <w:p w14:paraId="256D9F0D" w14:textId="1E17650C" w:rsidR="004E5D24" w:rsidRDefault="004E5D24" w:rsidP="004E5D24">
            <w:pPr>
              <w:autoSpaceDE w:val="0"/>
              <w:autoSpaceDN w:val="0"/>
              <w:adjustRightInd w:val="0"/>
              <w:spacing w:before="80" w:after="80"/>
            </w:pPr>
            <w:r>
              <w:lastRenderedPageBreak/>
              <w:t>Related Dates &amp; Activities</w:t>
            </w:r>
          </w:p>
        </w:tc>
        <w:tc>
          <w:tcPr>
            <w:tcW w:w="1890" w:type="dxa"/>
          </w:tcPr>
          <w:p w14:paraId="797B739C" w14:textId="5BA63A30" w:rsidR="004E5D24" w:rsidRDefault="000953E0" w:rsidP="004E5D24">
            <w:pPr>
              <w:autoSpaceDE w:val="0"/>
              <w:autoSpaceDN w:val="0"/>
              <w:adjustRightInd w:val="0"/>
              <w:spacing w:before="80" w:after="80"/>
            </w:pPr>
            <w:r>
              <w:t xml:space="preserve">By </w:t>
            </w:r>
            <w:r w:rsidR="004E5D24">
              <w:t>June 22, 2023</w:t>
            </w:r>
          </w:p>
        </w:tc>
        <w:tc>
          <w:tcPr>
            <w:tcW w:w="6480" w:type="dxa"/>
            <w:gridSpan w:val="2"/>
          </w:tcPr>
          <w:p w14:paraId="100F293A" w14:textId="175ABBBF" w:rsidR="004E5D24" w:rsidRPr="004E5D24" w:rsidRDefault="004E5D24" w:rsidP="004E5D24">
            <w:pPr>
              <w:autoSpaceDE w:val="0"/>
              <w:autoSpaceDN w:val="0"/>
              <w:adjustRightInd w:val="0"/>
              <w:spacing w:before="80" w:after="80"/>
            </w:pPr>
            <w:r w:rsidRPr="004E5D24">
              <w:t>Agenda &amp; Work Papers Distributed</w:t>
            </w:r>
          </w:p>
        </w:tc>
      </w:tr>
      <w:tr w:rsidR="004E5D24" w14:paraId="6877296E" w14:textId="77777777" w:rsidTr="003459E6">
        <w:tc>
          <w:tcPr>
            <w:tcW w:w="2965" w:type="dxa"/>
            <w:gridSpan w:val="2"/>
            <w:shd w:val="pct10" w:color="auto" w:fill="auto"/>
          </w:tcPr>
          <w:p w14:paraId="04AA9251" w14:textId="3D5DE582" w:rsidR="004E5D24" w:rsidRDefault="004E5D24" w:rsidP="004E5D24">
            <w:pPr>
              <w:autoSpaceDE w:val="0"/>
              <w:autoSpaceDN w:val="0"/>
              <w:adjustRightInd w:val="0"/>
              <w:spacing w:before="80" w:after="80"/>
            </w:pPr>
            <w:r>
              <w:t>Thursday, Ju</w:t>
            </w:r>
            <w:r w:rsidR="00D13EA2">
              <w:t>ly 13</w:t>
            </w:r>
            <w:r>
              <w:t>, 2023</w:t>
            </w:r>
          </w:p>
          <w:p w14:paraId="11355192" w14:textId="1EBBF283" w:rsidR="004E5D24" w:rsidRPr="00D13EA2" w:rsidRDefault="004E5D24" w:rsidP="004E5D24">
            <w:pPr>
              <w:autoSpaceDE w:val="0"/>
              <w:autoSpaceDN w:val="0"/>
              <w:adjustRightInd w:val="0"/>
              <w:spacing w:before="80" w:after="80"/>
              <w:rPr>
                <w:i/>
                <w:iCs/>
              </w:rPr>
            </w:pPr>
            <w:r w:rsidRPr="00D13EA2">
              <w:rPr>
                <w:i/>
                <w:iCs/>
              </w:rPr>
              <w:t>TBD</w:t>
            </w:r>
          </w:p>
        </w:tc>
        <w:tc>
          <w:tcPr>
            <w:tcW w:w="3870" w:type="dxa"/>
            <w:shd w:val="pct10" w:color="auto" w:fill="auto"/>
          </w:tcPr>
          <w:p w14:paraId="2B535133" w14:textId="77777777" w:rsidR="004E5D24" w:rsidRDefault="004E5D24" w:rsidP="004E5D24">
            <w:pPr>
              <w:autoSpaceDE w:val="0"/>
              <w:autoSpaceDN w:val="0"/>
              <w:adjustRightInd w:val="0"/>
              <w:spacing w:before="80" w:after="80"/>
            </w:pPr>
            <w:r>
              <w:t>Review of Recommendations</w:t>
            </w:r>
          </w:p>
          <w:p w14:paraId="5E194D07" w14:textId="77777777" w:rsidR="004E5D24" w:rsidRPr="004E5D24" w:rsidRDefault="004E5D24" w:rsidP="004E5D24">
            <w:pPr>
              <w:autoSpaceDE w:val="0"/>
              <w:autoSpaceDN w:val="0"/>
              <w:adjustRightInd w:val="0"/>
              <w:spacing w:before="80" w:after="80"/>
            </w:pPr>
          </w:p>
        </w:tc>
        <w:tc>
          <w:tcPr>
            <w:tcW w:w="2610" w:type="dxa"/>
            <w:shd w:val="pct10" w:color="auto" w:fill="auto"/>
          </w:tcPr>
          <w:p w14:paraId="45870928" w14:textId="365EE18D" w:rsidR="004E5D24" w:rsidRPr="00D13EA2" w:rsidRDefault="004E5D24" w:rsidP="004E5D24">
            <w:pPr>
              <w:autoSpaceDE w:val="0"/>
              <w:autoSpaceDN w:val="0"/>
              <w:adjustRightInd w:val="0"/>
              <w:spacing w:before="80" w:after="80"/>
              <w:rPr>
                <w:i/>
                <w:iCs/>
              </w:rPr>
            </w:pPr>
            <w:r w:rsidRPr="00D13EA2">
              <w:rPr>
                <w:i/>
                <w:iCs/>
              </w:rPr>
              <w:t>TBD</w:t>
            </w:r>
          </w:p>
        </w:tc>
      </w:tr>
      <w:tr w:rsidR="004E5D24" w14:paraId="4C6DF805" w14:textId="77777777" w:rsidTr="004E5D24">
        <w:tc>
          <w:tcPr>
            <w:tcW w:w="1075" w:type="dxa"/>
          </w:tcPr>
          <w:p w14:paraId="44EBF4BD" w14:textId="70FFB7C2" w:rsidR="004E5D24" w:rsidRDefault="004E5D24" w:rsidP="004E5D24">
            <w:pPr>
              <w:autoSpaceDE w:val="0"/>
              <w:autoSpaceDN w:val="0"/>
              <w:adjustRightInd w:val="0"/>
              <w:spacing w:before="80" w:after="80"/>
            </w:pPr>
            <w:r>
              <w:t>Related Dates &amp; Activities</w:t>
            </w:r>
          </w:p>
        </w:tc>
        <w:tc>
          <w:tcPr>
            <w:tcW w:w="1890" w:type="dxa"/>
          </w:tcPr>
          <w:p w14:paraId="2B18DDC3" w14:textId="2360F248" w:rsidR="004E5D24" w:rsidRDefault="000953E0" w:rsidP="004E5D24">
            <w:pPr>
              <w:autoSpaceDE w:val="0"/>
              <w:autoSpaceDN w:val="0"/>
              <w:adjustRightInd w:val="0"/>
              <w:spacing w:before="80" w:after="80"/>
            </w:pPr>
            <w:r>
              <w:t xml:space="preserve">By </w:t>
            </w:r>
            <w:r w:rsidR="00D13EA2">
              <w:t>July 6</w:t>
            </w:r>
            <w:r w:rsidR="004E5D24">
              <w:t>, 2023</w:t>
            </w:r>
          </w:p>
        </w:tc>
        <w:tc>
          <w:tcPr>
            <w:tcW w:w="6480" w:type="dxa"/>
            <w:gridSpan w:val="2"/>
          </w:tcPr>
          <w:p w14:paraId="74005947" w14:textId="44563A06" w:rsidR="004E5D24" w:rsidRPr="004E5D24" w:rsidRDefault="004E5D24" w:rsidP="004E5D24">
            <w:pPr>
              <w:autoSpaceDE w:val="0"/>
              <w:autoSpaceDN w:val="0"/>
              <w:adjustRightInd w:val="0"/>
              <w:spacing w:before="80" w:after="80"/>
            </w:pPr>
            <w:r w:rsidRPr="004E5D24">
              <w:t>Agenda &amp; Work Papers Distributed</w:t>
            </w:r>
          </w:p>
        </w:tc>
      </w:tr>
    </w:tbl>
    <w:p w14:paraId="0226FA50" w14:textId="0D893B08" w:rsidR="001A0A14" w:rsidRDefault="001A0A14" w:rsidP="00B92AB7">
      <w:pPr>
        <w:spacing w:before="120"/>
        <w:jc w:val="both"/>
      </w:pPr>
    </w:p>
    <w:p w14:paraId="18B0AC27" w14:textId="218D5A93" w:rsidR="007725F7" w:rsidRDefault="001A0A14" w:rsidP="001A0A14">
      <w:r>
        <w:br w:type="page"/>
      </w:r>
    </w:p>
    <w:p w14:paraId="46D877F8" w14:textId="77777777" w:rsidR="001A0A14" w:rsidRDefault="001A0A14" w:rsidP="001A0A14"/>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561"/>
        <w:gridCol w:w="32"/>
        <w:gridCol w:w="8289"/>
      </w:tblGrid>
      <w:tr w:rsidR="001A0A14" w14:paraId="46DEDF89" w14:textId="77777777" w:rsidTr="00023315">
        <w:trPr>
          <w:tblHeader/>
        </w:trPr>
        <w:tc>
          <w:tcPr>
            <w:tcW w:w="9355" w:type="dxa"/>
            <w:gridSpan w:val="4"/>
            <w:shd w:val="clear" w:color="auto" w:fill="auto"/>
          </w:tcPr>
          <w:bookmarkEnd w:id="0"/>
          <w:bookmarkEnd w:id="1"/>
          <w:bookmarkEnd w:id="2"/>
          <w:bookmarkEnd w:id="3"/>
          <w:bookmarkEnd w:id="4"/>
          <w:bookmarkEnd w:id="5"/>
          <w:p w14:paraId="6AC94813" w14:textId="77777777" w:rsidR="001A0A14" w:rsidRPr="00023315" w:rsidRDefault="001A0A14" w:rsidP="00023315">
            <w:pPr>
              <w:pStyle w:val="BodyText"/>
              <w:tabs>
                <w:tab w:val="center" w:pos="4569"/>
              </w:tabs>
              <w:spacing w:before="240" w:after="240"/>
              <w:jc w:val="center"/>
              <w:rPr>
                <w:b/>
                <w:bCs/>
                <w:smallCaps/>
                <w:sz w:val="20"/>
              </w:rPr>
            </w:pPr>
            <w:r w:rsidRPr="00023315">
              <w:rPr>
                <w:b/>
                <w:bCs/>
                <w:smallCaps/>
                <w:sz w:val="20"/>
              </w:rPr>
              <w:t>Topics by Category as Identified by FERC and NERC Staff</w:t>
            </w:r>
          </w:p>
        </w:tc>
      </w:tr>
      <w:tr w:rsidR="001A0A14" w14:paraId="7DABEAEC" w14:textId="77777777" w:rsidTr="001A0A14">
        <w:tc>
          <w:tcPr>
            <w:tcW w:w="9355" w:type="dxa"/>
            <w:gridSpan w:val="4"/>
            <w:shd w:val="clear" w:color="auto" w:fill="auto"/>
          </w:tcPr>
          <w:p w14:paraId="6F32747E" w14:textId="77777777" w:rsidR="001A0A14" w:rsidRDefault="001A0A14" w:rsidP="00BA2154">
            <w:pPr>
              <w:keepNext/>
              <w:keepLines/>
              <w:tabs>
                <w:tab w:val="left" w:pos="682"/>
              </w:tabs>
              <w:spacing w:before="60" w:after="60"/>
              <w:ind w:left="232" w:hanging="270"/>
              <w:rPr>
                <w:b/>
                <w:bCs/>
              </w:rPr>
            </w:pPr>
            <w:r>
              <w:rPr>
                <w:b/>
                <w:bCs/>
              </w:rPr>
              <w:t>1.  Measures to improve gas-electric information sharing for improved system performance during extreme cold weather emergencies</w:t>
            </w:r>
          </w:p>
        </w:tc>
      </w:tr>
      <w:tr w:rsidR="001A0A14" w:rsidRPr="00A4089F" w14:paraId="0A3543F1" w14:textId="77777777" w:rsidTr="001A0A14">
        <w:tc>
          <w:tcPr>
            <w:tcW w:w="473" w:type="dxa"/>
            <w:shd w:val="clear" w:color="auto" w:fill="auto"/>
          </w:tcPr>
          <w:p w14:paraId="47606854" w14:textId="77777777" w:rsidR="001A0A14" w:rsidRPr="00791B1B" w:rsidRDefault="001A0A14" w:rsidP="00BA2154">
            <w:pPr>
              <w:keepNext/>
              <w:keepLines/>
              <w:spacing w:before="60" w:after="60"/>
            </w:pPr>
            <w:r w:rsidRPr="00791B1B">
              <w:t>1.a</w:t>
            </w:r>
          </w:p>
        </w:tc>
        <w:tc>
          <w:tcPr>
            <w:tcW w:w="8882" w:type="dxa"/>
            <w:gridSpan w:val="3"/>
            <w:shd w:val="clear" w:color="auto" w:fill="auto"/>
          </w:tcPr>
          <w:p w14:paraId="588F3D73" w14:textId="77777777" w:rsidR="001A0A14" w:rsidRPr="00A4089F" w:rsidRDefault="001A0A14" w:rsidP="00BA2154">
            <w:pPr>
              <w:keepNext/>
              <w:keepLines/>
              <w:spacing w:before="60" w:after="60"/>
            </w:pPr>
            <w:r w:rsidRPr="00A4089F">
              <w:t>Whether and how natural gas information could be aggregated on a regional basis for sharing with Bulk Electric System operators in preparation for and during events in which demand is expected to rise sharply for both electricity and natural gas, including whether creation of a voluntary natural gas coordinator would be feasible</w:t>
            </w:r>
          </w:p>
        </w:tc>
      </w:tr>
      <w:tr w:rsidR="001A0A14" w:rsidRPr="00A4089F" w14:paraId="10872316" w14:textId="77777777" w:rsidTr="001A0A14">
        <w:tc>
          <w:tcPr>
            <w:tcW w:w="473" w:type="dxa"/>
            <w:shd w:val="clear" w:color="auto" w:fill="auto"/>
          </w:tcPr>
          <w:p w14:paraId="387C1BE4" w14:textId="77777777" w:rsidR="001A0A14" w:rsidRPr="00791B1B" w:rsidRDefault="001A0A14" w:rsidP="00BA2154">
            <w:pPr>
              <w:spacing w:before="60" w:after="60"/>
            </w:pPr>
            <w:r w:rsidRPr="00791B1B">
              <w:t>1.b</w:t>
            </w:r>
          </w:p>
        </w:tc>
        <w:tc>
          <w:tcPr>
            <w:tcW w:w="8882" w:type="dxa"/>
            <w:gridSpan w:val="3"/>
            <w:shd w:val="clear" w:color="auto" w:fill="auto"/>
          </w:tcPr>
          <w:p w14:paraId="0C46BB2B" w14:textId="77777777" w:rsidR="001A0A14" w:rsidRPr="00A4089F" w:rsidRDefault="001A0A14" w:rsidP="00BA2154">
            <w:pPr>
              <w:spacing w:before="60" w:after="60"/>
            </w:pPr>
            <w:r w:rsidRPr="00A4089F">
              <w:t>Expanding/revising natural gas demand response/interruptible customer programs to better coordinate the increasing frequency of coinciding electric and natural gas peak load demands and better inform natural gas consumers about real-time pricing</w:t>
            </w:r>
          </w:p>
        </w:tc>
      </w:tr>
      <w:tr w:rsidR="001A0A14" w:rsidRPr="00A4089F" w14:paraId="00BDD0A5" w14:textId="77777777" w:rsidTr="001A0A14">
        <w:tc>
          <w:tcPr>
            <w:tcW w:w="473" w:type="dxa"/>
            <w:shd w:val="clear" w:color="auto" w:fill="auto"/>
          </w:tcPr>
          <w:p w14:paraId="2B59BAE4" w14:textId="77777777" w:rsidR="001A0A14" w:rsidRPr="00791B1B" w:rsidRDefault="001A0A14" w:rsidP="00BA2154">
            <w:pPr>
              <w:spacing w:before="60" w:after="60"/>
            </w:pPr>
            <w:r w:rsidRPr="00791B1B">
              <w:t>1.c</w:t>
            </w:r>
          </w:p>
        </w:tc>
        <w:tc>
          <w:tcPr>
            <w:tcW w:w="8882" w:type="dxa"/>
            <w:gridSpan w:val="3"/>
            <w:shd w:val="clear" w:color="auto" w:fill="auto"/>
          </w:tcPr>
          <w:p w14:paraId="2C6383A3" w14:textId="77777777" w:rsidR="001A0A14" w:rsidRPr="00A4089F" w:rsidRDefault="001A0A14" w:rsidP="00BA2154">
            <w:pPr>
              <w:spacing w:before="60" w:after="60"/>
            </w:pPr>
            <w:r w:rsidRPr="00A4089F">
              <w:t>Electric and natural gas industry interdependencies (communications, contracts, constraints, scheduling)</w:t>
            </w:r>
          </w:p>
        </w:tc>
      </w:tr>
      <w:tr w:rsidR="001A0A14" w14:paraId="6F0E3170" w14:textId="77777777" w:rsidTr="001A0A14">
        <w:tc>
          <w:tcPr>
            <w:tcW w:w="9355" w:type="dxa"/>
            <w:gridSpan w:val="4"/>
            <w:shd w:val="clear" w:color="auto" w:fill="auto"/>
          </w:tcPr>
          <w:p w14:paraId="0CFA07E9" w14:textId="77777777" w:rsidR="001A0A14" w:rsidRDefault="001A0A14" w:rsidP="00BA2154">
            <w:pPr>
              <w:tabs>
                <w:tab w:val="left" w:pos="682"/>
              </w:tabs>
              <w:spacing w:before="60" w:after="60"/>
              <w:ind w:left="232" w:hanging="270"/>
              <w:rPr>
                <w:b/>
                <w:bCs/>
                <w:highlight w:val="yellow"/>
              </w:rPr>
            </w:pPr>
            <w:r>
              <w:rPr>
                <w:b/>
                <w:bCs/>
              </w:rPr>
              <w:t>2.  Measures to improve reliability of natural gas facilities during cold weather (freeze protection, electric supply)</w:t>
            </w:r>
          </w:p>
        </w:tc>
      </w:tr>
      <w:tr w:rsidR="001A0A14" w:rsidRPr="00A4089F" w14:paraId="7774D5BC" w14:textId="77777777" w:rsidTr="001A0A14">
        <w:tc>
          <w:tcPr>
            <w:tcW w:w="473" w:type="dxa"/>
            <w:shd w:val="clear" w:color="auto" w:fill="auto"/>
          </w:tcPr>
          <w:p w14:paraId="0E8B7915" w14:textId="77777777" w:rsidR="001A0A14" w:rsidRPr="00A4089F" w:rsidRDefault="001A0A14" w:rsidP="00BA2154">
            <w:pPr>
              <w:tabs>
                <w:tab w:val="left" w:pos="682"/>
              </w:tabs>
              <w:spacing w:before="60" w:after="60"/>
              <w:ind w:left="232" w:hanging="270"/>
            </w:pPr>
            <w:r w:rsidRPr="00A4089F">
              <w:t>2.a</w:t>
            </w:r>
          </w:p>
        </w:tc>
        <w:tc>
          <w:tcPr>
            <w:tcW w:w="8882" w:type="dxa"/>
            <w:gridSpan w:val="3"/>
            <w:shd w:val="clear" w:color="auto" w:fill="auto"/>
          </w:tcPr>
          <w:p w14:paraId="17B0DF57" w14:textId="77777777" w:rsidR="001A0A14" w:rsidRPr="00A4089F" w:rsidRDefault="001A0A14" w:rsidP="00BA2154">
            <w:pPr>
              <w:spacing w:before="60" w:after="60"/>
            </w:pPr>
            <w:r w:rsidRPr="00A4089F">
              <w:t>Additional state actions (including possibly establishing an organization to set standards, as NERC does for Bulk Electric System entities) to enhance the reliability of intrastate natural gas pipelines and other intrastate natural gas facilities</w:t>
            </w:r>
          </w:p>
        </w:tc>
      </w:tr>
      <w:tr w:rsidR="001A0A14" w:rsidRPr="00A4089F" w14:paraId="67FDCE7A" w14:textId="77777777" w:rsidTr="001A0A14">
        <w:tc>
          <w:tcPr>
            <w:tcW w:w="473" w:type="dxa"/>
            <w:shd w:val="clear" w:color="auto" w:fill="auto"/>
          </w:tcPr>
          <w:p w14:paraId="583871ED" w14:textId="77777777" w:rsidR="001A0A14" w:rsidRPr="00A4089F" w:rsidRDefault="001A0A14" w:rsidP="00BA2154">
            <w:pPr>
              <w:tabs>
                <w:tab w:val="left" w:pos="682"/>
              </w:tabs>
              <w:spacing w:before="60" w:after="60"/>
              <w:ind w:left="232" w:hanging="270"/>
            </w:pPr>
            <w:r w:rsidRPr="00A4089F">
              <w:t>2.b</w:t>
            </w:r>
          </w:p>
        </w:tc>
        <w:tc>
          <w:tcPr>
            <w:tcW w:w="8882" w:type="dxa"/>
            <w:gridSpan w:val="3"/>
            <w:shd w:val="clear" w:color="auto" w:fill="auto"/>
          </w:tcPr>
          <w:p w14:paraId="087768D8" w14:textId="77777777" w:rsidR="001A0A14" w:rsidRPr="00A4089F" w:rsidRDefault="001A0A14" w:rsidP="00BA2154">
            <w:pPr>
              <w:spacing w:before="60" w:after="60"/>
            </w:pPr>
            <w:r w:rsidRPr="00A4089F">
              <w:t>Programs to encourage and provide compensation opportunities for natural gas infrastructure facility winterization</w:t>
            </w:r>
          </w:p>
        </w:tc>
      </w:tr>
      <w:tr w:rsidR="001A0A14" w14:paraId="1A62E3D0" w14:textId="77777777" w:rsidTr="001A0A14">
        <w:tc>
          <w:tcPr>
            <w:tcW w:w="473" w:type="dxa"/>
            <w:shd w:val="clear" w:color="auto" w:fill="auto"/>
          </w:tcPr>
          <w:p w14:paraId="0EE71E60" w14:textId="77777777" w:rsidR="001A0A14" w:rsidRDefault="001A0A14" w:rsidP="00BA2154">
            <w:pPr>
              <w:tabs>
                <w:tab w:val="left" w:pos="682"/>
              </w:tabs>
              <w:spacing w:before="60" w:after="60"/>
              <w:ind w:left="232" w:hanging="270"/>
            </w:pPr>
          </w:p>
        </w:tc>
        <w:tc>
          <w:tcPr>
            <w:tcW w:w="593" w:type="dxa"/>
            <w:gridSpan w:val="2"/>
            <w:shd w:val="clear" w:color="auto" w:fill="auto"/>
          </w:tcPr>
          <w:p w14:paraId="53850C9C" w14:textId="77777777" w:rsidR="001A0A14" w:rsidRDefault="001A0A14" w:rsidP="00BA2154">
            <w:pPr>
              <w:spacing w:before="60" w:after="60"/>
              <w:rPr>
                <w:highlight w:val="green"/>
              </w:rPr>
            </w:pPr>
            <w:r w:rsidRPr="000054BB">
              <w:t>2.</w:t>
            </w:r>
            <w:proofErr w:type="gramStart"/>
            <w:r w:rsidRPr="000054BB">
              <w:t>b.i</w:t>
            </w:r>
            <w:proofErr w:type="gramEnd"/>
          </w:p>
        </w:tc>
        <w:tc>
          <w:tcPr>
            <w:tcW w:w="8289" w:type="dxa"/>
            <w:shd w:val="clear" w:color="auto" w:fill="auto"/>
          </w:tcPr>
          <w:p w14:paraId="32419E4E" w14:textId="77777777" w:rsidR="001A0A14" w:rsidRDefault="001A0A14" w:rsidP="00BA2154">
            <w:pPr>
              <w:spacing w:before="60" w:after="60"/>
              <w:rPr>
                <w:i/>
                <w:iCs/>
              </w:rPr>
            </w:pPr>
            <w:r>
              <w:rPr>
                <w:i/>
                <w:iCs/>
              </w:rPr>
              <w:t>[Recommendation 24]</w:t>
            </w:r>
            <w:r w:rsidRPr="00C01265">
              <w:t xml:space="preserve"> </w:t>
            </w:r>
            <w:r>
              <w:rPr>
                <w:i/>
                <w:iCs/>
              </w:rPr>
              <w:t>Federal and state entities with jurisdiction over natural gas infrastructure should cooperate to further study and enact measures to address natural gas supply shortfalls during extreme cold weather events, including possible financial incentives for the natural gas infrastructure system necessary to support the BES to winterize or otherwise prepare to perform during extreme cold weather events.</w:t>
            </w:r>
          </w:p>
        </w:tc>
      </w:tr>
      <w:tr w:rsidR="001A0A14" w:rsidRPr="00A4089F" w14:paraId="16A66307" w14:textId="77777777" w:rsidTr="001A0A14">
        <w:tc>
          <w:tcPr>
            <w:tcW w:w="473" w:type="dxa"/>
            <w:shd w:val="clear" w:color="auto" w:fill="auto"/>
          </w:tcPr>
          <w:p w14:paraId="5ECA755B" w14:textId="77777777" w:rsidR="001A0A14" w:rsidRPr="00A4089F" w:rsidRDefault="001A0A14" w:rsidP="00BA2154">
            <w:pPr>
              <w:tabs>
                <w:tab w:val="left" w:pos="682"/>
              </w:tabs>
              <w:spacing w:before="60" w:after="60"/>
              <w:ind w:left="232" w:hanging="270"/>
            </w:pPr>
            <w:r w:rsidRPr="00A4089F">
              <w:t>2.c</w:t>
            </w:r>
          </w:p>
        </w:tc>
        <w:tc>
          <w:tcPr>
            <w:tcW w:w="8882" w:type="dxa"/>
            <w:gridSpan w:val="3"/>
            <w:shd w:val="clear" w:color="auto" w:fill="auto"/>
          </w:tcPr>
          <w:p w14:paraId="18051940" w14:textId="77777777" w:rsidR="001A0A14" w:rsidRPr="00A4089F" w:rsidRDefault="001A0A14" w:rsidP="00BA2154">
            <w:pPr>
              <w:spacing w:before="60" w:after="60"/>
            </w:pPr>
            <w:r w:rsidRPr="00A4089F">
              <w:t xml:space="preserve">Methods to streamline the process for, and eliminate barriers to, identifying, protecting, and prioritizing critical natural gas infrastructure load </w:t>
            </w:r>
            <w:r>
              <w:rPr>
                <w:i/>
                <w:iCs/>
              </w:rPr>
              <w:t>[See also Recommendation 28 – Guidelines to identify critical natural gas facility loads]</w:t>
            </w:r>
          </w:p>
        </w:tc>
      </w:tr>
      <w:tr w:rsidR="001A0A14" w14:paraId="75023B19" w14:textId="77777777" w:rsidTr="001A0A14">
        <w:tc>
          <w:tcPr>
            <w:tcW w:w="9355" w:type="dxa"/>
            <w:gridSpan w:val="4"/>
            <w:shd w:val="clear" w:color="auto" w:fill="auto"/>
          </w:tcPr>
          <w:p w14:paraId="0831AE8E" w14:textId="77777777" w:rsidR="001A0A14" w:rsidRDefault="001A0A14" w:rsidP="00BA2154">
            <w:pPr>
              <w:tabs>
                <w:tab w:val="left" w:pos="682"/>
              </w:tabs>
              <w:spacing w:before="60" w:after="60"/>
              <w:ind w:left="232" w:hanging="270"/>
              <w:rPr>
                <w:b/>
                <w:bCs/>
                <w:highlight w:val="yellow"/>
              </w:rPr>
            </w:pPr>
            <w:r>
              <w:rPr>
                <w:b/>
                <w:bCs/>
              </w:rPr>
              <w:t>3.  Measures to improve the ability of generators to obtain fuel during extreme cold weather events when natural gas heating load and natural gas-fired generators are both in high demand for natural gas, at the same time that natural gas production may have decreased</w:t>
            </w:r>
          </w:p>
        </w:tc>
      </w:tr>
      <w:tr w:rsidR="001A0A14" w:rsidRPr="00A4089F" w14:paraId="3FAEAC29" w14:textId="77777777" w:rsidTr="001A0A14">
        <w:tc>
          <w:tcPr>
            <w:tcW w:w="473" w:type="dxa"/>
            <w:shd w:val="clear" w:color="auto" w:fill="auto"/>
          </w:tcPr>
          <w:p w14:paraId="71A23327" w14:textId="77777777" w:rsidR="001A0A14" w:rsidRPr="00791B1B" w:rsidRDefault="001A0A14" w:rsidP="00BA2154">
            <w:pPr>
              <w:spacing w:before="60" w:after="60"/>
            </w:pPr>
            <w:r w:rsidRPr="00791B1B">
              <w:t>3.a</w:t>
            </w:r>
          </w:p>
        </w:tc>
        <w:tc>
          <w:tcPr>
            <w:tcW w:w="8882" w:type="dxa"/>
            <w:gridSpan w:val="3"/>
            <w:shd w:val="clear" w:color="auto" w:fill="auto"/>
          </w:tcPr>
          <w:p w14:paraId="76914FC8" w14:textId="77777777" w:rsidR="001A0A14" w:rsidRPr="00A4089F" w:rsidRDefault="001A0A14" w:rsidP="00BA2154">
            <w:pPr>
              <w:spacing w:before="60" w:after="60"/>
            </w:pPr>
            <w:r w:rsidRPr="00A4089F">
              <w:t>Which entity has authority to require certain natural gas-fired generating units to obtain either firm supply and/or transportation or dual fuel capability, under what circumstances such requirements would be cost-effective, and how such requirements could be structured, including associated compensation mechanisms, whether additional infrastructure buildout would be needed, and the consumer cost impacts of such a buildout</w:t>
            </w:r>
          </w:p>
        </w:tc>
      </w:tr>
      <w:tr w:rsidR="001A0A14" w14:paraId="0C63CEFD" w14:textId="77777777" w:rsidTr="001A0A14">
        <w:tc>
          <w:tcPr>
            <w:tcW w:w="473" w:type="dxa"/>
            <w:shd w:val="clear" w:color="auto" w:fill="auto"/>
          </w:tcPr>
          <w:p w14:paraId="2B0F6827" w14:textId="77777777" w:rsidR="001A0A14" w:rsidRPr="00791B1B" w:rsidRDefault="001A0A14" w:rsidP="00BA2154">
            <w:pPr>
              <w:spacing w:before="60" w:after="60"/>
            </w:pPr>
          </w:p>
        </w:tc>
        <w:tc>
          <w:tcPr>
            <w:tcW w:w="561" w:type="dxa"/>
            <w:shd w:val="clear" w:color="auto" w:fill="auto"/>
          </w:tcPr>
          <w:p w14:paraId="091B700C" w14:textId="77777777" w:rsidR="001A0A14" w:rsidRPr="00A4089F" w:rsidRDefault="001A0A14" w:rsidP="00BA2154">
            <w:pPr>
              <w:spacing w:before="60" w:after="60"/>
            </w:pPr>
            <w:r w:rsidRPr="00A4089F">
              <w:t>3.</w:t>
            </w:r>
            <w:proofErr w:type="gramStart"/>
            <w:r w:rsidRPr="00A4089F">
              <w:t>a.i</w:t>
            </w:r>
            <w:proofErr w:type="gramEnd"/>
          </w:p>
        </w:tc>
        <w:tc>
          <w:tcPr>
            <w:tcW w:w="8321" w:type="dxa"/>
            <w:gridSpan w:val="2"/>
            <w:shd w:val="clear" w:color="auto" w:fill="auto"/>
          </w:tcPr>
          <w:p w14:paraId="7CA62198" w14:textId="77777777" w:rsidR="001A0A14" w:rsidRDefault="001A0A14" w:rsidP="00BA2154">
            <w:pPr>
              <w:spacing w:before="60" w:after="60"/>
              <w:rPr>
                <w:i/>
                <w:iCs/>
              </w:rPr>
            </w:pPr>
            <w:r>
              <w:rPr>
                <w:i/>
                <w:iCs/>
              </w:rPr>
              <w:t>[Recommendation 24] Federal and state entities with jurisdiction over natural gas infrastructure should cooperate to further study and enact measures to address natural gas supply shortfalls during extreme cold weather events, including market/public funding for generators to have firm transportation and supply and invest in storage contracts.  Such funding may need to finance infrastructure necessary to provide additional firm transportation capacity, because many existing pipelines were financed and constructed to serve LDCs and may not have sufficient additional firm capacity.</w:t>
            </w:r>
          </w:p>
        </w:tc>
      </w:tr>
      <w:tr w:rsidR="001A0A14" w14:paraId="4BA09E73" w14:textId="77777777" w:rsidTr="001A0A14">
        <w:tc>
          <w:tcPr>
            <w:tcW w:w="473" w:type="dxa"/>
            <w:shd w:val="clear" w:color="auto" w:fill="auto"/>
          </w:tcPr>
          <w:p w14:paraId="6C0882AB" w14:textId="77777777" w:rsidR="001A0A14" w:rsidRPr="00A4089F" w:rsidRDefault="001A0A14" w:rsidP="00BA2154">
            <w:pPr>
              <w:spacing w:before="60" w:after="60"/>
            </w:pPr>
            <w:r w:rsidRPr="00A4089F">
              <w:lastRenderedPageBreak/>
              <w:t>3.b</w:t>
            </w:r>
          </w:p>
        </w:tc>
        <w:tc>
          <w:tcPr>
            <w:tcW w:w="8882" w:type="dxa"/>
            <w:gridSpan w:val="3"/>
            <w:shd w:val="clear" w:color="auto" w:fill="auto"/>
          </w:tcPr>
          <w:p w14:paraId="1D89D442" w14:textId="77777777" w:rsidR="001A0A14" w:rsidRDefault="001A0A14" w:rsidP="00BA2154">
            <w:pPr>
              <w:spacing w:before="60" w:after="60"/>
              <w:rPr>
                <w:i/>
                <w:iCs/>
              </w:rPr>
            </w:pPr>
            <w:r>
              <w:rPr>
                <w:i/>
                <w:iCs/>
              </w:rPr>
              <w:t>[Recommendation 24] Possible options for increased regasification of liquid natural gas (including possible Jones Act Waivers)</w:t>
            </w:r>
          </w:p>
        </w:tc>
      </w:tr>
      <w:tr w:rsidR="001A0A14" w:rsidRPr="00A4089F" w14:paraId="5E4B6D0D" w14:textId="77777777" w:rsidTr="001A0A14">
        <w:tc>
          <w:tcPr>
            <w:tcW w:w="473" w:type="dxa"/>
            <w:shd w:val="clear" w:color="auto" w:fill="auto"/>
          </w:tcPr>
          <w:p w14:paraId="6BEB7DA3" w14:textId="77777777" w:rsidR="001A0A14" w:rsidRPr="00A4089F" w:rsidRDefault="001A0A14" w:rsidP="00BA2154">
            <w:pPr>
              <w:spacing w:before="60" w:after="60"/>
            </w:pPr>
            <w:r w:rsidRPr="00A4089F">
              <w:t>3.c</w:t>
            </w:r>
          </w:p>
        </w:tc>
        <w:tc>
          <w:tcPr>
            <w:tcW w:w="8882" w:type="dxa"/>
            <w:gridSpan w:val="3"/>
            <w:shd w:val="clear" w:color="auto" w:fill="auto"/>
          </w:tcPr>
          <w:p w14:paraId="443FCA94" w14:textId="77777777" w:rsidR="001A0A14" w:rsidRPr="00A4089F" w:rsidRDefault="001A0A14" w:rsidP="00BA2154">
            <w:pPr>
              <w:spacing w:before="60" w:after="60"/>
            </w:pPr>
            <w:r w:rsidRPr="00A4089F">
              <w:t>Which entity has authority, and under what circumstances, to take emergency actions to give critical electric generating units pipeline transportation priority second only to residential heating load, during cold weather events in which natural gas supply and transportation is limited but demand is high</w:t>
            </w:r>
          </w:p>
        </w:tc>
      </w:tr>
      <w:tr w:rsidR="001A0A14" w:rsidRPr="00A4089F" w14:paraId="7E9ECCF4" w14:textId="77777777" w:rsidTr="001A0A14">
        <w:tc>
          <w:tcPr>
            <w:tcW w:w="473" w:type="dxa"/>
            <w:shd w:val="clear" w:color="auto" w:fill="auto"/>
          </w:tcPr>
          <w:p w14:paraId="0EA36B09" w14:textId="77777777" w:rsidR="001A0A14" w:rsidRPr="00A4089F" w:rsidRDefault="001A0A14" w:rsidP="00BA2154">
            <w:pPr>
              <w:spacing w:before="60" w:after="60"/>
            </w:pPr>
            <w:r w:rsidRPr="00A4089F">
              <w:t>3.d</w:t>
            </w:r>
          </w:p>
        </w:tc>
        <w:tc>
          <w:tcPr>
            <w:tcW w:w="8882" w:type="dxa"/>
            <w:gridSpan w:val="3"/>
            <w:shd w:val="clear" w:color="auto" w:fill="auto"/>
          </w:tcPr>
          <w:p w14:paraId="2E4DED8C" w14:textId="77777777" w:rsidR="001A0A14" w:rsidRPr="00A4089F" w:rsidRDefault="001A0A14" w:rsidP="00BA2154">
            <w:pPr>
              <w:spacing w:before="60" w:after="60"/>
            </w:pPr>
            <w:r w:rsidRPr="00A4089F">
              <w:t>Whether resource accreditation requirements for certain natural gas-fired generating units should factor in the firmness of a generating unit’s gas commodity and transportation arrangements and the potential for correlated outages for units served by the same pipeline(s)</w:t>
            </w:r>
          </w:p>
        </w:tc>
      </w:tr>
      <w:tr w:rsidR="001A0A14" w:rsidRPr="00A4089F" w14:paraId="2642AF5C" w14:textId="77777777" w:rsidTr="001A0A14">
        <w:tc>
          <w:tcPr>
            <w:tcW w:w="473" w:type="dxa"/>
            <w:shd w:val="clear" w:color="auto" w:fill="auto"/>
          </w:tcPr>
          <w:p w14:paraId="2D299637" w14:textId="77777777" w:rsidR="001A0A14" w:rsidRPr="00A4089F" w:rsidRDefault="001A0A14" w:rsidP="00BA2154">
            <w:pPr>
              <w:spacing w:before="60" w:after="60"/>
            </w:pPr>
            <w:r w:rsidRPr="00A4089F">
              <w:t>3.e</w:t>
            </w:r>
          </w:p>
        </w:tc>
        <w:tc>
          <w:tcPr>
            <w:tcW w:w="8882" w:type="dxa"/>
            <w:gridSpan w:val="3"/>
            <w:shd w:val="clear" w:color="auto" w:fill="auto"/>
          </w:tcPr>
          <w:p w14:paraId="2F749346" w14:textId="77777777" w:rsidR="001A0A14" w:rsidRPr="00A4089F" w:rsidRDefault="001A0A14" w:rsidP="00BA2154">
            <w:pPr>
              <w:spacing w:before="60" w:after="60"/>
            </w:pPr>
            <w:r w:rsidRPr="00A4089F">
              <w:t>Whether there are barriers to the use of dual-fuel capability that could be addressed by changes in state or federal rules or regulations. Dual-fuel capability can help mitigate the risk of loss of natural gas fuel supply, and issues to consider include facilitating testing to run on the alternate fuel, ensuring an adequate supply of the alternate fuel and obtaining the necessary air permits and air permit waivers. The forum could also consider the use of other resources which could mitigate the risk of loss of natural gas fuel supply</w:t>
            </w:r>
          </w:p>
        </w:tc>
      </w:tr>
      <w:tr w:rsidR="001A0A14" w:rsidRPr="00A4089F" w14:paraId="38AD8299" w14:textId="77777777" w:rsidTr="001A0A14">
        <w:tc>
          <w:tcPr>
            <w:tcW w:w="473" w:type="dxa"/>
            <w:shd w:val="clear" w:color="auto" w:fill="auto"/>
          </w:tcPr>
          <w:p w14:paraId="674E2879" w14:textId="77777777" w:rsidR="001A0A14" w:rsidRPr="000054BB" w:rsidRDefault="001A0A14" w:rsidP="00BA2154">
            <w:pPr>
              <w:spacing w:before="60" w:after="60"/>
            </w:pPr>
            <w:r w:rsidRPr="000054BB">
              <w:t>3.f</w:t>
            </w:r>
          </w:p>
        </w:tc>
        <w:tc>
          <w:tcPr>
            <w:tcW w:w="8882" w:type="dxa"/>
            <w:gridSpan w:val="3"/>
            <w:shd w:val="clear" w:color="auto" w:fill="auto"/>
          </w:tcPr>
          <w:p w14:paraId="3C7391CF" w14:textId="77777777" w:rsidR="001A0A14" w:rsidRPr="00A4089F" w:rsidRDefault="001A0A14" w:rsidP="00BA2154">
            <w:pPr>
              <w:spacing w:before="60" w:after="60"/>
            </w:pPr>
            <w:r w:rsidRPr="00A4089F">
              <w:t>Increasing the amount or use of market-area and behind-the-city-gate natural gas storage</w:t>
            </w:r>
          </w:p>
        </w:tc>
      </w:tr>
      <w:tr w:rsidR="001A0A14" w14:paraId="4BA74E52" w14:textId="77777777" w:rsidTr="001A0A14">
        <w:tc>
          <w:tcPr>
            <w:tcW w:w="473" w:type="dxa"/>
            <w:shd w:val="clear" w:color="auto" w:fill="auto"/>
          </w:tcPr>
          <w:p w14:paraId="7377FD99" w14:textId="77777777" w:rsidR="001A0A14" w:rsidRPr="00A4089F" w:rsidRDefault="001A0A14" w:rsidP="00BA2154">
            <w:pPr>
              <w:spacing w:before="60" w:after="60"/>
            </w:pPr>
            <w:r w:rsidRPr="00A4089F">
              <w:t>3.g</w:t>
            </w:r>
          </w:p>
        </w:tc>
        <w:tc>
          <w:tcPr>
            <w:tcW w:w="8882" w:type="dxa"/>
            <w:gridSpan w:val="3"/>
            <w:shd w:val="clear" w:color="auto" w:fill="auto"/>
          </w:tcPr>
          <w:p w14:paraId="5D48C480" w14:textId="77777777" w:rsidR="001A0A14" w:rsidRDefault="001A0A14" w:rsidP="00BA2154">
            <w:pPr>
              <w:spacing w:before="60" w:after="60"/>
              <w:rPr>
                <w:i/>
                <w:iCs/>
              </w:rPr>
            </w:pPr>
            <w:r>
              <w:rPr>
                <w:i/>
                <w:iCs/>
              </w:rPr>
              <w:t>[Recommendation 24] Federal and state entities with jurisdiction over natural gas infrastructure should cooperate to further study and enact measures to address natural gas supply shortfalls during extreme cold weather events, including possible investments in strategic natural gas storage facilities, which could be located to serve the majority of pipelines supplying natural gas-fired generating units, and preserved for use during extreme cold weather events</w:t>
            </w:r>
          </w:p>
        </w:tc>
      </w:tr>
      <w:tr w:rsidR="001A0A14" w:rsidRPr="00A4089F" w14:paraId="5ED59209" w14:textId="77777777" w:rsidTr="001A0A14">
        <w:tc>
          <w:tcPr>
            <w:tcW w:w="473" w:type="dxa"/>
            <w:shd w:val="clear" w:color="auto" w:fill="auto"/>
          </w:tcPr>
          <w:p w14:paraId="6C74883D" w14:textId="77777777" w:rsidR="001A0A14" w:rsidRPr="00A4089F" w:rsidRDefault="001A0A14" w:rsidP="00BA2154">
            <w:pPr>
              <w:spacing w:before="60" w:after="60"/>
            </w:pPr>
            <w:r w:rsidRPr="00A4089F">
              <w:t>3.h</w:t>
            </w:r>
          </w:p>
        </w:tc>
        <w:tc>
          <w:tcPr>
            <w:tcW w:w="8882" w:type="dxa"/>
            <w:gridSpan w:val="3"/>
            <w:shd w:val="clear" w:color="auto" w:fill="auto"/>
          </w:tcPr>
          <w:p w14:paraId="4D9B6DF1" w14:textId="77777777" w:rsidR="001A0A14" w:rsidRPr="00A4089F" w:rsidRDefault="001A0A14" w:rsidP="00BA2154">
            <w:pPr>
              <w:spacing w:before="60" w:after="60"/>
            </w:pPr>
            <w:r w:rsidRPr="00A4089F">
              <w:t>Whether or how to increase the number of “peak-shaver” natural gas-fired generating units that have on-site liquid natural gas storage.</w:t>
            </w:r>
          </w:p>
        </w:tc>
      </w:tr>
    </w:tbl>
    <w:p w14:paraId="4B318D86" w14:textId="25722A35" w:rsidR="009E0D21" w:rsidRDefault="009E0D21" w:rsidP="00A06057"/>
    <w:sectPr w:rsidR="009E0D21" w:rsidSect="00F60405">
      <w:headerReference w:type="default" r:id="rId8"/>
      <w:footerReference w:type="default" r:id="rId9"/>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E9EC00" w14:textId="77777777" w:rsidR="0097597E" w:rsidRDefault="0097597E">
      <w:r>
        <w:separator/>
      </w:r>
    </w:p>
  </w:endnote>
  <w:endnote w:type="continuationSeparator" w:id="0">
    <w:p w14:paraId="29586F3C" w14:textId="77777777" w:rsidR="0097597E" w:rsidRDefault="00975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E3224" w14:textId="23852CF6" w:rsidR="00460D78" w:rsidRDefault="00460D78" w:rsidP="00AA10A5">
    <w:pPr>
      <w:pStyle w:val="Footer"/>
      <w:pBdr>
        <w:top w:val="single" w:sz="18" w:space="1" w:color="auto"/>
      </w:pBdr>
      <w:jc w:val="right"/>
    </w:pPr>
    <w:r>
      <w:t xml:space="preserve">NAESB Gas-Electric </w:t>
    </w:r>
    <w:r w:rsidR="007725F7">
      <w:t xml:space="preserve">Forum </w:t>
    </w:r>
    <w:r w:rsidR="00C70307">
      <w:t>Schedule of Meetings</w:t>
    </w:r>
  </w:p>
  <w:p w14:paraId="1F5662A0" w14:textId="77777777" w:rsidR="00460D78" w:rsidRDefault="00460D78" w:rsidP="009321D5">
    <w:pPr>
      <w:pStyle w:val="Footer"/>
      <w:pBdr>
        <w:top w:val="single" w:sz="18" w:space="1" w:color="auto"/>
      </w:pBdr>
      <w:jc w:val="right"/>
    </w:pPr>
    <w:r>
      <w:t xml:space="preserve">Page </w:t>
    </w:r>
    <w:r>
      <w:fldChar w:fldCharType="begin"/>
    </w:r>
    <w:r>
      <w:instrText xml:space="preserve"> PAGE </w:instrText>
    </w:r>
    <w:r>
      <w:fldChar w:fldCharType="separate"/>
    </w:r>
    <w:r w:rsidR="00AE78B7">
      <w:rPr>
        <w:noProof/>
      </w:rPr>
      <w:t>4</w:t>
    </w:r>
    <w:r>
      <w:rPr>
        <w:noProof/>
      </w:rPr>
      <w:fldChar w:fldCharType="end"/>
    </w:r>
    <w:r>
      <w:t xml:space="preserve"> of </w:t>
    </w:r>
    <w:fldSimple w:instr=" NUMPAGES ">
      <w:r w:rsidR="00AE78B7">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EF1BEA" w14:textId="77777777" w:rsidR="0097597E" w:rsidRDefault="0097597E">
      <w:r>
        <w:separator/>
      </w:r>
    </w:p>
  </w:footnote>
  <w:footnote w:type="continuationSeparator" w:id="0">
    <w:p w14:paraId="2A26D017" w14:textId="77777777" w:rsidR="0097597E" w:rsidRDefault="00975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B6C69" w14:textId="77777777" w:rsidR="00460D78" w:rsidRDefault="00460D78">
    <w:pPr>
      <w:pStyle w:val="Header"/>
      <w:tabs>
        <w:tab w:val="left" w:pos="1080"/>
      </w:tabs>
      <w:rPr>
        <w:rFonts w:ascii="Bookman Old Style" w:hAnsi="Bookman Old Style"/>
        <w:b/>
        <w:noProof/>
      </w:rPr>
    </w:pPr>
    <w:r>
      <w:rPr>
        <w:noProof/>
      </w:rPr>
      <w:drawing>
        <wp:anchor distT="0" distB="0" distL="114300" distR="114300" simplePos="0" relativeHeight="251660288" behindDoc="1" locked="0" layoutInCell="1" allowOverlap="1" wp14:anchorId="5D7B8F28" wp14:editId="682FD88E">
          <wp:simplePos x="0" y="0"/>
          <wp:positionH relativeFrom="column">
            <wp:posOffset>-30291</wp:posOffset>
          </wp:positionH>
          <wp:positionV relativeFrom="paragraph">
            <wp:posOffset>-9728</wp:posOffset>
          </wp:positionV>
          <wp:extent cx="768485" cy="815329"/>
          <wp:effectExtent l="0" t="0" r="0" b="4445"/>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316" cy="8151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0E93B66D" wp14:editId="53CA2A38">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3C2BC" w14:textId="77777777" w:rsidR="00460D78" w:rsidRDefault="00460D7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3B66D" id="Rectangle 1" o:spid="_x0000_s1026" style="position:absolute;margin-left:-1.85pt;margin-top:.95pt;width:3.5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" filled="f" stroked="f">
              <v:textbox inset="0,0,0,0">
                <w:txbxContent>
                  <w:p w14:paraId="48F3C2BC" w14:textId="77777777" w:rsidR="00460D78" w:rsidRDefault="00460D78"/>
                </w:txbxContent>
              </v:textbox>
            </v:rect>
          </w:pict>
        </mc:Fallback>
      </mc:AlternateContent>
    </w:r>
  </w:p>
  <w:p w14:paraId="089AE41F" w14:textId="77777777" w:rsidR="00460D78" w:rsidRDefault="00460D78">
    <w:pPr>
      <w:pStyle w:val="Header"/>
      <w:tabs>
        <w:tab w:val="left" w:pos="1080"/>
      </w:tabs>
      <w:ind w:left="1800"/>
      <w:jc w:val="right"/>
      <w:rPr>
        <w:b/>
        <w:spacing w:val="20"/>
        <w:sz w:val="32"/>
      </w:rPr>
    </w:pPr>
    <w:r>
      <w:rPr>
        <w:b/>
        <w:spacing w:val="20"/>
        <w:sz w:val="32"/>
      </w:rPr>
      <w:t>North American Energy Standards Board</w:t>
    </w:r>
  </w:p>
  <w:p w14:paraId="392E22FF" w14:textId="6F38C68B" w:rsidR="00460D78" w:rsidRDefault="005947A1">
    <w:pPr>
      <w:pStyle w:val="Header"/>
      <w:tabs>
        <w:tab w:val="left" w:pos="680"/>
        <w:tab w:val="right" w:pos="9810"/>
      </w:tabs>
      <w:spacing w:before="60"/>
      <w:ind w:left="1800"/>
      <w:jc w:val="right"/>
    </w:pPr>
    <w:r>
      <w:t>1415 Louisiana St.</w:t>
    </w:r>
    <w:r w:rsidR="00460D78">
      <w:t xml:space="preserve">, Suite </w:t>
    </w:r>
    <w:r>
      <w:t>3460</w:t>
    </w:r>
    <w:r w:rsidR="00460D78">
      <w:t>, Houston, Texas 77002</w:t>
    </w:r>
  </w:p>
  <w:p w14:paraId="3A017125" w14:textId="7753A030" w:rsidR="00460D78" w:rsidRDefault="00460D78">
    <w:pPr>
      <w:pStyle w:val="Header"/>
      <w:ind w:left="1800"/>
      <w:jc w:val="right"/>
    </w:pPr>
    <w:r>
      <w:t>Phone: (713) 356-0060, Fax: (713) 356-0067, E-mail: naesb@naesb.org</w:t>
    </w:r>
  </w:p>
  <w:p w14:paraId="645E707B" w14:textId="77777777" w:rsidR="00460D78" w:rsidRDefault="00460D78">
    <w:pPr>
      <w:pStyle w:val="Header"/>
      <w:pBdr>
        <w:bottom w:val="single" w:sz="18" w:space="1" w:color="auto"/>
      </w:pBdr>
      <w:ind w:left="1800" w:hanging="1800"/>
      <w:jc w:val="right"/>
    </w:pPr>
    <w:r>
      <w:tab/>
      <w:t xml:space="preserve">Home Page: </w:t>
    </w:r>
    <w:hyperlink r:id="rId2" w:history="1">
      <w:r>
        <w:rPr>
          <w:rStyle w:val="Hyperlink"/>
        </w:rPr>
        <w:t>www.naesb.org</w:t>
      </w:r>
    </w:hyperlink>
  </w:p>
  <w:p w14:paraId="160E08EF" w14:textId="77777777" w:rsidR="00460D78" w:rsidRDefault="00460D78">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D013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7C7B1D"/>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224C5"/>
    <w:multiLevelType w:val="hybridMultilevel"/>
    <w:tmpl w:val="AEEC0B0A"/>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 w15:restartNumberingAfterBreak="0">
    <w:nsid w:val="1406670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722D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C3536"/>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6825EC"/>
    <w:multiLevelType w:val="hybridMultilevel"/>
    <w:tmpl w:val="32006FB6"/>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0C7DB4"/>
    <w:multiLevelType w:val="hybridMultilevel"/>
    <w:tmpl w:val="709EC3C8"/>
    <w:lvl w:ilvl="0" w:tplc="6FE4DA76">
      <w:start w:val="1"/>
      <w:numFmt w:val="bullet"/>
      <w:lvlText w:val=""/>
      <w:lvlJc w:val="left"/>
      <w:pPr>
        <w:ind w:left="1080" w:hanging="360"/>
      </w:pPr>
      <w:rPr>
        <w:rFonts w:ascii="Symbol" w:hAnsi="Symbol" w:hint="default"/>
        <w:sz w:val="16"/>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9C65C4"/>
    <w:multiLevelType w:val="hybridMultilevel"/>
    <w:tmpl w:val="C3E83A6E"/>
    <w:lvl w:ilvl="0" w:tplc="0FCA358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4463AF"/>
    <w:multiLevelType w:val="hybridMultilevel"/>
    <w:tmpl w:val="F7EE296E"/>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75211BD"/>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56DA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304FC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F44D8D"/>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DA2F99"/>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A81781"/>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0A4586"/>
    <w:multiLevelType w:val="hybridMultilevel"/>
    <w:tmpl w:val="97D8C7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531A18"/>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47108E"/>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B6B8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F90D19"/>
    <w:multiLevelType w:val="hybridMultilevel"/>
    <w:tmpl w:val="730C2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166920"/>
    <w:multiLevelType w:val="hybridMultilevel"/>
    <w:tmpl w:val="3ADEE4DC"/>
    <w:lvl w:ilvl="0" w:tplc="6180FCE0">
      <w:start w:val="1"/>
      <w:numFmt w:val="decimal"/>
      <w:lvlText w:val="%1."/>
      <w:lvlJc w:val="left"/>
      <w:pPr>
        <w:ind w:left="720" w:hanging="360"/>
      </w:pPr>
      <w:rPr>
        <w:rFonts w:ascii="Times New Roman" w:hAnsi="Times New Roman" w:cs="Times New Roman" w:hint="default"/>
        <w:sz w:val="20"/>
        <w:szCs w:val="20"/>
      </w:rPr>
    </w:lvl>
    <w:lvl w:ilvl="1" w:tplc="2B141B74">
      <w:numFmt w:val="bullet"/>
      <w:lvlText w:val="•"/>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845622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0D41B6"/>
    <w:multiLevelType w:val="hybridMultilevel"/>
    <w:tmpl w:val="17B2669E"/>
    <w:lvl w:ilvl="0" w:tplc="19868E6A">
      <w:start w:val="1"/>
      <w:numFmt w:val="bullet"/>
      <w:lvlText w:val=""/>
      <w:lvlJc w:val="left"/>
      <w:pPr>
        <w:ind w:left="540" w:hanging="360"/>
      </w:pPr>
      <w:rPr>
        <w:rFonts w:ascii="Wingdings" w:hAnsi="Wingdings" w:hint="default"/>
        <w:sz w:val="18"/>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15:restartNumberingAfterBreak="0">
    <w:nsid w:val="6A150718"/>
    <w:multiLevelType w:val="hybridMultilevel"/>
    <w:tmpl w:val="A650FCF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9A6C3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8177E8"/>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1764EB"/>
    <w:multiLevelType w:val="hybridMultilevel"/>
    <w:tmpl w:val="5126B16C"/>
    <w:lvl w:ilvl="0" w:tplc="2E0E37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B2D469E"/>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A62A3E"/>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6"/>
  </w:num>
  <w:num w:numId="4">
    <w:abstractNumId w:val="19"/>
  </w:num>
  <w:num w:numId="5">
    <w:abstractNumId w:val="13"/>
  </w:num>
  <w:num w:numId="6">
    <w:abstractNumId w:val="2"/>
  </w:num>
  <w:num w:numId="7">
    <w:abstractNumId w:val="12"/>
  </w:num>
  <w:num w:numId="8">
    <w:abstractNumId w:val="27"/>
  </w:num>
  <w:num w:numId="9">
    <w:abstractNumId w:val="20"/>
  </w:num>
  <w:num w:numId="10">
    <w:abstractNumId w:val="30"/>
  </w:num>
  <w:num w:numId="11">
    <w:abstractNumId w:val="11"/>
  </w:num>
  <w:num w:numId="12">
    <w:abstractNumId w:val="10"/>
  </w:num>
  <w:num w:numId="13">
    <w:abstractNumId w:val="25"/>
  </w:num>
  <w:num w:numId="14">
    <w:abstractNumId w:val="7"/>
  </w:num>
  <w:num w:numId="15">
    <w:abstractNumId w:val="14"/>
  </w:num>
  <w:num w:numId="16">
    <w:abstractNumId w:val="3"/>
  </w:num>
  <w:num w:numId="17">
    <w:abstractNumId w:val="23"/>
  </w:num>
  <w:num w:numId="18">
    <w:abstractNumId w:val="21"/>
  </w:num>
  <w:num w:numId="19">
    <w:abstractNumId w:val="4"/>
  </w:num>
  <w:num w:numId="20">
    <w:abstractNumId w:val="6"/>
  </w:num>
  <w:num w:numId="21">
    <w:abstractNumId w:val="18"/>
  </w:num>
  <w:num w:numId="22">
    <w:abstractNumId w:val="15"/>
  </w:num>
  <w:num w:numId="23">
    <w:abstractNumId w:val="5"/>
  </w:num>
  <w:num w:numId="24">
    <w:abstractNumId w:val="0"/>
  </w:num>
  <w:num w:numId="25">
    <w:abstractNumId w:val="8"/>
  </w:num>
  <w:num w:numId="26">
    <w:abstractNumId w:val="16"/>
  </w:num>
  <w:num w:numId="27">
    <w:abstractNumId w:val="29"/>
  </w:num>
  <w:num w:numId="28">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17"/>
  </w:num>
  <w:num w:numId="31">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5D"/>
    <w:rsid w:val="00000F4B"/>
    <w:rsid w:val="000049B4"/>
    <w:rsid w:val="00013B96"/>
    <w:rsid w:val="000167CF"/>
    <w:rsid w:val="00023315"/>
    <w:rsid w:val="000326E4"/>
    <w:rsid w:val="000375D4"/>
    <w:rsid w:val="000443C9"/>
    <w:rsid w:val="0006209A"/>
    <w:rsid w:val="000630F5"/>
    <w:rsid w:val="00081E2B"/>
    <w:rsid w:val="000953E0"/>
    <w:rsid w:val="000A0EB9"/>
    <w:rsid w:val="000A6E3D"/>
    <w:rsid w:val="000B03F9"/>
    <w:rsid w:val="000B0E4A"/>
    <w:rsid w:val="000C46A2"/>
    <w:rsid w:val="000C6C89"/>
    <w:rsid w:val="000F45F0"/>
    <w:rsid w:val="000F7439"/>
    <w:rsid w:val="00114F3E"/>
    <w:rsid w:val="0012273A"/>
    <w:rsid w:val="001275E9"/>
    <w:rsid w:val="00131AED"/>
    <w:rsid w:val="00135A56"/>
    <w:rsid w:val="00143038"/>
    <w:rsid w:val="001475F3"/>
    <w:rsid w:val="00147AA9"/>
    <w:rsid w:val="00154007"/>
    <w:rsid w:val="00163273"/>
    <w:rsid w:val="00167523"/>
    <w:rsid w:val="00175370"/>
    <w:rsid w:val="00186996"/>
    <w:rsid w:val="00192991"/>
    <w:rsid w:val="001956F5"/>
    <w:rsid w:val="001A0A14"/>
    <w:rsid w:val="001A3C59"/>
    <w:rsid w:val="001C3F56"/>
    <w:rsid w:val="001C54EB"/>
    <w:rsid w:val="001C6F5D"/>
    <w:rsid w:val="001D6340"/>
    <w:rsid w:val="001D779F"/>
    <w:rsid w:val="001E4B53"/>
    <w:rsid w:val="002044D5"/>
    <w:rsid w:val="0020506F"/>
    <w:rsid w:val="002101D6"/>
    <w:rsid w:val="00214064"/>
    <w:rsid w:val="002168BF"/>
    <w:rsid w:val="00216F17"/>
    <w:rsid w:val="00230BE2"/>
    <w:rsid w:val="00241AD7"/>
    <w:rsid w:val="00242070"/>
    <w:rsid w:val="002423C1"/>
    <w:rsid w:val="002718B7"/>
    <w:rsid w:val="00273E76"/>
    <w:rsid w:val="0027644C"/>
    <w:rsid w:val="00284443"/>
    <w:rsid w:val="00290DCD"/>
    <w:rsid w:val="00294D8C"/>
    <w:rsid w:val="002955DE"/>
    <w:rsid w:val="002B074F"/>
    <w:rsid w:val="002B2B92"/>
    <w:rsid w:val="002B6AB1"/>
    <w:rsid w:val="002C1AD4"/>
    <w:rsid w:val="002D509B"/>
    <w:rsid w:val="002E6AB8"/>
    <w:rsid w:val="002F1ECB"/>
    <w:rsid w:val="002F2534"/>
    <w:rsid w:val="002F5A9E"/>
    <w:rsid w:val="002F6DE2"/>
    <w:rsid w:val="0031677F"/>
    <w:rsid w:val="00336BA2"/>
    <w:rsid w:val="003424EA"/>
    <w:rsid w:val="00343274"/>
    <w:rsid w:val="00344C0B"/>
    <w:rsid w:val="00344C3F"/>
    <w:rsid w:val="0034739C"/>
    <w:rsid w:val="00350806"/>
    <w:rsid w:val="00355646"/>
    <w:rsid w:val="003563F8"/>
    <w:rsid w:val="00360E79"/>
    <w:rsid w:val="003667B4"/>
    <w:rsid w:val="003674EE"/>
    <w:rsid w:val="00380021"/>
    <w:rsid w:val="003802C1"/>
    <w:rsid w:val="00397AF6"/>
    <w:rsid w:val="003A3728"/>
    <w:rsid w:val="003A4291"/>
    <w:rsid w:val="003A493C"/>
    <w:rsid w:val="003A52F5"/>
    <w:rsid w:val="003B14F5"/>
    <w:rsid w:val="003C1644"/>
    <w:rsid w:val="003C355E"/>
    <w:rsid w:val="003E00A9"/>
    <w:rsid w:val="003E22E3"/>
    <w:rsid w:val="003E3329"/>
    <w:rsid w:val="003E527A"/>
    <w:rsid w:val="003F721D"/>
    <w:rsid w:val="00404D3B"/>
    <w:rsid w:val="00432694"/>
    <w:rsid w:val="00444095"/>
    <w:rsid w:val="004538AC"/>
    <w:rsid w:val="00460D78"/>
    <w:rsid w:val="00472F7B"/>
    <w:rsid w:val="00482C7D"/>
    <w:rsid w:val="00497E30"/>
    <w:rsid w:val="004C01B5"/>
    <w:rsid w:val="004C4E03"/>
    <w:rsid w:val="004C7CEC"/>
    <w:rsid w:val="004D41F8"/>
    <w:rsid w:val="004D79BF"/>
    <w:rsid w:val="004E5D24"/>
    <w:rsid w:val="004F7B7E"/>
    <w:rsid w:val="005130ED"/>
    <w:rsid w:val="0052324C"/>
    <w:rsid w:val="005345F8"/>
    <w:rsid w:val="005435A7"/>
    <w:rsid w:val="00551ACF"/>
    <w:rsid w:val="005544AF"/>
    <w:rsid w:val="0056466B"/>
    <w:rsid w:val="00564EBB"/>
    <w:rsid w:val="00565FCC"/>
    <w:rsid w:val="005815EF"/>
    <w:rsid w:val="00586093"/>
    <w:rsid w:val="005876DB"/>
    <w:rsid w:val="0059325D"/>
    <w:rsid w:val="005943F3"/>
    <w:rsid w:val="005947A1"/>
    <w:rsid w:val="005A299F"/>
    <w:rsid w:val="005B1D8C"/>
    <w:rsid w:val="005B3D49"/>
    <w:rsid w:val="005D31CB"/>
    <w:rsid w:val="005D610F"/>
    <w:rsid w:val="005E5285"/>
    <w:rsid w:val="005F7607"/>
    <w:rsid w:val="006035CC"/>
    <w:rsid w:val="00606FDD"/>
    <w:rsid w:val="0062117A"/>
    <w:rsid w:val="00623F8C"/>
    <w:rsid w:val="00624951"/>
    <w:rsid w:val="00650E25"/>
    <w:rsid w:val="0066148B"/>
    <w:rsid w:val="00674841"/>
    <w:rsid w:val="0069471D"/>
    <w:rsid w:val="00696C99"/>
    <w:rsid w:val="006A3289"/>
    <w:rsid w:val="006A4249"/>
    <w:rsid w:val="006A7E06"/>
    <w:rsid w:val="006C685D"/>
    <w:rsid w:val="006D0EFB"/>
    <w:rsid w:val="006D557A"/>
    <w:rsid w:val="006F704D"/>
    <w:rsid w:val="0070442A"/>
    <w:rsid w:val="007161EC"/>
    <w:rsid w:val="007206F5"/>
    <w:rsid w:val="00736570"/>
    <w:rsid w:val="00737E38"/>
    <w:rsid w:val="0074424B"/>
    <w:rsid w:val="00754AC9"/>
    <w:rsid w:val="0076028A"/>
    <w:rsid w:val="00767D0B"/>
    <w:rsid w:val="00770988"/>
    <w:rsid w:val="007725F7"/>
    <w:rsid w:val="00772BCF"/>
    <w:rsid w:val="00774346"/>
    <w:rsid w:val="007926B0"/>
    <w:rsid w:val="007975C1"/>
    <w:rsid w:val="007A2DB1"/>
    <w:rsid w:val="007A306B"/>
    <w:rsid w:val="007B0008"/>
    <w:rsid w:val="007B167F"/>
    <w:rsid w:val="007B468B"/>
    <w:rsid w:val="007C0A21"/>
    <w:rsid w:val="007C50CA"/>
    <w:rsid w:val="007C5FC3"/>
    <w:rsid w:val="007D048A"/>
    <w:rsid w:val="007D115D"/>
    <w:rsid w:val="007E0090"/>
    <w:rsid w:val="007E639E"/>
    <w:rsid w:val="007E6487"/>
    <w:rsid w:val="007F3732"/>
    <w:rsid w:val="00802C4A"/>
    <w:rsid w:val="00807B43"/>
    <w:rsid w:val="00833B57"/>
    <w:rsid w:val="00833E8F"/>
    <w:rsid w:val="00841E13"/>
    <w:rsid w:val="00845185"/>
    <w:rsid w:val="008635AF"/>
    <w:rsid w:val="008672D8"/>
    <w:rsid w:val="008933FA"/>
    <w:rsid w:val="00894199"/>
    <w:rsid w:val="008E0662"/>
    <w:rsid w:val="008F0F0B"/>
    <w:rsid w:val="008F70E1"/>
    <w:rsid w:val="00906608"/>
    <w:rsid w:val="009076C0"/>
    <w:rsid w:val="009321B4"/>
    <w:rsid w:val="009321D5"/>
    <w:rsid w:val="00935B03"/>
    <w:rsid w:val="00940F4A"/>
    <w:rsid w:val="00941DDA"/>
    <w:rsid w:val="009539D2"/>
    <w:rsid w:val="009545D2"/>
    <w:rsid w:val="00957702"/>
    <w:rsid w:val="0096006B"/>
    <w:rsid w:val="00961151"/>
    <w:rsid w:val="009629A6"/>
    <w:rsid w:val="00962F5C"/>
    <w:rsid w:val="00967ABE"/>
    <w:rsid w:val="00972479"/>
    <w:rsid w:val="0097346F"/>
    <w:rsid w:val="00974C2E"/>
    <w:rsid w:val="0097597E"/>
    <w:rsid w:val="009A6834"/>
    <w:rsid w:val="009B09E5"/>
    <w:rsid w:val="009B0B16"/>
    <w:rsid w:val="009E0D21"/>
    <w:rsid w:val="009E2DBB"/>
    <w:rsid w:val="009E4BB5"/>
    <w:rsid w:val="009F4D57"/>
    <w:rsid w:val="00A017A7"/>
    <w:rsid w:val="00A06057"/>
    <w:rsid w:val="00A104FC"/>
    <w:rsid w:val="00A12832"/>
    <w:rsid w:val="00A30BA2"/>
    <w:rsid w:val="00A360C0"/>
    <w:rsid w:val="00A528D7"/>
    <w:rsid w:val="00A53B2F"/>
    <w:rsid w:val="00A56562"/>
    <w:rsid w:val="00A568B8"/>
    <w:rsid w:val="00A57711"/>
    <w:rsid w:val="00A64D28"/>
    <w:rsid w:val="00A66A93"/>
    <w:rsid w:val="00A7714F"/>
    <w:rsid w:val="00A829D4"/>
    <w:rsid w:val="00A953F7"/>
    <w:rsid w:val="00AA10A5"/>
    <w:rsid w:val="00AA4433"/>
    <w:rsid w:val="00AA59AF"/>
    <w:rsid w:val="00AA64EA"/>
    <w:rsid w:val="00AA7FEE"/>
    <w:rsid w:val="00AB19C3"/>
    <w:rsid w:val="00AE6B33"/>
    <w:rsid w:val="00AE78B7"/>
    <w:rsid w:val="00AF291A"/>
    <w:rsid w:val="00AF358A"/>
    <w:rsid w:val="00B47C04"/>
    <w:rsid w:val="00B51F0B"/>
    <w:rsid w:val="00B54DA0"/>
    <w:rsid w:val="00B65439"/>
    <w:rsid w:val="00B75D54"/>
    <w:rsid w:val="00B8290E"/>
    <w:rsid w:val="00B860DF"/>
    <w:rsid w:val="00B86A32"/>
    <w:rsid w:val="00B872F7"/>
    <w:rsid w:val="00B902C8"/>
    <w:rsid w:val="00B91009"/>
    <w:rsid w:val="00B91C8A"/>
    <w:rsid w:val="00B920AB"/>
    <w:rsid w:val="00B92AB7"/>
    <w:rsid w:val="00B92B73"/>
    <w:rsid w:val="00BA209E"/>
    <w:rsid w:val="00BA26D4"/>
    <w:rsid w:val="00BB1DB2"/>
    <w:rsid w:val="00BB69F9"/>
    <w:rsid w:val="00BC6447"/>
    <w:rsid w:val="00BD7EF8"/>
    <w:rsid w:val="00BE05B5"/>
    <w:rsid w:val="00BE76E7"/>
    <w:rsid w:val="00BE7958"/>
    <w:rsid w:val="00BF22B4"/>
    <w:rsid w:val="00C1167B"/>
    <w:rsid w:val="00C22D37"/>
    <w:rsid w:val="00C23DBA"/>
    <w:rsid w:val="00C266A5"/>
    <w:rsid w:val="00C26DF7"/>
    <w:rsid w:val="00C30DDD"/>
    <w:rsid w:val="00C36563"/>
    <w:rsid w:val="00C42DC6"/>
    <w:rsid w:val="00C430F6"/>
    <w:rsid w:val="00C44A09"/>
    <w:rsid w:val="00C46644"/>
    <w:rsid w:val="00C5218B"/>
    <w:rsid w:val="00C52243"/>
    <w:rsid w:val="00C70307"/>
    <w:rsid w:val="00C77CB0"/>
    <w:rsid w:val="00C80691"/>
    <w:rsid w:val="00CA6ED7"/>
    <w:rsid w:val="00CB264C"/>
    <w:rsid w:val="00CB2F9F"/>
    <w:rsid w:val="00CB501E"/>
    <w:rsid w:val="00CD6046"/>
    <w:rsid w:val="00CE0020"/>
    <w:rsid w:val="00CE06CD"/>
    <w:rsid w:val="00CE7B2E"/>
    <w:rsid w:val="00CF2732"/>
    <w:rsid w:val="00CF4592"/>
    <w:rsid w:val="00CF7B01"/>
    <w:rsid w:val="00D13EA2"/>
    <w:rsid w:val="00D2003C"/>
    <w:rsid w:val="00D2079D"/>
    <w:rsid w:val="00D24B68"/>
    <w:rsid w:val="00D41EE0"/>
    <w:rsid w:val="00D56175"/>
    <w:rsid w:val="00D6140A"/>
    <w:rsid w:val="00D6360E"/>
    <w:rsid w:val="00D65B61"/>
    <w:rsid w:val="00D7247D"/>
    <w:rsid w:val="00D76772"/>
    <w:rsid w:val="00D82ECE"/>
    <w:rsid w:val="00D8595F"/>
    <w:rsid w:val="00D95FE9"/>
    <w:rsid w:val="00D9687C"/>
    <w:rsid w:val="00DA21D8"/>
    <w:rsid w:val="00DA37C3"/>
    <w:rsid w:val="00DB4CC2"/>
    <w:rsid w:val="00DC0127"/>
    <w:rsid w:val="00DC2709"/>
    <w:rsid w:val="00DC67DB"/>
    <w:rsid w:val="00DD3B85"/>
    <w:rsid w:val="00DD62F5"/>
    <w:rsid w:val="00E013C6"/>
    <w:rsid w:val="00E02DD5"/>
    <w:rsid w:val="00E04896"/>
    <w:rsid w:val="00E12B47"/>
    <w:rsid w:val="00E14EC7"/>
    <w:rsid w:val="00E260BE"/>
    <w:rsid w:val="00E31443"/>
    <w:rsid w:val="00E361E2"/>
    <w:rsid w:val="00E47379"/>
    <w:rsid w:val="00E6258C"/>
    <w:rsid w:val="00E62B41"/>
    <w:rsid w:val="00E67555"/>
    <w:rsid w:val="00E8037D"/>
    <w:rsid w:val="00E846CF"/>
    <w:rsid w:val="00E8705A"/>
    <w:rsid w:val="00EA4772"/>
    <w:rsid w:val="00EC0B84"/>
    <w:rsid w:val="00ED3EA0"/>
    <w:rsid w:val="00EF2B7C"/>
    <w:rsid w:val="00EF2C6F"/>
    <w:rsid w:val="00EF7437"/>
    <w:rsid w:val="00F03648"/>
    <w:rsid w:val="00F03896"/>
    <w:rsid w:val="00F04982"/>
    <w:rsid w:val="00F06BE0"/>
    <w:rsid w:val="00F23A44"/>
    <w:rsid w:val="00F2539B"/>
    <w:rsid w:val="00F25CB0"/>
    <w:rsid w:val="00F409B9"/>
    <w:rsid w:val="00F60405"/>
    <w:rsid w:val="00F63934"/>
    <w:rsid w:val="00F648EF"/>
    <w:rsid w:val="00F843FB"/>
    <w:rsid w:val="00F93FC9"/>
    <w:rsid w:val="00F967CA"/>
    <w:rsid w:val="00FA2ECA"/>
    <w:rsid w:val="00FB16E7"/>
    <w:rsid w:val="00FB3118"/>
    <w:rsid w:val="00FB33FA"/>
    <w:rsid w:val="00FB7867"/>
    <w:rsid w:val="00FD3E5A"/>
    <w:rsid w:val="00FF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2856AF"/>
  <w15:docId w15:val="{819DDE83-C648-4947-A3F2-7FE123BC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59"/>
    <w:rsid w:val="00127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1275E9"/>
    <w:rPr>
      <w:rFonts w:cs="Times New Roman"/>
      <w:b/>
      <w:bCs/>
    </w:rPr>
  </w:style>
  <w:style w:type="paragraph" w:styleId="BodyText">
    <w:name w:val="Body Text"/>
    <w:basedOn w:val="Normal"/>
    <w:link w:val="BodyTextChar"/>
    <w:uiPriority w:val="99"/>
    <w:rsid w:val="001275E9"/>
    <w:rPr>
      <w:sz w:val="24"/>
    </w:rPr>
  </w:style>
  <w:style w:type="character" w:customStyle="1" w:styleId="BodyTextChar">
    <w:name w:val="Body Text Char"/>
    <w:link w:val="BodyText"/>
    <w:uiPriority w:val="99"/>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rsid w:val="001275E9"/>
  </w:style>
  <w:style w:type="character" w:customStyle="1" w:styleId="FootnoteTextChar">
    <w:name w:val="Footnote Text Char"/>
    <w:link w:val="FootnoteText"/>
    <w:locked/>
    <w:rsid w:val="001275E9"/>
    <w:rPr>
      <w:rFonts w:cs="Times New Roman"/>
    </w:rPr>
  </w:style>
  <w:style w:type="character" w:styleId="FootnoteReference">
    <w:name w:val="footnote reference"/>
    <w:rsid w:val="001275E9"/>
    <w:rPr>
      <w:rFonts w:cs="Times New Roman"/>
      <w:vertAlign w:val="superscript"/>
    </w:rPr>
  </w:style>
  <w:style w:type="paragraph" w:styleId="ListParagraph">
    <w:name w:val="List Paragraph"/>
    <w:basedOn w:val="Normal"/>
    <w:uiPriority w:val="34"/>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 w:type="character" w:styleId="UnresolvedMention">
    <w:name w:val="Unresolved Mention"/>
    <w:basedOn w:val="DefaultParagraphFont"/>
    <w:uiPriority w:val="99"/>
    <w:semiHidden/>
    <w:unhideWhenUsed/>
    <w:rsid w:val="003E22E3"/>
    <w:rPr>
      <w:color w:val="605E5C"/>
      <w:shd w:val="clear" w:color="auto" w:fill="E1DFDD"/>
    </w:rPr>
  </w:style>
  <w:style w:type="paragraph" w:styleId="Revision">
    <w:name w:val="Revision"/>
    <w:hidden/>
    <w:uiPriority w:val="99"/>
    <w:semiHidden/>
    <w:rsid w:val="00B86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74801">
      <w:bodyDiv w:val="1"/>
      <w:marLeft w:val="0"/>
      <w:marRight w:val="0"/>
      <w:marTop w:val="0"/>
      <w:marBottom w:val="0"/>
      <w:divBdr>
        <w:top w:val="none" w:sz="0" w:space="0" w:color="auto"/>
        <w:left w:val="none" w:sz="0" w:space="0" w:color="auto"/>
        <w:bottom w:val="none" w:sz="0" w:space="0" w:color="auto"/>
        <w:right w:val="none" w:sz="0" w:space="0" w:color="auto"/>
      </w:divBdr>
    </w:div>
    <w:div w:id="112330118">
      <w:bodyDiv w:val="1"/>
      <w:marLeft w:val="0"/>
      <w:marRight w:val="0"/>
      <w:marTop w:val="0"/>
      <w:marBottom w:val="0"/>
      <w:divBdr>
        <w:top w:val="none" w:sz="0" w:space="0" w:color="auto"/>
        <w:left w:val="none" w:sz="0" w:space="0" w:color="auto"/>
        <w:bottom w:val="none" w:sz="0" w:space="0" w:color="auto"/>
        <w:right w:val="none" w:sz="0" w:space="0" w:color="auto"/>
      </w:divBdr>
    </w:div>
    <w:div w:id="122701671">
      <w:bodyDiv w:val="1"/>
      <w:marLeft w:val="0"/>
      <w:marRight w:val="0"/>
      <w:marTop w:val="0"/>
      <w:marBottom w:val="0"/>
      <w:divBdr>
        <w:top w:val="none" w:sz="0" w:space="0" w:color="auto"/>
        <w:left w:val="none" w:sz="0" w:space="0" w:color="auto"/>
        <w:bottom w:val="none" w:sz="0" w:space="0" w:color="auto"/>
        <w:right w:val="none" w:sz="0" w:space="0" w:color="auto"/>
      </w:divBdr>
    </w:div>
    <w:div w:id="162286239">
      <w:bodyDiv w:val="1"/>
      <w:marLeft w:val="0"/>
      <w:marRight w:val="0"/>
      <w:marTop w:val="0"/>
      <w:marBottom w:val="0"/>
      <w:divBdr>
        <w:top w:val="none" w:sz="0" w:space="0" w:color="auto"/>
        <w:left w:val="none" w:sz="0" w:space="0" w:color="auto"/>
        <w:bottom w:val="none" w:sz="0" w:space="0" w:color="auto"/>
        <w:right w:val="none" w:sz="0" w:space="0" w:color="auto"/>
      </w:divBdr>
    </w:div>
    <w:div w:id="215748591">
      <w:bodyDiv w:val="1"/>
      <w:marLeft w:val="0"/>
      <w:marRight w:val="0"/>
      <w:marTop w:val="0"/>
      <w:marBottom w:val="0"/>
      <w:divBdr>
        <w:top w:val="none" w:sz="0" w:space="0" w:color="auto"/>
        <w:left w:val="none" w:sz="0" w:space="0" w:color="auto"/>
        <w:bottom w:val="none" w:sz="0" w:space="0" w:color="auto"/>
        <w:right w:val="none" w:sz="0" w:space="0" w:color="auto"/>
      </w:divBdr>
    </w:div>
    <w:div w:id="249894572">
      <w:bodyDiv w:val="1"/>
      <w:marLeft w:val="0"/>
      <w:marRight w:val="0"/>
      <w:marTop w:val="0"/>
      <w:marBottom w:val="0"/>
      <w:divBdr>
        <w:top w:val="none" w:sz="0" w:space="0" w:color="auto"/>
        <w:left w:val="none" w:sz="0" w:space="0" w:color="auto"/>
        <w:bottom w:val="none" w:sz="0" w:space="0" w:color="auto"/>
        <w:right w:val="none" w:sz="0" w:space="0" w:color="auto"/>
      </w:divBdr>
    </w:div>
    <w:div w:id="313145065">
      <w:bodyDiv w:val="1"/>
      <w:marLeft w:val="0"/>
      <w:marRight w:val="0"/>
      <w:marTop w:val="0"/>
      <w:marBottom w:val="0"/>
      <w:divBdr>
        <w:top w:val="none" w:sz="0" w:space="0" w:color="auto"/>
        <w:left w:val="none" w:sz="0" w:space="0" w:color="auto"/>
        <w:bottom w:val="none" w:sz="0" w:space="0" w:color="auto"/>
        <w:right w:val="none" w:sz="0" w:space="0" w:color="auto"/>
      </w:divBdr>
    </w:div>
    <w:div w:id="418212359">
      <w:bodyDiv w:val="1"/>
      <w:marLeft w:val="0"/>
      <w:marRight w:val="0"/>
      <w:marTop w:val="0"/>
      <w:marBottom w:val="0"/>
      <w:divBdr>
        <w:top w:val="none" w:sz="0" w:space="0" w:color="auto"/>
        <w:left w:val="none" w:sz="0" w:space="0" w:color="auto"/>
        <w:bottom w:val="none" w:sz="0" w:space="0" w:color="auto"/>
        <w:right w:val="none" w:sz="0" w:space="0" w:color="auto"/>
      </w:divBdr>
    </w:div>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529489768">
      <w:bodyDiv w:val="1"/>
      <w:marLeft w:val="0"/>
      <w:marRight w:val="0"/>
      <w:marTop w:val="0"/>
      <w:marBottom w:val="0"/>
      <w:divBdr>
        <w:top w:val="none" w:sz="0" w:space="0" w:color="auto"/>
        <w:left w:val="none" w:sz="0" w:space="0" w:color="auto"/>
        <w:bottom w:val="none" w:sz="0" w:space="0" w:color="auto"/>
        <w:right w:val="none" w:sz="0" w:space="0" w:color="auto"/>
      </w:divBdr>
    </w:div>
    <w:div w:id="642084445">
      <w:bodyDiv w:val="1"/>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986933669">
      <w:bodyDiv w:val="1"/>
      <w:marLeft w:val="0"/>
      <w:marRight w:val="0"/>
      <w:marTop w:val="0"/>
      <w:marBottom w:val="0"/>
      <w:divBdr>
        <w:top w:val="none" w:sz="0" w:space="0" w:color="auto"/>
        <w:left w:val="none" w:sz="0" w:space="0" w:color="auto"/>
        <w:bottom w:val="none" w:sz="0" w:space="0" w:color="auto"/>
        <w:right w:val="none" w:sz="0" w:space="0" w:color="auto"/>
      </w:divBdr>
    </w:div>
    <w:div w:id="1067612699">
      <w:bodyDiv w:val="1"/>
      <w:marLeft w:val="0"/>
      <w:marRight w:val="0"/>
      <w:marTop w:val="0"/>
      <w:marBottom w:val="0"/>
      <w:divBdr>
        <w:top w:val="none" w:sz="0" w:space="0" w:color="auto"/>
        <w:left w:val="none" w:sz="0" w:space="0" w:color="auto"/>
        <w:bottom w:val="none" w:sz="0" w:space="0" w:color="auto"/>
        <w:right w:val="none" w:sz="0" w:space="0" w:color="auto"/>
      </w:divBdr>
    </w:div>
    <w:div w:id="1093547944">
      <w:bodyDiv w:val="1"/>
      <w:marLeft w:val="0"/>
      <w:marRight w:val="0"/>
      <w:marTop w:val="0"/>
      <w:marBottom w:val="0"/>
      <w:divBdr>
        <w:top w:val="none" w:sz="0" w:space="0" w:color="auto"/>
        <w:left w:val="none" w:sz="0" w:space="0" w:color="auto"/>
        <w:bottom w:val="none" w:sz="0" w:space="0" w:color="auto"/>
        <w:right w:val="none" w:sz="0" w:space="0" w:color="auto"/>
      </w:divBdr>
    </w:div>
    <w:div w:id="1396779087">
      <w:bodyDiv w:val="1"/>
      <w:marLeft w:val="0"/>
      <w:marRight w:val="0"/>
      <w:marTop w:val="0"/>
      <w:marBottom w:val="0"/>
      <w:divBdr>
        <w:top w:val="none" w:sz="0" w:space="0" w:color="auto"/>
        <w:left w:val="none" w:sz="0" w:space="0" w:color="auto"/>
        <w:bottom w:val="none" w:sz="0" w:space="0" w:color="auto"/>
        <w:right w:val="none" w:sz="0" w:space="0" w:color="auto"/>
      </w:divBdr>
    </w:div>
    <w:div w:id="1411392437">
      <w:bodyDiv w:val="1"/>
      <w:marLeft w:val="0"/>
      <w:marRight w:val="0"/>
      <w:marTop w:val="0"/>
      <w:marBottom w:val="0"/>
      <w:divBdr>
        <w:top w:val="none" w:sz="0" w:space="0" w:color="auto"/>
        <w:left w:val="none" w:sz="0" w:space="0" w:color="auto"/>
        <w:bottom w:val="none" w:sz="0" w:space="0" w:color="auto"/>
        <w:right w:val="none" w:sz="0" w:space="0" w:color="auto"/>
      </w:divBdr>
    </w:div>
    <w:div w:id="1502550903">
      <w:bodyDiv w:val="1"/>
      <w:marLeft w:val="0"/>
      <w:marRight w:val="0"/>
      <w:marTop w:val="0"/>
      <w:marBottom w:val="0"/>
      <w:divBdr>
        <w:top w:val="none" w:sz="0" w:space="0" w:color="auto"/>
        <w:left w:val="none" w:sz="0" w:space="0" w:color="auto"/>
        <w:bottom w:val="none" w:sz="0" w:space="0" w:color="auto"/>
        <w:right w:val="none" w:sz="0" w:space="0" w:color="auto"/>
      </w:divBdr>
    </w:div>
    <w:div w:id="1825119898">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 w:id="201834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D73EB-4B1C-4AB8-A32C-C13400874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1573</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Jonathan Booe</cp:lastModifiedBy>
  <cp:revision>2</cp:revision>
  <cp:lastPrinted>2022-08-11T21:43:00Z</cp:lastPrinted>
  <dcterms:created xsi:type="dcterms:W3CDTF">2023-05-23T15:25:00Z</dcterms:created>
  <dcterms:modified xsi:type="dcterms:W3CDTF">2023-05-23T15:25:00Z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