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490F" w14:textId="366C03C8" w:rsidR="00222332" w:rsidRPr="00E711AD" w:rsidRDefault="00222332" w:rsidP="00D87027">
      <w:pPr>
        <w:pStyle w:val="BodyText"/>
        <w:keepNext/>
        <w:spacing w:before="240"/>
        <w:jc w:val="center"/>
        <w:rPr>
          <w:b/>
          <w:sz w:val="18"/>
          <w:szCs w:val="18"/>
        </w:rPr>
      </w:pPr>
      <w:r w:rsidRPr="00E711AD">
        <w:rPr>
          <w:b/>
          <w:sz w:val="18"/>
          <w:szCs w:val="18"/>
        </w:rPr>
        <w:t xml:space="preserve">NAESB </w:t>
      </w:r>
      <w:r>
        <w:rPr>
          <w:b/>
          <w:sz w:val="18"/>
          <w:szCs w:val="18"/>
        </w:rPr>
        <w:t>GAS-ELECTRIC HARMONIZATION FORUM</w:t>
      </w:r>
      <w:r w:rsidR="00D87027">
        <w:rPr>
          <w:b/>
          <w:sz w:val="18"/>
          <w:szCs w:val="18"/>
        </w:rPr>
        <w:t xml:space="preserve"> </w:t>
      </w:r>
    </w:p>
    <w:p w14:paraId="3FFB0E21" w14:textId="759F93F1" w:rsidR="00222332" w:rsidRDefault="00AA7CDF" w:rsidP="00222332">
      <w:pPr>
        <w:pStyle w:val="BodyText"/>
        <w:spacing w:before="120" w:after="24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Refernce</w:t>
      </w:r>
      <w:r w:rsidR="00163DE4">
        <w:rPr>
          <w:b/>
          <w:caps/>
          <w:sz w:val="18"/>
          <w:szCs w:val="18"/>
        </w:rPr>
        <w:t xml:space="preserve"> &amp; Educational</w:t>
      </w:r>
      <w:r w:rsidR="00222332">
        <w:rPr>
          <w:b/>
          <w:caps/>
          <w:sz w:val="18"/>
          <w:szCs w:val="18"/>
        </w:rPr>
        <w:t xml:space="preserve"> Materials</w:t>
      </w:r>
      <w:r w:rsidR="00222332">
        <w:rPr>
          <w:rStyle w:val="FootnoteReference"/>
          <w:b/>
          <w:caps/>
          <w:sz w:val="18"/>
          <w:szCs w:val="18"/>
        </w:rPr>
        <w:footnoteReference w:id="1"/>
      </w:r>
    </w:p>
    <w:p w14:paraId="7E955936" w14:textId="299E6EB9" w:rsidR="00CE3148" w:rsidRPr="00CE3148" w:rsidRDefault="00CE3148" w:rsidP="00CE3148">
      <w:pPr>
        <w:spacing w:before="240"/>
        <w:ind w:left="720" w:hanging="720"/>
        <w:rPr>
          <w:sz w:val="18"/>
          <w:szCs w:val="18"/>
        </w:rPr>
      </w:pPr>
      <w:r w:rsidRPr="00CE3148">
        <w:rPr>
          <w:sz w:val="18"/>
          <w:szCs w:val="18"/>
        </w:rPr>
        <w:t>Reference Materials:</w:t>
      </w:r>
    </w:p>
    <w:p w14:paraId="428C7B81" w14:textId="77777777" w:rsidR="00CE3148" w:rsidRPr="00CE3148" w:rsidRDefault="00CE3148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 w:rsidRPr="00CE3148">
        <w:rPr>
          <w:rFonts w:ascii="Times New Roman" w:hAnsi="Times New Roman" w:cs="Times New Roman"/>
          <w:sz w:val="18"/>
          <w:szCs w:val="18"/>
        </w:rPr>
        <w:t xml:space="preserve">ISO New England Draft Problem Statement and Call to Action on LNG and Energy Adequacy, Docket No. AD22-9-000: </w:t>
      </w:r>
      <w:hyperlink r:id="rId8" w:history="1">
        <w:r w:rsidRPr="00CE3148">
          <w:rPr>
            <w:rStyle w:val="Hyperlink"/>
            <w:rFonts w:ascii="Times New Roman" w:hAnsi="Times New Roman"/>
            <w:sz w:val="18"/>
            <w:szCs w:val="18"/>
          </w:rPr>
          <w:t>https://elibrary.ferc.gov/eLibrary/filedownload?fileid=F28923F6-8D4A-CAA9-9D92-82FF4A300000</w:t>
        </w:r>
      </w:hyperlink>
      <w:r w:rsidRPr="00CE314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6AECB1" w14:textId="77777777" w:rsidR="00CE3148" w:rsidRPr="00CE3148" w:rsidRDefault="00CE3148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 w:rsidRPr="00CE3148">
        <w:rPr>
          <w:rFonts w:ascii="Times New Roman" w:hAnsi="Times New Roman" w:cs="Times New Roman"/>
          <w:sz w:val="18"/>
          <w:szCs w:val="18"/>
        </w:rPr>
        <w:t xml:space="preserve">Western Power Pool – Western Resource Adequacy Program: </w:t>
      </w:r>
      <w:hyperlink r:id="rId9" w:history="1">
        <w:r w:rsidRPr="00CE3148">
          <w:rPr>
            <w:rStyle w:val="Hyperlink"/>
            <w:rFonts w:ascii="Times New Roman" w:hAnsi="Times New Roman"/>
            <w:sz w:val="18"/>
            <w:szCs w:val="18"/>
          </w:rPr>
          <w:t>https://www.westernpowerpool.org/about/programs/western-resource-adequacy-program</w:t>
        </w:r>
      </w:hyperlink>
      <w:r w:rsidRPr="00CE314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B06FA32" w14:textId="77777777" w:rsidR="00CE3148" w:rsidRPr="00CE3148" w:rsidRDefault="00CE3148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 w:rsidRPr="00CE3148">
        <w:rPr>
          <w:rFonts w:ascii="Times New Roman" w:hAnsi="Times New Roman" w:cs="Times New Roman"/>
          <w:sz w:val="18"/>
          <w:szCs w:val="18"/>
        </w:rPr>
        <w:t xml:space="preserve">ISO New England Pay-for-Performance Rules:  </w:t>
      </w:r>
      <w:hyperlink r:id="rId10" w:history="1">
        <w:r w:rsidRPr="00CE3148">
          <w:rPr>
            <w:rStyle w:val="Hyperlink"/>
            <w:rFonts w:ascii="Times New Roman" w:hAnsi="Times New Roman"/>
            <w:sz w:val="18"/>
            <w:szCs w:val="18"/>
          </w:rPr>
          <w:t>https://www.iso-ne.com/markets-operations/markets/forward-capacity-market/fcm-participation-guide/about-fcm-pay-for-performance-pfp-rules</w:t>
        </w:r>
      </w:hyperlink>
      <w:r w:rsidRPr="00CE314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B93D55" w14:textId="77777777" w:rsidR="00CE3148" w:rsidRPr="00CE3148" w:rsidRDefault="00CE3148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 w:rsidRPr="00CE3148">
        <w:rPr>
          <w:rFonts w:ascii="Times New Roman" w:hAnsi="Times New Roman" w:cs="Times New Roman"/>
          <w:sz w:val="18"/>
          <w:szCs w:val="18"/>
        </w:rPr>
        <w:t xml:space="preserve">PJM Capacity Performance at a Glance:  </w:t>
      </w:r>
      <w:hyperlink r:id="rId11" w:history="1">
        <w:r w:rsidRPr="00CE3148">
          <w:rPr>
            <w:rStyle w:val="Hyperlink"/>
            <w:rFonts w:ascii="Times New Roman" w:hAnsi="Times New Roman"/>
            <w:sz w:val="18"/>
            <w:szCs w:val="18"/>
          </w:rPr>
          <w:t>https://www.pjm.com/-/media/library/reports-notices/capacity-performance/20150720-capacity-performance-at-a-glance.ashx?la=en</w:t>
        </w:r>
      </w:hyperlink>
      <w:r w:rsidRPr="00CE314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72D8BF" w14:textId="2E6340D8" w:rsidR="00CE3148" w:rsidRDefault="00CE3148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 w:rsidRPr="00CE3148">
        <w:rPr>
          <w:rFonts w:ascii="Times New Roman" w:hAnsi="Times New Roman" w:cs="Times New Roman"/>
          <w:sz w:val="18"/>
          <w:szCs w:val="18"/>
        </w:rPr>
        <w:t xml:space="preserve">ERCOT Firm Fuel Supply Service:  </w:t>
      </w:r>
      <w:hyperlink r:id="rId12" w:history="1">
        <w:r w:rsidRPr="00CE3148">
          <w:rPr>
            <w:rStyle w:val="Hyperlink"/>
            <w:rFonts w:ascii="Times New Roman" w:hAnsi="Times New Roman"/>
            <w:sz w:val="18"/>
            <w:szCs w:val="18"/>
          </w:rPr>
          <w:t>https://www.ercot.com/services/programs/firmfuelsupply</w:t>
        </w:r>
      </w:hyperlink>
      <w:r w:rsidRPr="00CE314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B6EA5" w14:textId="2C277CA3" w:rsidR="00CE3C7E" w:rsidRDefault="00CE3C7E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bookmarkStart w:id="0" w:name="_Hlk117497758"/>
      <w:r>
        <w:rPr>
          <w:rFonts w:ascii="Times New Roman" w:hAnsi="Times New Roman" w:cs="Times New Roman"/>
          <w:sz w:val="18"/>
          <w:szCs w:val="18"/>
        </w:rPr>
        <w:t xml:space="preserve">FERC Winter Energy Market and Reliability Assessment 2022-2023: </w:t>
      </w:r>
      <w:hyperlink r:id="rId13" w:history="1">
        <w:r w:rsidRPr="00D14DF3">
          <w:rPr>
            <w:rStyle w:val="Hyperlink"/>
            <w:rFonts w:ascii="Times New Roman" w:hAnsi="Times New Roman"/>
            <w:sz w:val="18"/>
            <w:szCs w:val="18"/>
          </w:rPr>
          <w:t>https://www.ferc.gov/media/report-2022-2023-winter-assessment</w:t>
        </w:r>
      </w:hyperlink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E5383C" w14:textId="3E0A8AFF" w:rsidR="00F25FB0" w:rsidRPr="00163DE4" w:rsidRDefault="00F25FB0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American Gas Foundation – Enhancing and Maintaining Gas and Energy System Resiliency (November 2022):  </w:t>
      </w:r>
      <w:hyperlink r:id="rId14" w:history="1">
        <w:r>
          <w:rPr>
            <w:rStyle w:val="Hyperlink"/>
            <w:rFonts w:ascii="Times New Roman" w:hAnsi="Times New Roman"/>
            <w:sz w:val="20"/>
            <w:szCs w:val="20"/>
          </w:rPr>
          <w:t>https://www.naesb.org/misc/AGFworkpaperNov2022.pdf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831FAB" w14:textId="1A4F3240" w:rsidR="00163DE4" w:rsidRPr="00163DE4" w:rsidRDefault="00163DE4" w:rsidP="00E9259B">
      <w:pPr>
        <w:spacing w:before="240"/>
        <w:rPr>
          <w:sz w:val="18"/>
          <w:szCs w:val="18"/>
        </w:rPr>
      </w:pPr>
      <w:r>
        <w:rPr>
          <w:sz w:val="18"/>
          <w:szCs w:val="18"/>
        </w:rPr>
        <w:t>Presentations/Educational Materials:</w:t>
      </w:r>
    </w:p>
    <w:p w14:paraId="230AFC52" w14:textId="1113C7A6" w:rsidR="00163DE4" w:rsidRPr="00163DE4" w:rsidRDefault="00163DE4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Physical Natural Gas Trading and Scheduling – Basic Overview, Presented by Ben Schoene, ConocoPhillips: </w:t>
      </w:r>
      <w:hyperlink r:id="rId15" w:history="1">
        <w:r w:rsidR="001E587A" w:rsidRPr="004919FF">
          <w:rPr>
            <w:rStyle w:val="Hyperlink"/>
            <w:rFonts w:ascii="Times New Roman" w:hAnsi="Times New Roman"/>
            <w:sz w:val="20"/>
            <w:szCs w:val="20"/>
          </w:rPr>
          <w:t>https://www.naesb.org/misc/Bschoene_GEH_forum_presentation_021523.mp4</w:t>
        </w:r>
      </w:hyperlink>
      <w:r w:rsidR="001E587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B9E086" w14:textId="3C1E584A" w:rsidR="00163DE4" w:rsidRPr="00CE3148" w:rsidRDefault="00163DE4" w:rsidP="00CE3148">
      <w:pPr>
        <w:pStyle w:val="ListParagraph"/>
        <w:numPr>
          <w:ilvl w:val="0"/>
          <w:numId w:val="50"/>
        </w:numPr>
        <w:spacing w:before="120"/>
        <w:ind w:left="630" w:hanging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Winter NARUC Meeting Presentation on NAESB GEH Forum Activities, Presented by Bob Gee, Gee Strategies Group</w:t>
      </w:r>
      <w:r w:rsidR="00E9259B">
        <w:rPr>
          <w:rFonts w:ascii="Times New Roman" w:hAnsi="Times New Roman" w:cs="Times New Roman"/>
          <w:sz w:val="20"/>
          <w:szCs w:val="20"/>
        </w:rPr>
        <w:t xml:space="preserve"> – February 14, 2023:  </w:t>
      </w:r>
      <w:hyperlink r:id="rId16" w:history="1">
        <w:r w:rsidR="00E9259B" w:rsidRPr="004919FF">
          <w:rPr>
            <w:rStyle w:val="Hyperlink"/>
            <w:rFonts w:ascii="Times New Roman" w:hAnsi="Times New Roman"/>
            <w:sz w:val="20"/>
            <w:szCs w:val="20"/>
          </w:rPr>
          <w:t>https://www.naesb.org/misc/naruc_bgee_naesb_geh_forum_presentation_021423.pdf</w:t>
        </w:r>
      </w:hyperlink>
      <w:r w:rsidR="00E925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D43FA4" w14:textId="0FEFD399" w:rsidR="00AB1C3F" w:rsidRPr="00FB5FEB" w:rsidRDefault="00AB1C3F" w:rsidP="00CE3148">
      <w:pPr>
        <w:spacing w:before="240"/>
        <w:ind w:left="720" w:hanging="720"/>
      </w:pPr>
    </w:p>
    <w:sectPr w:rsidR="00AB1C3F" w:rsidRPr="00FB5FEB" w:rsidSect="00EC6F3D">
      <w:headerReference w:type="default" r:id="rId17"/>
      <w:type w:val="continuous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662E7" w14:textId="77777777" w:rsidR="007E6212" w:rsidRDefault="007E6212">
      <w:r>
        <w:separator/>
      </w:r>
    </w:p>
  </w:endnote>
  <w:endnote w:type="continuationSeparator" w:id="0">
    <w:p w14:paraId="141F8D88" w14:textId="77777777" w:rsidR="007E6212" w:rsidRDefault="007E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2333B" w14:textId="77777777" w:rsidR="007E6212" w:rsidRDefault="007E6212">
      <w:r>
        <w:separator/>
      </w:r>
    </w:p>
  </w:footnote>
  <w:footnote w:type="continuationSeparator" w:id="0">
    <w:p w14:paraId="351CBCD4" w14:textId="77777777" w:rsidR="007E6212" w:rsidRDefault="007E6212">
      <w:r>
        <w:continuationSeparator/>
      </w:r>
    </w:p>
  </w:footnote>
  <w:footnote w:id="1">
    <w:p w14:paraId="239E0886" w14:textId="6F37F5BF" w:rsidR="00721866" w:rsidRPr="005E4E73" w:rsidRDefault="00721866" w:rsidP="00222332">
      <w:pPr>
        <w:spacing w:before="120"/>
        <w:rPr>
          <w:sz w:val="18"/>
          <w:szCs w:val="18"/>
        </w:rPr>
      </w:pPr>
      <w:r w:rsidRPr="00FB5FEB">
        <w:rPr>
          <w:rStyle w:val="FootnoteReference"/>
        </w:rPr>
        <w:footnoteRef/>
      </w:r>
      <w:r w:rsidRPr="00FB5FEB">
        <w:t xml:space="preserve"> </w:t>
      </w:r>
      <w:r w:rsidRPr="00FB5FEB">
        <w:rPr>
          <w:sz w:val="18"/>
          <w:szCs w:val="18"/>
        </w:rPr>
        <w:t xml:space="preserve">Information on all NAESB GEH Forum activities </w:t>
      </w:r>
      <w:r w:rsidR="00FB5FEB">
        <w:rPr>
          <w:sz w:val="18"/>
          <w:szCs w:val="18"/>
        </w:rPr>
        <w:t>can be found through:</w:t>
      </w:r>
      <w:r w:rsidRPr="00FB5FEB">
        <w:rPr>
          <w:sz w:val="18"/>
          <w:szCs w:val="18"/>
        </w:rPr>
        <w:t xml:space="preserve"> </w:t>
      </w:r>
      <w:hyperlink r:id="rId1" w:history="1">
        <w:r w:rsidRPr="00FB5FEB">
          <w:rPr>
            <w:rStyle w:val="Hyperlink"/>
            <w:sz w:val="18"/>
            <w:szCs w:val="18"/>
          </w:rPr>
          <w:t>http://www.naesb.org/naesb_geh_forum.asp</w:t>
        </w:r>
      </w:hyperlink>
      <w:r w:rsidRPr="005E4E73">
        <w:rPr>
          <w:sz w:val="18"/>
          <w:szCs w:val="18"/>
        </w:rPr>
        <w:t>.</w:t>
      </w:r>
    </w:p>
    <w:p w14:paraId="00B9B807" w14:textId="77777777" w:rsidR="00721866" w:rsidRDefault="00721866" w:rsidP="002223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5BBAD" w14:textId="77777777" w:rsidR="00721866" w:rsidRDefault="0072186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4DC64C" wp14:editId="6BBD33D7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23925"/>
          <wp:effectExtent l="0" t="0" r="9525" b="9525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7A9DF7" wp14:editId="7F0AE51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6D2CC" w14:textId="77777777" w:rsidR="00721866" w:rsidRDefault="0072186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A9DF7" id="Rectangle 1" o:spid="_x0000_s1026" style="position:absolute;margin-left:-1.85pt;margin-top:.95pt;width:3.5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" filled="f" stroked="f">
              <v:textbox inset="0,0,0,0">
                <w:txbxContent>
                  <w:p w14:paraId="6F66D2CC" w14:textId="77777777" w:rsidR="00721866" w:rsidRDefault="00721866"/>
                </w:txbxContent>
              </v:textbox>
            </v:rect>
          </w:pict>
        </mc:Fallback>
      </mc:AlternateContent>
    </w:r>
  </w:p>
  <w:p w14:paraId="252D98FE" w14:textId="77777777" w:rsidR="00721866" w:rsidRDefault="0072186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61530424" w14:textId="1F06F86D" w:rsidR="00721866" w:rsidRDefault="00FB5FEB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 St.</w:t>
    </w:r>
    <w:r w:rsidR="00721866">
      <w:t xml:space="preserve">, Suite </w:t>
    </w:r>
    <w:r>
      <w:t>3460</w:t>
    </w:r>
    <w:r w:rsidR="00721866">
      <w:t>, Houston, Texas 77002</w:t>
    </w:r>
  </w:p>
  <w:p w14:paraId="48D2B7F0" w14:textId="77777777" w:rsidR="00721866" w:rsidRDefault="00721866">
    <w:pPr>
      <w:pStyle w:val="Header"/>
      <w:ind w:left="1800"/>
      <w:jc w:val="right"/>
    </w:pPr>
    <w:r>
      <w:t xml:space="preserve">Phone:  (713) 356-0060, Fax:  (713) 356-0067, E-mail: </w:t>
    </w:r>
    <w:smartTag w:uri="urn:schemas-microsoft-com:office:smarttags" w:element="PersonName">
      <w:r>
        <w:t>naesb</w:t>
      </w:r>
    </w:smartTag>
    <w:r>
      <w:t>@</w:t>
    </w:r>
    <w:smartTag w:uri="urn:schemas-microsoft-com:office:smarttags" w:element="PersonName">
      <w:r>
        <w:t>naesb</w:t>
      </w:r>
    </w:smartTag>
    <w:r>
      <w:t>.org</w:t>
    </w:r>
  </w:p>
  <w:p w14:paraId="56E74A61" w14:textId="77777777" w:rsidR="00721866" w:rsidRDefault="0072186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021D3D10" w14:textId="77777777" w:rsidR="00721866" w:rsidRDefault="0072186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6287"/>
    <w:multiLevelType w:val="hybridMultilevel"/>
    <w:tmpl w:val="1E4C8AC0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 w15:restartNumberingAfterBreak="0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5" w15:restartNumberingAfterBreak="0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54360D"/>
    <w:multiLevelType w:val="hybridMultilevel"/>
    <w:tmpl w:val="CAEC6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9" w15:restartNumberingAfterBreak="0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0916"/>
    <w:multiLevelType w:val="hybridMultilevel"/>
    <w:tmpl w:val="9446B2A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 w15:restartNumberingAfterBreak="0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 w15:restartNumberingAfterBreak="0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8" w15:restartNumberingAfterBreak="0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 w15:restartNumberingAfterBreak="0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2" w15:restartNumberingAfterBreak="0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216C3"/>
    <w:multiLevelType w:val="hybridMultilevel"/>
    <w:tmpl w:val="B57A9E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A12C7"/>
    <w:multiLevelType w:val="hybridMultilevel"/>
    <w:tmpl w:val="7736D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9" w15:restartNumberingAfterBreak="0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0" w15:restartNumberingAfterBreak="0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1190"/>
    <w:multiLevelType w:val="hybridMultilevel"/>
    <w:tmpl w:val="FBDCEA1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6" w15:restartNumberingAfterBreak="0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 w15:restartNumberingAfterBreak="0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9" w15:restartNumberingAfterBreak="0">
    <w:nsid w:val="61745ADF"/>
    <w:multiLevelType w:val="hybridMultilevel"/>
    <w:tmpl w:val="00E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C0705"/>
    <w:multiLevelType w:val="hybridMultilevel"/>
    <w:tmpl w:val="E8603356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D41B6"/>
    <w:multiLevelType w:val="hybridMultilevel"/>
    <w:tmpl w:val="17B2669E"/>
    <w:lvl w:ilvl="0" w:tplc="19868E6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06A4A"/>
    <w:multiLevelType w:val="hybridMultilevel"/>
    <w:tmpl w:val="F14C9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7" w15:restartNumberingAfterBreak="0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8" w15:restartNumberingAfterBreak="0">
    <w:nsid w:val="7E891E37"/>
    <w:multiLevelType w:val="hybridMultilevel"/>
    <w:tmpl w:val="9F700D2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38"/>
  </w:num>
  <w:num w:numId="5">
    <w:abstractNumId w:val="3"/>
  </w:num>
  <w:num w:numId="6">
    <w:abstractNumId w:val="15"/>
  </w:num>
  <w:num w:numId="7">
    <w:abstractNumId w:val="5"/>
  </w:num>
  <w:num w:numId="8">
    <w:abstractNumId w:val="29"/>
  </w:num>
  <w:num w:numId="9">
    <w:abstractNumId w:val="35"/>
  </w:num>
  <w:num w:numId="10">
    <w:abstractNumId w:val="47"/>
  </w:num>
  <w:num w:numId="11">
    <w:abstractNumId w:val="4"/>
  </w:num>
  <w:num w:numId="12">
    <w:abstractNumId w:val="14"/>
  </w:num>
  <w:num w:numId="13">
    <w:abstractNumId w:val="46"/>
  </w:num>
  <w:num w:numId="14">
    <w:abstractNumId w:val="12"/>
  </w:num>
  <w:num w:numId="15">
    <w:abstractNumId w:val="8"/>
  </w:num>
  <w:num w:numId="16">
    <w:abstractNumId w:val="28"/>
  </w:num>
  <w:num w:numId="17">
    <w:abstractNumId w:val="17"/>
  </w:num>
  <w:num w:numId="18">
    <w:abstractNumId w:val="1"/>
  </w:num>
  <w:num w:numId="19">
    <w:abstractNumId w:val="36"/>
  </w:num>
  <w:num w:numId="20">
    <w:abstractNumId w:val="26"/>
  </w:num>
  <w:num w:numId="21">
    <w:abstractNumId w:val="32"/>
  </w:num>
  <w:num w:numId="22">
    <w:abstractNumId w:val="27"/>
  </w:num>
  <w:num w:numId="23">
    <w:abstractNumId w:val="41"/>
  </w:num>
  <w:num w:numId="24">
    <w:abstractNumId w:val="13"/>
  </w:num>
  <w:num w:numId="25">
    <w:abstractNumId w:val="34"/>
  </w:num>
  <w:num w:numId="26">
    <w:abstractNumId w:val="9"/>
  </w:num>
  <w:num w:numId="27">
    <w:abstractNumId w:val="16"/>
  </w:num>
  <w:num w:numId="28">
    <w:abstractNumId w:val="37"/>
  </w:num>
  <w:num w:numId="29">
    <w:abstractNumId w:val="30"/>
  </w:num>
  <w:num w:numId="30">
    <w:abstractNumId w:val="23"/>
  </w:num>
  <w:num w:numId="31">
    <w:abstractNumId w:val="19"/>
  </w:num>
  <w:num w:numId="32">
    <w:abstractNumId w:val="44"/>
  </w:num>
  <w:num w:numId="33">
    <w:abstractNumId w:val="7"/>
  </w:num>
  <w:num w:numId="34">
    <w:abstractNumId w:val="33"/>
  </w:num>
  <w:num w:numId="35">
    <w:abstractNumId w:val="43"/>
  </w:num>
  <w:num w:numId="36">
    <w:abstractNumId w:val="22"/>
  </w:num>
  <w:num w:numId="37">
    <w:abstractNumId w:val="11"/>
  </w:num>
  <w:num w:numId="38">
    <w:abstractNumId w:val="20"/>
  </w:num>
  <w:num w:numId="39">
    <w:abstractNumId w:val="40"/>
  </w:num>
  <w:num w:numId="40">
    <w:abstractNumId w:val="25"/>
  </w:num>
  <w:num w:numId="41">
    <w:abstractNumId w:val="42"/>
  </w:num>
  <w:num w:numId="42">
    <w:abstractNumId w:val="45"/>
  </w:num>
  <w:num w:numId="43">
    <w:abstractNumId w:val="48"/>
  </w:num>
  <w:num w:numId="44">
    <w:abstractNumId w:val="6"/>
  </w:num>
  <w:num w:numId="45">
    <w:abstractNumId w:val="10"/>
  </w:num>
  <w:num w:numId="46">
    <w:abstractNumId w:val="0"/>
  </w:num>
  <w:num w:numId="47">
    <w:abstractNumId w:val="24"/>
  </w:num>
  <w:num w:numId="48">
    <w:abstractNumId w:val="39"/>
  </w:num>
  <w:num w:numId="49">
    <w:abstractNumId w:val="3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5D"/>
    <w:rsid w:val="00013B96"/>
    <w:rsid w:val="000167CF"/>
    <w:rsid w:val="000443C9"/>
    <w:rsid w:val="0006209A"/>
    <w:rsid w:val="000630F5"/>
    <w:rsid w:val="00076262"/>
    <w:rsid w:val="000A0EB9"/>
    <w:rsid w:val="000B0E4A"/>
    <w:rsid w:val="000D09D6"/>
    <w:rsid w:val="000E6D71"/>
    <w:rsid w:val="000F7439"/>
    <w:rsid w:val="00115EEA"/>
    <w:rsid w:val="00121804"/>
    <w:rsid w:val="001275E9"/>
    <w:rsid w:val="00163DE4"/>
    <w:rsid w:val="00186996"/>
    <w:rsid w:val="001E4B53"/>
    <w:rsid w:val="001E587A"/>
    <w:rsid w:val="002044D5"/>
    <w:rsid w:val="002101D6"/>
    <w:rsid w:val="002168BF"/>
    <w:rsid w:val="00221D59"/>
    <w:rsid w:val="00222332"/>
    <w:rsid w:val="00224A15"/>
    <w:rsid w:val="002349B0"/>
    <w:rsid w:val="002457BA"/>
    <w:rsid w:val="002701DB"/>
    <w:rsid w:val="002718B7"/>
    <w:rsid w:val="0027644C"/>
    <w:rsid w:val="002B074F"/>
    <w:rsid w:val="002E6AB8"/>
    <w:rsid w:val="002F5A9E"/>
    <w:rsid w:val="00336BA2"/>
    <w:rsid w:val="00344C3F"/>
    <w:rsid w:val="00350806"/>
    <w:rsid w:val="00364A3D"/>
    <w:rsid w:val="003667B4"/>
    <w:rsid w:val="003674EE"/>
    <w:rsid w:val="003802C1"/>
    <w:rsid w:val="0039247C"/>
    <w:rsid w:val="003A54EA"/>
    <w:rsid w:val="003E308C"/>
    <w:rsid w:val="0040233D"/>
    <w:rsid w:val="00414463"/>
    <w:rsid w:val="00460B40"/>
    <w:rsid w:val="00464C90"/>
    <w:rsid w:val="00466D33"/>
    <w:rsid w:val="00496696"/>
    <w:rsid w:val="00497E30"/>
    <w:rsid w:val="004A59AA"/>
    <w:rsid w:val="004C7CEC"/>
    <w:rsid w:val="004E1C45"/>
    <w:rsid w:val="00501966"/>
    <w:rsid w:val="00507DC5"/>
    <w:rsid w:val="00546EE9"/>
    <w:rsid w:val="00564EBB"/>
    <w:rsid w:val="0059325D"/>
    <w:rsid w:val="005A67AD"/>
    <w:rsid w:val="005A79B6"/>
    <w:rsid w:val="005B3D49"/>
    <w:rsid w:val="005D1EFE"/>
    <w:rsid w:val="005D610F"/>
    <w:rsid w:val="005E4E73"/>
    <w:rsid w:val="00610B35"/>
    <w:rsid w:val="00624CCD"/>
    <w:rsid w:val="00630CD6"/>
    <w:rsid w:val="00645F4E"/>
    <w:rsid w:val="00650E25"/>
    <w:rsid w:val="006564F7"/>
    <w:rsid w:val="0069471D"/>
    <w:rsid w:val="006A4249"/>
    <w:rsid w:val="006B2952"/>
    <w:rsid w:val="006B77D1"/>
    <w:rsid w:val="006C67E7"/>
    <w:rsid w:val="006C685D"/>
    <w:rsid w:val="006D24A7"/>
    <w:rsid w:val="006E2F1D"/>
    <w:rsid w:val="0070442A"/>
    <w:rsid w:val="00721175"/>
    <w:rsid w:val="00721866"/>
    <w:rsid w:val="00730714"/>
    <w:rsid w:val="00763CA6"/>
    <w:rsid w:val="00767D0B"/>
    <w:rsid w:val="007810EC"/>
    <w:rsid w:val="00782701"/>
    <w:rsid w:val="007847CB"/>
    <w:rsid w:val="007926B0"/>
    <w:rsid w:val="00797094"/>
    <w:rsid w:val="007C0A21"/>
    <w:rsid w:val="007D721E"/>
    <w:rsid w:val="007E6212"/>
    <w:rsid w:val="007E6487"/>
    <w:rsid w:val="007F1F26"/>
    <w:rsid w:val="00833B57"/>
    <w:rsid w:val="00843277"/>
    <w:rsid w:val="00847A4A"/>
    <w:rsid w:val="00866AEC"/>
    <w:rsid w:val="008A298E"/>
    <w:rsid w:val="00906608"/>
    <w:rsid w:val="009076C0"/>
    <w:rsid w:val="009266B5"/>
    <w:rsid w:val="0093202E"/>
    <w:rsid w:val="009545D2"/>
    <w:rsid w:val="0096006B"/>
    <w:rsid w:val="009629A6"/>
    <w:rsid w:val="00962F5C"/>
    <w:rsid w:val="00967ABE"/>
    <w:rsid w:val="00972479"/>
    <w:rsid w:val="009B639F"/>
    <w:rsid w:val="009D4373"/>
    <w:rsid w:val="009E4BB5"/>
    <w:rsid w:val="009E7A8A"/>
    <w:rsid w:val="009F7251"/>
    <w:rsid w:val="00A050BF"/>
    <w:rsid w:val="00A12832"/>
    <w:rsid w:val="00A30BA2"/>
    <w:rsid w:val="00A31939"/>
    <w:rsid w:val="00A360C0"/>
    <w:rsid w:val="00A75E96"/>
    <w:rsid w:val="00A80A9D"/>
    <w:rsid w:val="00A91AE8"/>
    <w:rsid w:val="00A928F8"/>
    <w:rsid w:val="00A94765"/>
    <w:rsid w:val="00AA59AF"/>
    <w:rsid w:val="00AA7CDF"/>
    <w:rsid w:val="00AB1C3F"/>
    <w:rsid w:val="00AE1EC8"/>
    <w:rsid w:val="00AE6B33"/>
    <w:rsid w:val="00AF0730"/>
    <w:rsid w:val="00AF291A"/>
    <w:rsid w:val="00AF358A"/>
    <w:rsid w:val="00B01F2C"/>
    <w:rsid w:val="00B81491"/>
    <w:rsid w:val="00B8290E"/>
    <w:rsid w:val="00B82C9C"/>
    <w:rsid w:val="00B846B8"/>
    <w:rsid w:val="00B902C8"/>
    <w:rsid w:val="00B91C8A"/>
    <w:rsid w:val="00B95BDB"/>
    <w:rsid w:val="00BA209E"/>
    <w:rsid w:val="00BA3C7B"/>
    <w:rsid w:val="00BD14BD"/>
    <w:rsid w:val="00BD2724"/>
    <w:rsid w:val="00BD7EF8"/>
    <w:rsid w:val="00C22D37"/>
    <w:rsid w:val="00C23DBA"/>
    <w:rsid w:val="00C266A5"/>
    <w:rsid w:val="00C26DF7"/>
    <w:rsid w:val="00C430F6"/>
    <w:rsid w:val="00C44A09"/>
    <w:rsid w:val="00C52243"/>
    <w:rsid w:val="00C62E3B"/>
    <w:rsid w:val="00C63804"/>
    <w:rsid w:val="00C77352"/>
    <w:rsid w:val="00C80691"/>
    <w:rsid w:val="00CB2F9F"/>
    <w:rsid w:val="00CB501E"/>
    <w:rsid w:val="00CD6046"/>
    <w:rsid w:val="00CE3148"/>
    <w:rsid w:val="00CE3C7E"/>
    <w:rsid w:val="00CE7B2E"/>
    <w:rsid w:val="00CF2A34"/>
    <w:rsid w:val="00CF32F8"/>
    <w:rsid w:val="00CF4592"/>
    <w:rsid w:val="00CF7B01"/>
    <w:rsid w:val="00D13ED5"/>
    <w:rsid w:val="00D41EE0"/>
    <w:rsid w:val="00D7247D"/>
    <w:rsid w:val="00D82ECE"/>
    <w:rsid w:val="00D87027"/>
    <w:rsid w:val="00DA21D8"/>
    <w:rsid w:val="00DB0789"/>
    <w:rsid w:val="00DC2709"/>
    <w:rsid w:val="00DC67DB"/>
    <w:rsid w:val="00E2549E"/>
    <w:rsid w:val="00E260BE"/>
    <w:rsid w:val="00E41239"/>
    <w:rsid w:val="00E47379"/>
    <w:rsid w:val="00E6258C"/>
    <w:rsid w:val="00E62B41"/>
    <w:rsid w:val="00E8037D"/>
    <w:rsid w:val="00E846CF"/>
    <w:rsid w:val="00E9259B"/>
    <w:rsid w:val="00E97C17"/>
    <w:rsid w:val="00EA4772"/>
    <w:rsid w:val="00EB58E0"/>
    <w:rsid w:val="00EC0A54"/>
    <w:rsid w:val="00EC6F3D"/>
    <w:rsid w:val="00ED7136"/>
    <w:rsid w:val="00EE2DC5"/>
    <w:rsid w:val="00EE466B"/>
    <w:rsid w:val="00EF7437"/>
    <w:rsid w:val="00F03648"/>
    <w:rsid w:val="00F06BE0"/>
    <w:rsid w:val="00F15319"/>
    <w:rsid w:val="00F23A44"/>
    <w:rsid w:val="00F25CB0"/>
    <w:rsid w:val="00F25FB0"/>
    <w:rsid w:val="00F317B7"/>
    <w:rsid w:val="00FA5E5F"/>
    <w:rsid w:val="00FB5FEB"/>
    <w:rsid w:val="00F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78F357C"/>
  <w15:docId w15:val="{09CE0791-4047-424C-8E08-0ECF4F7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275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275E9"/>
    <w:rPr>
      <w:rFonts w:cs="Times New Roman"/>
      <w:sz w:val="20"/>
      <w:szCs w:val="20"/>
    </w:rPr>
  </w:style>
  <w:style w:type="character" w:styleId="Hyperlink">
    <w:name w:val="Hyperlink"/>
    <w:uiPriority w:val="99"/>
    <w:rsid w:val="001275E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1275E9"/>
    <w:rPr>
      <w:rFonts w:cs="Times New Roman"/>
    </w:rPr>
  </w:style>
  <w:style w:type="character" w:styleId="FollowedHyperlink">
    <w:name w:val="FollowedHyperlink"/>
    <w:uiPriority w:val="99"/>
    <w:rsid w:val="001275E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1275E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275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275E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2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99"/>
    <w:qFormat/>
    <w:rsid w:val="001275E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275E9"/>
    <w:rPr>
      <w:sz w:val="24"/>
    </w:rPr>
  </w:style>
  <w:style w:type="character" w:customStyle="1" w:styleId="BodyTextChar">
    <w:name w:val="Body Text Char"/>
    <w:link w:val="BodyText"/>
    <w:locked/>
    <w:rsid w:val="001275E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275E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275E9"/>
  </w:style>
  <w:style w:type="character" w:customStyle="1" w:styleId="FootnoteTextChar">
    <w:name w:val="Footnote Text Char"/>
    <w:link w:val="FootnoteText"/>
    <w:uiPriority w:val="99"/>
    <w:locked/>
    <w:rsid w:val="001275E9"/>
    <w:rPr>
      <w:rFonts w:cs="Times New Roman"/>
    </w:rPr>
  </w:style>
  <w:style w:type="character" w:styleId="FootnoteReference">
    <w:name w:val="footnote reference"/>
    <w:uiPriority w:val="99"/>
    <w:rsid w:val="001275E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275E9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27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75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1275E9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locked/>
    <w:rsid w:val="001275E9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275E9"/>
  </w:style>
  <w:style w:type="character" w:customStyle="1" w:styleId="EndnoteTextChar">
    <w:name w:val="Endnote Text Char"/>
    <w:link w:val="EndnoteText"/>
    <w:uiPriority w:val="99"/>
    <w:semiHidden/>
    <w:locked/>
    <w:rsid w:val="001275E9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1275E9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275E9"/>
    <w:rPr>
      <w:szCs w:val="21"/>
    </w:rPr>
  </w:style>
  <w:style w:type="character" w:customStyle="1" w:styleId="PlainTextChar">
    <w:name w:val="Plain Text Char"/>
    <w:link w:val="PlainText"/>
    <w:uiPriority w:val="99"/>
    <w:locked/>
    <w:rsid w:val="001275E9"/>
    <w:rPr>
      <w:rFonts w:eastAsia="Times New Roman" w:cs="Times New Roman"/>
      <w:sz w:val="21"/>
      <w:szCs w:val="21"/>
    </w:rPr>
  </w:style>
  <w:style w:type="character" w:customStyle="1" w:styleId="CharChar">
    <w:name w:val="Char Char"/>
    <w:uiPriority w:val="99"/>
    <w:locked/>
    <w:rsid w:val="0070442A"/>
    <w:rPr>
      <w:rFonts w:ascii="Bookman Old Style" w:hAnsi="Bookman Old Style"/>
      <w:b/>
      <w:snapToGrid w:val="0"/>
      <w:sz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5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ferc.gov/eLibrary/filedownload?fileid=F28923F6-8D4A-CAA9-9D92-82FF4A300000" TargetMode="External"/><Relationship Id="rId13" Type="http://schemas.openxmlformats.org/officeDocument/2006/relationships/hyperlink" Target="https://www.ferc.gov/media/report-2022-2023-winter-assessmen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rcot.com/services/programs/firmfuelsuppl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misc/naruc_bgee_naesb_geh_forum_presentation_0214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jm.com/-/media/library/reports-notices/capacity-performance/20150720-capacity-performance-at-a-glance.ashx?la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esb.org/misc/Bschoene_GEH_forum_presentation_021523.mp4" TargetMode="External"/><Relationship Id="rId10" Type="http://schemas.openxmlformats.org/officeDocument/2006/relationships/hyperlink" Target="https://www.iso-ne.com/markets-operations/markets/forward-capacity-market/fcm-participation-guide/about-fcm-pay-for-performance-pfp-rul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sternpowerpool.org/about/programs/western-resource-adequacy-program" TargetMode="External"/><Relationship Id="rId14" Type="http://schemas.openxmlformats.org/officeDocument/2006/relationships/hyperlink" Target="https://www.naesb.org/misc/AGFworkpaperNov2022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esb.org/naesb_geh_forum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59797-9C06-4C84-894F-D298722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Jonathan Booe</cp:lastModifiedBy>
  <cp:revision>2</cp:revision>
  <cp:lastPrinted>2014-04-17T20:18:00Z</cp:lastPrinted>
  <dcterms:created xsi:type="dcterms:W3CDTF">2023-02-15T20:06:00Z</dcterms:created>
  <dcterms:modified xsi:type="dcterms:W3CDTF">2023-02-15T20:06:00Z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