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2FC7FC3A" w:rsidR="009E4BB5" w:rsidRDefault="00214064">
      <w:pPr>
        <w:ind w:left="1440" w:hanging="1440"/>
        <w:jc w:val="right"/>
        <w:rPr>
          <w:bCs/>
        </w:rPr>
      </w:pPr>
      <w:r>
        <w:rPr>
          <w:bCs/>
        </w:rPr>
        <w:t xml:space="preserve">September </w:t>
      </w:r>
      <w:r w:rsidR="00C262FE">
        <w:rPr>
          <w:bCs/>
        </w:rPr>
        <w:t>1</w:t>
      </w:r>
      <w:r w:rsidR="00DC6220">
        <w:rPr>
          <w:bCs/>
        </w:rPr>
        <w:t>6</w:t>
      </w:r>
      <w:r w:rsidR="00DC2709" w:rsidRPr="008933FA">
        <w:rPr>
          <w:bCs/>
        </w:rPr>
        <w:t>, 20</w:t>
      </w:r>
      <w:r w:rsidR="005F7607">
        <w:rPr>
          <w:bCs/>
        </w:rPr>
        <w:t>22</w:t>
      </w:r>
    </w:p>
    <w:p w14:paraId="7DF0C51F" w14:textId="2E9EFC41" w:rsidR="009E4BB5" w:rsidRDefault="009E4BB5" w:rsidP="00A568B8">
      <w:pPr>
        <w:spacing w:before="120"/>
        <w:ind w:left="900" w:hanging="90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A568B8">
      <w:pPr>
        <w:spacing w:before="120"/>
        <w:ind w:left="900" w:hanging="90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58B2CF6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14064">
        <w:rPr>
          <w:bCs/>
        </w:rPr>
        <w:t>Rae McQuade, NAESB President &amp; Jonathan Booe, NAESB Executive Vice President &amp; COO</w:t>
      </w:r>
    </w:p>
    <w:p w14:paraId="6518BE64" w14:textId="6654D043"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14064">
        <w:rPr>
          <w:bCs/>
        </w:rPr>
        <w:t xml:space="preserve">NAESB Gas-Electric Forum </w:t>
      </w:r>
      <w:r w:rsidR="00C262FE">
        <w:rPr>
          <w:bCs/>
        </w:rPr>
        <w:t>Survey Responses - September 14, 2022</w:t>
      </w:r>
      <w:r w:rsidR="00272E4E">
        <w:rPr>
          <w:bCs/>
        </w:rPr>
        <w:t xml:space="preserve"> – Responses Related to Item 3a</w:t>
      </w:r>
      <w:r w:rsidR="00992DB3">
        <w:rPr>
          <w:bCs/>
        </w:rPr>
        <w:t>i</w:t>
      </w:r>
    </w:p>
    <w:p w14:paraId="014D0070" w14:textId="28A476D4" w:rsidR="009E4BB5" w:rsidRDefault="009B09E5" w:rsidP="00B92AB7">
      <w:pPr>
        <w:tabs>
          <w:tab w:val="left" w:pos="0"/>
        </w:tabs>
        <w:spacing w:before="36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p w14:paraId="370B97F7" w14:textId="5EC68376" w:rsidR="00A017A7" w:rsidRDefault="007725F7" w:rsidP="0064079D">
      <w:pPr>
        <w:autoSpaceDE w:val="0"/>
        <w:autoSpaceDN w:val="0"/>
        <w:adjustRightInd w:val="0"/>
        <w:spacing w:before="80" w:after="80"/>
      </w:pPr>
      <w:r>
        <w:t xml:space="preserve">Please find below the </w:t>
      </w:r>
      <w:r w:rsidR="00AA3C14">
        <w:t>comment</w:t>
      </w:r>
      <w:r w:rsidR="00272E4E">
        <w:t>s</w:t>
      </w:r>
      <w:r w:rsidR="00AA3C14">
        <w:t xml:space="preserve"> received by the NAESB Office in response to the survey/request for comments that was distributed on September 7, 2022 </w:t>
      </w:r>
      <w:hyperlink r:id="rId8" w:history="1">
        <w:r w:rsidR="00AA3C14" w:rsidRPr="00834CC5">
          <w:rPr>
            <w:rStyle w:val="Hyperlink"/>
          </w:rPr>
          <w:t>https://www.naesb.org/pdf4/geh092322w1.docx</w:t>
        </w:r>
      </w:hyperlink>
      <w:r w:rsidR="00AA3C14">
        <w:t xml:space="preserve">.  </w:t>
      </w:r>
      <w:r w:rsidR="00272E4E">
        <w:t>The following responses were submitted regarding question/topic 3a</w:t>
      </w:r>
      <w:r w:rsidR="00992DB3">
        <w:t>i</w:t>
      </w:r>
      <w:r w:rsidR="00272E4E">
        <w:t>:</w:t>
      </w:r>
    </w:p>
    <w:bookmarkEnd w:id="0"/>
    <w:bookmarkEnd w:id="1"/>
    <w:bookmarkEnd w:id="2"/>
    <w:bookmarkEnd w:id="3"/>
    <w:bookmarkEnd w:id="4"/>
    <w:bookmarkEnd w:id="5"/>
    <w:p w14:paraId="18BE665D" w14:textId="11B37C47" w:rsidR="00992DB3" w:rsidRDefault="00992DB3" w:rsidP="00992DB3">
      <w:pPr>
        <w:autoSpaceDE w:val="0"/>
        <w:autoSpaceDN w:val="0"/>
        <w:adjustRightInd w:val="0"/>
        <w:spacing w:before="80" w:after="80"/>
      </w:pPr>
      <w:r w:rsidRPr="00992DB3">
        <w:t>Please provide comments and any specific recommendations for the forum attendees to consider regarding [Recommendation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p w14:paraId="2DB35AE1" w14:textId="77777777" w:rsidR="00992DB3" w:rsidRDefault="00992DB3" w:rsidP="00992DB3">
      <w:pPr>
        <w:autoSpaceDE w:val="0"/>
        <w:autoSpaceDN w:val="0"/>
        <w:adjustRightInd w:val="0"/>
        <w:spacing w:before="80" w:after="80"/>
      </w:pP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992DB3" w14:paraId="47DEC26F" w14:textId="77777777" w:rsidTr="004F7870">
        <w:trPr>
          <w:trHeight w:val="414"/>
          <w:tblHeader/>
        </w:trPr>
        <w:tc>
          <w:tcPr>
            <w:tcW w:w="13045" w:type="dxa"/>
            <w:gridSpan w:val="5"/>
            <w:tcBorders>
              <w:bottom w:val="double" w:sz="4" w:space="0" w:color="auto"/>
            </w:tcBorders>
            <w:shd w:val="pct10" w:color="auto" w:fill="auto"/>
          </w:tcPr>
          <w:p w14:paraId="6C7B0E41" w14:textId="77777777" w:rsidR="00992DB3" w:rsidRDefault="00992DB3" w:rsidP="004F7870">
            <w:pPr>
              <w:pStyle w:val="BodyText"/>
              <w:tabs>
                <w:tab w:val="center" w:pos="4569"/>
              </w:tabs>
              <w:spacing w:before="60" w:after="60"/>
              <w:jc w:val="center"/>
            </w:pPr>
            <w:r w:rsidRPr="007A306B">
              <w:rPr>
                <w:b/>
                <w:bCs/>
                <w:sz w:val="20"/>
              </w:rPr>
              <w:br w:type="page"/>
            </w:r>
            <w:r>
              <w:rPr>
                <w:b/>
                <w:bCs/>
                <w:smallCaps/>
                <w:sz w:val="20"/>
              </w:rPr>
              <w:t>Responses Submitted by September 14, 2022 – 3a(i)</w:t>
            </w:r>
          </w:p>
        </w:tc>
      </w:tr>
      <w:tr w:rsidR="00992DB3" w14:paraId="25636188" w14:textId="77777777" w:rsidTr="004F7870">
        <w:trPr>
          <w:tblHeader/>
        </w:trPr>
        <w:tc>
          <w:tcPr>
            <w:tcW w:w="1705" w:type="dxa"/>
            <w:gridSpan w:val="2"/>
            <w:tcBorders>
              <w:top w:val="double" w:sz="4" w:space="0" w:color="auto"/>
              <w:bottom w:val="single" w:sz="4" w:space="0" w:color="auto"/>
            </w:tcBorders>
            <w:shd w:val="pct10" w:color="auto" w:fill="auto"/>
          </w:tcPr>
          <w:p w14:paraId="47D5E8AD" w14:textId="77777777" w:rsidR="00992DB3" w:rsidRPr="007A306B" w:rsidRDefault="00992DB3" w:rsidP="004F7870">
            <w:pPr>
              <w:autoSpaceDE w:val="0"/>
              <w:autoSpaceDN w:val="0"/>
              <w:adjustRightInd w:val="0"/>
              <w:spacing w:before="80" w:after="80"/>
              <w:rPr>
                <w:b/>
                <w:bCs/>
              </w:rPr>
            </w:pPr>
            <w:r>
              <w:rPr>
                <w:b/>
                <w:bCs/>
              </w:rPr>
              <w:t>Question/Topic</w:t>
            </w:r>
          </w:p>
        </w:tc>
        <w:tc>
          <w:tcPr>
            <w:tcW w:w="11340" w:type="dxa"/>
            <w:gridSpan w:val="3"/>
            <w:tcBorders>
              <w:top w:val="double" w:sz="4" w:space="0" w:color="auto"/>
              <w:bottom w:val="single" w:sz="4" w:space="0" w:color="auto"/>
            </w:tcBorders>
            <w:shd w:val="pct10" w:color="auto" w:fill="auto"/>
          </w:tcPr>
          <w:p w14:paraId="744C1235" w14:textId="77777777" w:rsidR="00992DB3" w:rsidRDefault="00992DB3" w:rsidP="004F7870">
            <w:pPr>
              <w:autoSpaceDE w:val="0"/>
              <w:autoSpaceDN w:val="0"/>
              <w:adjustRightInd w:val="0"/>
              <w:spacing w:before="80" w:after="80"/>
              <w:rPr>
                <w:b/>
                <w:bCs/>
              </w:rPr>
            </w:pPr>
            <w:bookmarkStart w:id="6" w:name="_Hlk114146461"/>
            <w:r>
              <w:t xml:space="preserve">3a(i). </w:t>
            </w:r>
            <w:r w:rsidRPr="00B73B47">
              <w:t>Please provide comments and any specific recommendations for the forum attendees to consider regarding [Recommendation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bookmarkEnd w:id="6"/>
          </w:p>
        </w:tc>
      </w:tr>
      <w:tr w:rsidR="00992DB3" w14:paraId="63432C69" w14:textId="77777777" w:rsidTr="004F7870">
        <w:trPr>
          <w:tblHeader/>
        </w:trPr>
        <w:tc>
          <w:tcPr>
            <w:tcW w:w="265" w:type="dxa"/>
            <w:tcBorders>
              <w:top w:val="single" w:sz="4" w:space="0" w:color="auto"/>
              <w:bottom w:val="single" w:sz="4" w:space="0" w:color="auto"/>
            </w:tcBorders>
            <w:shd w:val="clear" w:color="auto" w:fill="auto"/>
          </w:tcPr>
          <w:p w14:paraId="70A175FF" w14:textId="77777777" w:rsidR="00992DB3" w:rsidRDefault="00992DB3" w:rsidP="004F787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7D389E6F" w14:textId="77777777" w:rsidR="00992DB3" w:rsidRDefault="00992DB3" w:rsidP="004F7870">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0023109F" w14:textId="77777777" w:rsidR="00992DB3" w:rsidRDefault="00992DB3" w:rsidP="004F7870">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5C4166D2" w14:textId="77777777" w:rsidR="00992DB3" w:rsidRDefault="00992DB3" w:rsidP="004F787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541275EF" w14:textId="77777777" w:rsidR="00992DB3" w:rsidRDefault="00992DB3" w:rsidP="004F7870">
            <w:pPr>
              <w:autoSpaceDE w:val="0"/>
              <w:autoSpaceDN w:val="0"/>
              <w:adjustRightInd w:val="0"/>
              <w:spacing w:before="80" w:after="80"/>
              <w:rPr>
                <w:b/>
                <w:bCs/>
              </w:rPr>
            </w:pPr>
            <w:r>
              <w:rPr>
                <w:b/>
                <w:bCs/>
              </w:rPr>
              <w:t>Comment &amp; Specific Recommendation</w:t>
            </w:r>
          </w:p>
        </w:tc>
      </w:tr>
      <w:tr w:rsidR="00992DB3" w:rsidRPr="001A3C59" w14:paraId="66FDED64" w14:textId="77777777" w:rsidTr="004F7870">
        <w:tc>
          <w:tcPr>
            <w:tcW w:w="265" w:type="dxa"/>
            <w:shd w:val="clear" w:color="auto" w:fill="auto"/>
          </w:tcPr>
          <w:p w14:paraId="230BA923" w14:textId="77777777" w:rsidR="00992DB3" w:rsidRDefault="00992DB3" w:rsidP="004F7870">
            <w:pPr>
              <w:autoSpaceDE w:val="0"/>
              <w:autoSpaceDN w:val="0"/>
              <w:adjustRightInd w:val="0"/>
              <w:spacing w:before="80" w:after="80"/>
              <w:ind w:left="-112" w:right="-107"/>
              <w:jc w:val="center"/>
            </w:pPr>
            <w:r>
              <w:t>1</w:t>
            </w:r>
          </w:p>
        </w:tc>
        <w:tc>
          <w:tcPr>
            <w:tcW w:w="1440" w:type="dxa"/>
            <w:shd w:val="clear" w:color="auto" w:fill="auto"/>
          </w:tcPr>
          <w:p w14:paraId="11647A43" w14:textId="77777777" w:rsidR="00992DB3" w:rsidRDefault="00992DB3" w:rsidP="004F7870">
            <w:pPr>
              <w:autoSpaceDE w:val="0"/>
              <w:autoSpaceDN w:val="0"/>
              <w:adjustRightInd w:val="0"/>
              <w:spacing w:before="80" w:after="80"/>
            </w:pPr>
            <w:r>
              <w:t>LS Power</w:t>
            </w:r>
          </w:p>
        </w:tc>
        <w:tc>
          <w:tcPr>
            <w:tcW w:w="1620" w:type="dxa"/>
            <w:shd w:val="clear" w:color="auto" w:fill="auto"/>
          </w:tcPr>
          <w:p w14:paraId="56B307F2" w14:textId="77777777" w:rsidR="00992DB3" w:rsidRPr="001A3C59" w:rsidRDefault="00992DB3" w:rsidP="004F7870">
            <w:pPr>
              <w:autoSpaceDE w:val="0"/>
              <w:autoSpaceDN w:val="0"/>
              <w:adjustRightInd w:val="0"/>
              <w:spacing w:before="80" w:after="80"/>
            </w:pPr>
            <w:r>
              <w:t>Marji Phillips</w:t>
            </w:r>
          </w:p>
        </w:tc>
        <w:tc>
          <w:tcPr>
            <w:tcW w:w="1800" w:type="dxa"/>
          </w:tcPr>
          <w:p w14:paraId="2D44C42E" w14:textId="77777777" w:rsidR="00992DB3" w:rsidRPr="001A3C59" w:rsidRDefault="00992DB3" w:rsidP="004F7870">
            <w:pPr>
              <w:autoSpaceDE w:val="0"/>
              <w:autoSpaceDN w:val="0"/>
              <w:adjustRightInd w:val="0"/>
              <w:spacing w:before="80" w:after="80"/>
            </w:pPr>
            <w:r>
              <w:t>WEQ – Generator</w:t>
            </w:r>
          </w:p>
        </w:tc>
        <w:tc>
          <w:tcPr>
            <w:tcW w:w="7920" w:type="dxa"/>
          </w:tcPr>
          <w:p w14:paraId="4226D674" w14:textId="77777777" w:rsidR="00992DB3" w:rsidRPr="001A3C59" w:rsidRDefault="00992DB3" w:rsidP="004F7870">
            <w:pPr>
              <w:autoSpaceDE w:val="0"/>
              <w:autoSpaceDN w:val="0"/>
              <w:adjustRightInd w:val="0"/>
              <w:spacing w:before="80" w:after="80"/>
            </w:pPr>
            <w:r>
              <w:t>See Response to 3a</w:t>
            </w:r>
          </w:p>
        </w:tc>
      </w:tr>
      <w:tr w:rsidR="00992DB3" w14:paraId="338547CF" w14:textId="77777777" w:rsidTr="004F7870">
        <w:tc>
          <w:tcPr>
            <w:tcW w:w="265" w:type="dxa"/>
            <w:shd w:val="clear" w:color="auto" w:fill="auto"/>
          </w:tcPr>
          <w:p w14:paraId="3688F995" w14:textId="77777777" w:rsidR="00992DB3" w:rsidRDefault="00992DB3" w:rsidP="004F7870">
            <w:pPr>
              <w:autoSpaceDE w:val="0"/>
              <w:autoSpaceDN w:val="0"/>
              <w:adjustRightInd w:val="0"/>
              <w:spacing w:before="80" w:after="80"/>
              <w:ind w:left="-112" w:right="-107"/>
              <w:jc w:val="center"/>
            </w:pPr>
            <w:r>
              <w:t>2</w:t>
            </w:r>
          </w:p>
        </w:tc>
        <w:tc>
          <w:tcPr>
            <w:tcW w:w="1440" w:type="dxa"/>
            <w:shd w:val="clear" w:color="auto" w:fill="auto"/>
          </w:tcPr>
          <w:p w14:paraId="3FDBA451" w14:textId="77777777" w:rsidR="00992DB3" w:rsidRDefault="00992DB3" w:rsidP="004F7870">
            <w:pPr>
              <w:autoSpaceDE w:val="0"/>
              <w:autoSpaceDN w:val="0"/>
              <w:adjustRightInd w:val="0"/>
              <w:spacing w:before="80" w:after="80"/>
            </w:pPr>
            <w:r>
              <w:t>Aspen Environmental Group</w:t>
            </w:r>
          </w:p>
        </w:tc>
        <w:tc>
          <w:tcPr>
            <w:tcW w:w="1620" w:type="dxa"/>
            <w:shd w:val="clear" w:color="auto" w:fill="auto"/>
          </w:tcPr>
          <w:p w14:paraId="683B9370" w14:textId="77777777" w:rsidR="00992DB3" w:rsidRDefault="00992DB3" w:rsidP="004F7870">
            <w:pPr>
              <w:autoSpaceDE w:val="0"/>
              <w:autoSpaceDN w:val="0"/>
              <w:adjustRightInd w:val="0"/>
              <w:spacing w:before="80" w:after="80"/>
            </w:pPr>
            <w:r>
              <w:t>Catherine Elder</w:t>
            </w:r>
          </w:p>
        </w:tc>
        <w:tc>
          <w:tcPr>
            <w:tcW w:w="1800" w:type="dxa"/>
          </w:tcPr>
          <w:p w14:paraId="50940BA0" w14:textId="77777777" w:rsidR="00992DB3" w:rsidRDefault="00992DB3" w:rsidP="004F7870">
            <w:pPr>
              <w:autoSpaceDE w:val="0"/>
              <w:autoSpaceDN w:val="0"/>
              <w:adjustRightInd w:val="0"/>
              <w:spacing w:before="80" w:after="80"/>
            </w:pPr>
            <w:r>
              <w:t>Other/Observer</w:t>
            </w:r>
          </w:p>
        </w:tc>
        <w:tc>
          <w:tcPr>
            <w:tcW w:w="7920" w:type="dxa"/>
          </w:tcPr>
          <w:p w14:paraId="5A8ECE18" w14:textId="77777777" w:rsidR="00992DB3" w:rsidRDefault="00992DB3" w:rsidP="004F7870">
            <w:pPr>
              <w:autoSpaceDE w:val="0"/>
              <w:autoSpaceDN w:val="0"/>
              <w:adjustRightInd w:val="0"/>
              <w:spacing w:before="80" w:after="80"/>
            </w:pPr>
            <w:r w:rsidRPr="00B73B47">
              <w:t xml:space="preserve">We’ve assumed these last decades that the market will decide how much capacity to build.  What FERC can conclude from the Uri example is that the market did not properly value capacity and the need to operate under extreme conditions.  Many of us recognize that the public, and by extension, the market is not good at valuing low probability, extreme events.  </w:t>
            </w:r>
            <w:r w:rsidRPr="00B73B47">
              <w:lastRenderedPageBreak/>
              <w:t>Analytic exercises that evaluate the supply(capacity)/demand balance under extreme conditions are enormously important in getting that story out and give our planners and policy makers a forum and context in which to think.  My staff and I contributed analysis of this kind to the 20201 Integrated Energy Policy Report of the California Energy Commission as I also did after the Aliso Canyon gas well leak.  As for financing, see answer 3a above.  Along with doing the supply(capacity)/demand balance work, the study should identify which generating units must operate. Alternatively, under the kinds of conditions that occurred with Uri, it may be that almost all generators become critical.  The study should also describe and explore the risk of extreme events and recognize that the “standard” 1-in-10 criterion often applied does not begin to capture the intense suffering citizens will experience during extreme conditions or that extreme conditions are likely to occur more often than in the past, due to climate change.  We must re-think reliability and willingness to pay to avoid extreme outcomes.  The study might also rank both the cost and effectiveness of solutions as it sure seems (but should be confirmed) that winterizing wells may be a least-expensive option for making supply more secure and then compare the cost of adding underground storage and some LNG needle peakers versus new pipeline capacity.</w:t>
            </w:r>
          </w:p>
        </w:tc>
      </w:tr>
      <w:tr w:rsidR="00992DB3" w:rsidRPr="00B73B47" w14:paraId="752680E7" w14:textId="77777777" w:rsidTr="004F7870">
        <w:tc>
          <w:tcPr>
            <w:tcW w:w="265" w:type="dxa"/>
            <w:shd w:val="clear" w:color="auto" w:fill="auto"/>
          </w:tcPr>
          <w:p w14:paraId="1B20A8EB" w14:textId="77777777" w:rsidR="00992DB3" w:rsidRDefault="00992DB3" w:rsidP="004F7870">
            <w:pPr>
              <w:autoSpaceDE w:val="0"/>
              <w:autoSpaceDN w:val="0"/>
              <w:adjustRightInd w:val="0"/>
              <w:spacing w:before="80" w:after="80"/>
              <w:ind w:left="-112" w:right="-107"/>
              <w:jc w:val="center"/>
            </w:pPr>
            <w:r>
              <w:lastRenderedPageBreak/>
              <w:t>3</w:t>
            </w:r>
          </w:p>
        </w:tc>
        <w:tc>
          <w:tcPr>
            <w:tcW w:w="1440" w:type="dxa"/>
            <w:shd w:val="clear" w:color="auto" w:fill="auto"/>
          </w:tcPr>
          <w:p w14:paraId="4EFCF53E" w14:textId="77777777" w:rsidR="00992DB3" w:rsidRDefault="00992DB3" w:rsidP="004F7870">
            <w:pPr>
              <w:autoSpaceDE w:val="0"/>
              <w:autoSpaceDN w:val="0"/>
              <w:adjustRightInd w:val="0"/>
              <w:spacing w:before="80" w:after="80"/>
            </w:pPr>
            <w:r>
              <w:t>Natural Gas Supply Association</w:t>
            </w:r>
          </w:p>
        </w:tc>
        <w:tc>
          <w:tcPr>
            <w:tcW w:w="1620" w:type="dxa"/>
            <w:shd w:val="clear" w:color="auto" w:fill="auto"/>
          </w:tcPr>
          <w:p w14:paraId="59593C5D" w14:textId="77777777" w:rsidR="00992DB3" w:rsidRDefault="00992DB3" w:rsidP="004F7870">
            <w:pPr>
              <w:autoSpaceDE w:val="0"/>
              <w:autoSpaceDN w:val="0"/>
              <w:adjustRightInd w:val="0"/>
              <w:spacing w:before="80" w:after="80"/>
            </w:pPr>
            <w:r>
              <w:t>Pat Jagtiani</w:t>
            </w:r>
          </w:p>
        </w:tc>
        <w:tc>
          <w:tcPr>
            <w:tcW w:w="1800" w:type="dxa"/>
          </w:tcPr>
          <w:p w14:paraId="4F6DAAC1" w14:textId="77777777" w:rsidR="00992DB3" w:rsidRDefault="00992DB3" w:rsidP="004F7870">
            <w:pPr>
              <w:autoSpaceDE w:val="0"/>
              <w:autoSpaceDN w:val="0"/>
              <w:adjustRightInd w:val="0"/>
              <w:spacing w:before="80" w:after="80"/>
            </w:pPr>
            <w:r>
              <w:t>WGQ Producer</w:t>
            </w:r>
          </w:p>
        </w:tc>
        <w:tc>
          <w:tcPr>
            <w:tcW w:w="7920" w:type="dxa"/>
          </w:tcPr>
          <w:p w14:paraId="3D3C8854" w14:textId="77777777" w:rsidR="00992DB3" w:rsidRDefault="00992DB3" w:rsidP="004F7870">
            <w:pPr>
              <w:autoSpaceDE w:val="0"/>
              <w:autoSpaceDN w:val="0"/>
              <w:adjustRightInd w:val="0"/>
              <w:spacing w:before="80" w:after="80"/>
            </w:pPr>
            <w:r>
              <w:t xml:space="preserve">First and foremost, NGSA believes that market solutions provide the best means to address the need for more resources in the most efficient manner that reduces costs to consumers.  </w:t>
            </w:r>
          </w:p>
          <w:p w14:paraId="5646CCAA" w14:textId="77777777" w:rsidR="00992DB3" w:rsidRPr="00B73B47" w:rsidRDefault="00992DB3" w:rsidP="004F7870">
            <w:pPr>
              <w:autoSpaceDE w:val="0"/>
              <w:autoSpaceDN w:val="0"/>
              <w:adjustRightInd w:val="0"/>
              <w:spacing w:before="80" w:after="80"/>
            </w:pPr>
            <w:r>
              <w:t xml:space="preserve">At FERC’s conference in Burlington, Vermont last week, a number of panelists and FERC commissioners questioned ISO-NE’s current market construct that is not procuring sufficient resources to ensure reliable operations. ISO-NE has been trying to solve gas supply issues with market design enhancements, but imperfections exist because generators do not have a mechanism to recover costs for investment in services that would support new gas infrastructure, such as pipeline capacity and storage, on-site storage and LNG imports, or dual fuel capabilities.  In these instances, in which there are near-term risks and limited options, it </w:t>
            </w:r>
            <w:r>
              <w:lastRenderedPageBreak/>
              <w:t>may be necessary for states, the regional operator and stakeholders to work together to expeditiously develop and implement additional market-based products, at least on a temporary basis.</w:t>
            </w:r>
          </w:p>
        </w:tc>
      </w:tr>
      <w:tr w:rsidR="00992DB3" w14:paraId="5417793C" w14:textId="77777777" w:rsidTr="004F7870">
        <w:tc>
          <w:tcPr>
            <w:tcW w:w="265" w:type="dxa"/>
            <w:shd w:val="clear" w:color="auto" w:fill="auto"/>
          </w:tcPr>
          <w:p w14:paraId="612C1461" w14:textId="77777777" w:rsidR="00992DB3" w:rsidRDefault="00992DB3" w:rsidP="004F7870">
            <w:pPr>
              <w:autoSpaceDE w:val="0"/>
              <w:autoSpaceDN w:val="0"/>
              <w:adjustRightInd w:val="0"/>
              <w:spacing w:before="80" w:after="80"/>
              <w:ind w:left="-112" w:right="-107"/>
              <w:jc w:val="center"/>
            </w:pPr>
            <w:r>
              <w:lastRenderedPageBreak/>
              <w:t>4</w:t>
            </w:r>
          </w:p>
        </w:tc>
        <w:tc>
          <w:tcPr>
            <w:tcW w:w="1440" w:type="dxa"/>
            <w:shd w:val="clear" w:color="auto" w:fill="auto"/>
          </w:tcPr>
          <w:p w14:paraId="7316ADD1" w14:textId="77777777" w:rsidR="00992DB3" w:rsidRDefault="00992DB3" w:rsidP="004F7870">
            <w:pPr>
              <w:autoSpaceDE w:val="0"/>
              <w:autoSpaceDN w:val="0"/>
              <w:adjustRightInd w:val="0"/>
              <w:spacing w:before="80" w:after="80"/>
            </w:pPr>
            <w:r>
              <w:t>Process Gas Consumers Group &amp; American Forest Paper Association</w:t>
            </w:r>
          </w:p>
        </w:tc>
        <w:tc>
          <w:tcPr>
            <w:tcW w:w="1620" w:type="dxa"/>
            <w:shd w:val="clear" w:color="auto" w:fill="auto"/>
          </w:tcPr>
          <w:p w14:paraId="4817304C" w14:textId="77777777" w:rsidR="00992DB3" w:rsidRDefault="00992DB3" w:rsidP="004F7870">
            <w:pPr>
              <w:autoSpaceDE w:val="0"/>
              <w:autoSpaceDN w:val="0"/>
              <w:adjustRightInd w:val="0"/>
              <w:spacing w:before="80" w:after="80"/>
            </w:pPr>
            <w:r>
              <w:t>Andrea Chambers</w:t>
            </w:r>
          </w:p>
        </w:tc>
        <w:tc>
          <w:tcPr>
            <w:tcW w:w="1800" w:type="dxa"/>
          </w:tcPr>
          <w:p w14:paraId="3CA4B9BD" w14:textId="77777777" w:rsidR="00992DB3" w:rsidRDefault="00992DB3" w:rsidP="004F7870">
            <w:pPr>
              <w:autoSpaceDE w:val="0"/>
              <w:autoSpaceDN w:val="0"/>
              <w:adjustRightInd w:val="0"/>
              <w:spacing w:before="80" w:after="80"/>
            </w:pPr>
            <w:r>
              <w:t>WGQ End User</w:t>
            </w:r>
          </w:p>
        </w:tc>
        <w:tc>
          <w:tcPr>
            <w:tcW w:w="7920" w:type="dxa"/>
          </w:tcPr>
          <w:p w14:paraId="1676513E" w14:textId="77777777" w:rsidR="00992DB3" w:rsidRDefault="00992DB3" w:rsidP="004F7870">
            <w:pPr>
              <w:autoSpaceDE w:val="0"/>
              <w:autoSpaceDN w:val="0"/>
              <w:adjustRightInd w:val="0"/>
              <w:spacing w:before="80" w:after="80"/>
            </w:pPr>
            <w:r w:rsidRPr="006609A5">
              <w:t>Commenters agree with 3.a.i. are believe that local entities with jurisdiction over natural gas infrastructure at the distribution level and service to retail consumers are also the proper authorities to require firm transportation for gas-fired generators serving those utilities in cases where they are not purchasing wholesale electric generation.  These local entities are best positioned to require firm transportation because they are most aware of the existing infrastructure constraints in their locality as well as what capacity is needed to meet the region’s demand. These local entities should also coordinate with the FERC as discussed in 3a.</w:t>
            </w:r>
          </w:p>
        </w:tc>
      </w:tr>
      <w:tr w:rsidR="00992DB3" w:rsidRPr="006609A5" w14:paraId="34EB3D01" w14:textId="77777777" w:rsidTr="004F7870">
        <w:tc>
          <w:tcPr>
            <w:tcW w:w="265" w:type="dxa"/>
            <w:shd w:val="clear" w:color="auto" w:fill="auto"/>
          </w:tcPr>
          <w:p w14:paraId="2392D81A" w14:textId="77777777" w:rsidR="00992DB3" w:rsidRDefault="00992DB3" w:rsidP="004F7870">
            <w:pPr>
              <w:autoSpaceDE w:val="0"/>
              <w:autoSpaceDN w:val="0"/>
              <w:adjustRightInd w:val="0"/>
              <w:spacing w:before="80" w:after="80"/>
              <w:ind w:left="-112" w:right="-107"/>
              <w:jc w:val="center"/>
            </w:pPr>
            <w:r>
              <w:t>5</w:t>
            </w:r>
          </w:p>
        </w:tc>
        <w:tc>
          <w:tcPr>
            <w:tcW w:w="1440" w:type="dxa"/>
            <w:shd w:val="clear" w:color="auto" w:fill="auto"/>
          </w:tcPr>
          <w:p w14:paraId="53792719" w14:textId="77777777" w:rsidR="00992DB3" w:rsidRDefault="00992DB3" w:rsidP="004F7870">
            <w:pPr>
              <w:autoSpaceDE w:val="0"/>
              <w:autoSpaceDN w:val="0"/>
              <w:adjustRightInd w:val="0"/>
              <w:spacing w:before="80" w:after="80"/>
            </w:pPr>
            <w:r>
              <w:t>Interstate Natural Gas Association of America</w:t>
            </w:r>
          </w:p>
        </w:tc>
        <w:tc>
          <w:tcPr>
            <w:tcW w:w="1620" w:type="dxa"/>
            <w:shd w:val="clear" w:color="auto" w:fill="auto"/>
          </w:tcPr>
          <w:p w14:paraId="69DDD920" w14:textId="77777777" w:rsidR="00992DB3" w:rsidRDefault="00992DB3" w:rsidP="004F7870">
            <w:pPr>
              <w:autoSpaceDE w:val="0"/>
              <w:autoSpaceDN w:val="0"/>
              <w:adjustRightInd w:val="0"/>
              <w:spacing w:before="80" w:after="80"/>
            </w:pPr>
            <w:r>
              <w:t>Christopher Smith</w:t>
            </w:r>
          </w:p>
        </w:tc>
        <w:tc>
          <w:tcPr>
            <w:tcW w:w="1800" w:type="dxa"/>
          </w:tcPr>
          <w:p w14:paraId="7EDF81CE" w14:textId="77777777" w:rsidR="00992DB3" w:rsidRDefault="00992DB3" w:rsidP="004F7870">
            <w:pPr>
              <w:autoSpaceDE w:val="0"/>
              <w:autoSpaceDN w:val="0"/>
              <w:adjustRightInd w:val="0"/>
              <w:spacing w:before="80" w:after="80"/>
            </w:pPr>
            <w:r>
              <w:t>WGQ Pipeline</w:t>
            </w:r>
          </w:p>
        </w:tc>
        <w:tc>
          <w:tcPr>
            <w:tcW w:w="7920" w:type="dxa"/>
          </w:tcPr>
          <w:p w14:paraId="5F83AC3A" w14:textId="77777777" w:rsidR="00992DB3" w:rsidRDefault="00992DB3" w:rsidP="004F7870">
            <w:pPr>
              <w:autoSpaceDE w:val="0"/>
              <w:autoSpaceDN w:val="0"/>
              <w:adjustRightInd w:val="0"/>
              <w:spacing w:before="80" w:after="80"/>
            </w:pPr>
            <w:r>
              <w:t>A survey of interstate pipelines found that from 2006-2016 pipelines delivered 99.79% of “firm” contractual commitments to transportation customers at the primary delivery points specified in their contract. Traditionally, gas-fired power generators have had the benefit of using existing pipeline capacity that was funded by other shippers.  Generators might not be able to rely on this benefit in the future as pipelines become constrained through higher utilization by firm shippers and increasing numbers of dispatchable power generators that will be needed to complement renewable generation and that rely on natural gas.</w:t>
            </w:r>
          </w:p>
          <w:p w14:paraId="59731897" w14:textId="77777777" w:rsidR="00992DB3" w:rsidRDefault="00992DB3" w:rsidP="004F7870">
            <w:pPr>
              <w:autoSpaceDE w:val="0"/>
              <w:autoSpaceDN w:val="0"/>
              <w:adjustRightInd w:val="0"/>
              <w:spacing w:before="80" w:after="80"/>
            </w:pPr>
            <w:r>
              <w:t xml:space="preserve">A pipeline’s ability to provide extra contractual flexibility beyond what is in its tariff is contingent upon how much physical capacity is available in the existing pipe, which is limited by the finite size of the pipeline, certificated maximum pressures to ensure safety, and how firm shippers are using their contractual commitments.  It also depends on how much line pack is available at a certain location in the pipe and how much the pipeline can let certain shippers draw on that line pack without causing an operational issue on the pipeline. Gas generators cannot continue to rely on interruptible capacity and pipeline operators’ best efforts to support flexibility, particularly during coincident peak periods, when the pipeline’s firm shippers are </w:t>
            </w:r>
            <w:r>
              <w:lastRenderedPageBreak/>
              <w:t>using their capacity, and additional pipeline capacity is not available.  Relying on best efforts to accommodate flexible scheduling is simply not a sustainable approach. In these instances, it is additional capacity that is required, and no level of coordination can change that fact.</w:t>
            </w:r>
          </w:p>
          <w:p w14:paraId="2F834BCC" w14:textId="77777777" w:rsidR="00992DB3" w:rsidRDefault="00992DB3" w:rsidP="004F7870">
            <w:pPr>
              <w:autoSpaceDE w:val="0"/>
              <w:autoSpaceDN w:val="0"/>
              <w:adjustRightInd w:val="0"/>
              <w:spacing w:before="80" w:after="80"/>
            </w:pPr>
            <w:r>
              <w:t xml:space="preserve">In addition to extreme cold weather events, the electric industry’s needs stand to change dramatically in the coming years as the grid integrates more renewable resources and increasingly relies on gas generators, which can be dispatched quickly and ramp up easily, to play an integral role in balancing the system. An ISO New England study found that even in a deep decarbonization scenario, demand for natural gas during the peak hour in 2040 was only 14% lower than in 2021 as electrification efforts shifted consumption patterns.  This indicates that today’s level of pipeline capacity is roughly the minimum necessary to reliably run the grid even as the generation mix changes dramatically. Gas is not a “just in time” fuel, as some characterize it, because the bulk of pipeline customers make advance arrangements to ensure it arrives on time.  </w:t>
            </w:r>
          </w:p>
          <w:p w14:paraId="5AFF9D03" w14:textId="77777777" w:rsidR="00992DB3" w:rsidRDefault="00992DB3" w:rsidP="004F7870">
            <w:pPr>
              <w:autoSpaceDE w:val="0"/>
              <w:autoSpaceDN w:val="0"/>
              <w:adjustRightInd w:val="0"/>
              <w:spacing w:before="80" w:after="80"/>
            </w:pPr>
            <w:r>
              <w:t xml:space="preserve">Looking forward, very little analysis has been done looking at whether existing gas infrastructure can accommodate steeper and more frequent ramping requirements, without impacting gas industry operations and service to other shippers (and ultimately retail customers), and whether the electric industry should rely on pipeline flexibility, which isn’t always available, for their own electric reliability.  </w:t>
            </w:r>
          </w:p>
          <w:p w14:paraId="1B375602" w14:textId="77777777" w:rsidR="00992DB3" w:rsidRPr="006609A5" w:rsidRDefault="00992DB3" w:rsidP="004F7870">
            <w:pPr>
              <w:autoSpaceDE w:val="0"/>
              <w:autoSpaceDN w:val="0"/>
              <w:adjustRightInd w:val="0"/>
              <w:spacing w:before="80" w:after="80"/>
            </w:pPr>
            <w:r>
              <w:t xml:space="preserve">The availability of natural gas for power rests on the existence of sufficient gas infrastructure to serve power market needs. But there simply isn’t enough pipeline infrastructure to meet the demand for natural gas. Pipeline infrastructure, including storage, takes years to certificate and build, and there must be foresight into what the electric grid needs to reliably meet power demand as well as the flexibility required to accommodate changing gas consumption patterns. It may also take time for power market customers and regional operators to craft solutions that make it possible for power market stakeholders to financially commit to needed gas capacity </w:t>
            </w:r>
            <w:r>
              <w:lastRenderedPageBreak/>
              <w:t>additions that make such projects economically viable. Additionally, permitting reform at the federal, state, and local levels is essential to remove obstacles to natural gas infrastructure development. By removing barriers to infrastructure development, FERC will not need to identify “zones” with insufficient pipeline capacity. Markets will make that determination and pipeline companies will develop the infrastructure needed to address the constraint.</w:t>
            </w:r>
          </w:p>
        </w:tc>
      </w:tr>
    </w:tbl>
    <w:p w14:paraId="2954A99F" w14:textId="77777777" w:rsidR="00992DB3" w:rsidRPr="00BF45BA" w:rsidRDefault="00992DB3" w:rsidP="00992DB3">
      <w:pPr>
        <w:pStyle w:val="BodyText"/>
      </w:pPr>
    </w:p>
    <w:sectPr w:rsidR="00992DB3" w:rsidRPr="00BF45BA" w:rsidSect="008D6D30">
      <w:headerReference w:type="default" r:id="rId9"/>
      <w:footerReference w:type="default" r:id="rId10"/>
      <w:pgSz w:w="15840" w:h="12240" w:orient="landscape" w:code="1"/>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520CE" w14:textId="77777777" w:rsidR="00AD6031" w:rsidRDefault="00AD6031">
      <w:r>
        <w:separator/>
      </w:r>
    </w:p>
  </w:endnote>
  <w:endnote w:type="continuationSeparator" w:id="0">
    <w:p w14:paraId="59D5AB15" w14:textId="77777777" w:rsidR="00AD6031" w:rsidRDefault="00AD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6225D6D9" w:rsidR="00460D78" w:rsidRDefault="00460D78" w:rsidP="00AA10A5">
    <w:pPr>
      <w:pStyle w:val="Footer"/>
      <w:pBdr>
        <w:top w:val="single" w:sz="18" w:space="1" w:color="auto"/>
      </w:pBdr>
      <w:jc w:val="right"/>
    </w:pPr>
    <w:r>
      <w:t xml:space="preserve">NAESB Gas-Electric </w:t>
    </w:r>
    <w:r w:rsidR="007725F7">
      <w:t xml:space="preserve">Forum </w:t>
    </w:r>
    <w:r w:rsidR="00674943">
      <w:t>– Comment Responses</w:t>
    </w:r>
  </w:p>
  <w:p w14:paraId="0F68237E" w14:textId="452E9703" w:rsidR="00674943" w:rsidRDefault="00674943" w:rsidP="00AA10A5">
    <w:pPr>
      <w:pStyle w:val="Footer"/>
      <w:pBdr>
        <w:top w:val="single" w:sz="18" w:space="1" w:color="auto"/>
      </w:pBdr>
      <w:jc w:val="right"/>
    </w:pPr>
    <w:r>
      <w:t>September 14, 2022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D0B6B" w14:textId="77777777" w:rsidR="00AD6031" w:rsidRDefault="00AD6031">
      <w:r>
        <w:separator/>
      </w:r>
    </w:p>
  </w:footnote>
  <w:footnote w:type="continuationSeparator" w:id="0">
    <w:p w14:paraId="25931DA5" w14:textId="77777777" w:rsidR="00AD6031" w:rsidRDefault="00AD6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00C702FA" w:rsidR="00460D78" w:rsidRDefault="008D206F">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0ECD0139">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00460D78">
      <w:rPr>
        <w:noProof/>
      </w:rPr>
      <mc:AlternateContent>
        <mc:Choice Requires="wps">
          <w:drawing>
            <wp:anchor distT="0" distB="0" distL="114300" distR="114300" simplePos="0" relativeHeight="251659264" behindDoc="1" locked="0" layoutInCell="1" allowOverlap="1" wp14:anchorId="0E93B66D" wp14:editId="06A0E434">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60B61EA0"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6F38C68B" w:rsidR="00460D78" w:rsidRDefault="005947A1">
    <w:pPr>
      <w:pStyle w:val="Header"/>
      <w:tabs>
        <w:tab w:val="left" w:pos="680"/>
        <w:tab w:val="right" w:pos="9810"/>
      </w:tabs>
      <w:spacing w:before="60"/>
      <w:ind w:left="1800"/>
      <w:jc w:val="right"/>
    </w:pPr>
    <w:r>
      <w:t>1415 Louisiana St.</w:t>
    </w:r>
    <w:r w:rsidR="00460D78">
      <w:t xml:space="preserve">, Suite </w:t>
    </w:r>
    <w:r>
      <w:t>3460</w:t>
    </w:r>
    <w:r w:rsidR="00460D78">
      <w:t>, Houston, Texas 77002</w:t>
    </w:r>
  </w:p>
  <w:p w14:paraId="3A017125" w14:textId="7753A030" w:rsidR="00460D78" w:rsidRDefault="00460D78">
    <w:pPr>
      <w:pStyle w:val="Header"/>
      <w:ind w:left="1800"/>
      <w:jc w:val="right"/>
    </w:pPr>
    <w:r>
      <w:t>Phone: (713) 356-0060, Fax: (713) 356-0067, E-mail: naesb@naesb.org</w:t>
    </w:r>
  </w:p>
  <w:p w14:paraId="645E707B" w14:textId="5D61F960"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366F2BE6"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6E1099"/>
    <w:multiLevelType w:val="hybridMultilevel"/>
    <w:tmpl w:val="EE0862C8"/>
    <w:lvl w:ilvl="0" w:tplc="141603E4">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BEF40798">
      <w:numFmt w:val="bullet"/>
      <w:lvlText w:val="•"/>
      <w:lvlJc w:val="left"/>
      <w:pPr>
        <w:ind w:left="2930" w:hanging="514"/>
      </w:pPr>
      <w:rPr>
        <w:rFonts w:hint="default"/>
      </w:rPr>
    </w:lvl>
    <w:lvl w:ilvl="2" w:tplc="C30A0642">
      <w:numFmt w:val="bullet"/>
      <w:lvlText w:val="•"/>
      <w:lvlJc w:val="left"/>
      <w:pPr>
        <w:ind w:left="3880" w:hanging="514"/>
      </w:pPr>
      <w:rPr>
        <w:rFonts w:hint="default"/>
      </w:rPr>
    </w:lvl>
    <w:lvl w:ilvl="3" w:tplc="55609D00">
      <w:numFmt w:val="bullet"/>
      <w:lvlText w:val="•"/>
      <w:lvlJc w:val="left"/>
      <w:pPr>
        <w:ind w:left="4830" w:hanging="514"/>
      </w:pPr>
      <w:rPr>
        <w:rFonts w:hint="default"/>
      </w:rPr>
    </w:lvl>
    <w:lvl w:ilvl="4" w:tplc="7CEC0D28">
      <w:numFmt w:val="bullet"/>
      <w:lvlText w:val="•"/>
      <w:lvlJc w:val="left"/>
      <w:pPr>
        <w:ind w:left="5780" w:hanging="514"/>
      </w:pPr>
      <w:rPr>
        <w:rFonts w:hint="default"/>
      </w:rPr>
    </w:lvl>
    <w:lvl w:ilvl="5" w:tplc="08B0B9A0">
      <w:numFmt w:val="bullet"/>
      <w:lvlText w:val="•"/>
      <w:lvlJc w:val="left"/>
      <w:pPr>
        <w:ind w:left="6730" w:hanging="514"/>
      </w:pPr>
      <w:rPr>
        <w:rFonts w:hint="default"/>
      </w:rPr>
    </w:lvl>
    <w:lvl w:ilvl="6" w:tplc="AA505664">
      <w:numFmt w:val="bullet"/>
      <w:lvlText w:val="•"/>
      <w:lvlJc w:val="left"/>
      <w:pPr>
        <w:ind w:left="7680" w:hanging="514"/>
      </w:pPr>
      <w:rPr>
        <w:rFonts w:hint="default"/>
      </w:rPr>
    </w:lvl>
    <w:lvl w:ilvl="7" w:tplc="B93CBC62">
      <w:numFmt w:val="bullet"/>
      <w:lvlText w:val="•"/>
      <w:lvlJc w:val="left"/>
      <w:pPr>
        <w:ind w:left="8630" w:hanging="514"/>
      </w:pPr>
      <w:rPr>
        <w:rFonts w:hint="default"/>
      </w:rPr>
    </w:lvl>
    <w:lvl w:ilvl="8" w:tplc="9FBEC0DE">
      <w:numFmt w:val="bullet"/>
      <w:lvlText w:val="•"/>
      <w:lvlJc w:val="left"/>
      <w:pPr>
        <w:ind w:left="9580" w:hanging="514"/>
      </w:pPr>
      <w:rPr>
        <w:rFonts w:hint="default"/>
      </w:rPr>
    </w:lvl>
  </w:abstractNum>
  <w:abstractNum w:abstractNumId="3"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57880"/>
    <w:multiLevelType w:val="hybridMultilevel"/>
    <w:tmpl w:val="2662D934"/>
    <w:lvl w:ilvl="0" w:tplc="58147318">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EBE0A67E">
      <w:numFmt w:val="bullet"/>
      <w:lvlText w:val="•"/>
      <w:lvlJc w:val="left"/>
      <w:pPr>
        <w:ind w:left="2930" w:hanging="514"/>
      </w:pPr>
      <w:rPr>
        <w:rFonts w:hint="default"/>
      </w:rPr>
    </w:lvl>
    <w:lvl w:ilvl="2" w:tplc="B4187B42">
      <w:numFmt w:val="bullet"/>
      <w:lvlText w:val="•"/>
      <w:lvlJc w:val="left"/>
      <w:pPr>
        <w:ind w:left="3880" w:hanging="514"/>
      </w:pPr>
      <w:rPr>
        <w:rFonts w:hint="default"/>
      </w:rPr>
    </w:lvl>
    <w:lvl w:ilvl="3" w:tplc="1B062232">
      <w:numFmt w:val="bullet"/>
      <w:lvlText w:val="•"/>
      <w:lvlJc w:val="left"/>
      <w:pPr>
        <w:ind w:left="4830" w:hanging="514"/>
      </w:pPr>
      <w:rPr>
        <w:rFonts w:hint="default"/>
      </w:rPr>
    </w:lvl>
    <w:lvl w:ilvl="4" w:tplc="54468F20">
      <w:numFmt w:val="bullet"/>
      <w:lvlText w:val="•"/>
      <w:lvlJc w:val="left"/>
      <w:pPr>
        <w:ind w:left="5780" w:hanging="514"/>
      </w:pPr>
      <w:rPr>
        <w:rFonts w:hint="default"/>
      </w:rPr>
    </w:lvl>
    <w:lvl w:ilvl="5" w:tplc="547EC03C">
      <w:numFmt w:val="bullet"/>
      <w:lvlText w:val="•"/>
      <w:lvlJc w:val="left"/>
      <w:pPr>
        <w:ind w:left="6730" w:hanging="514"/>
      </w:pPr>
      <w:rPr>
        <w:rFonts w:hint="default"/>
      </w:rPr>
    </w:lvl>
    <w:lvl w:ilvl="6" w:tplc="6A5E0AE6">
      <w:numFmt w:val="bullet"/>
      <w:lvlText w:val="•"/>
      <w:lvlJc w:val="left"/>
      <w:pPr>
        <w:ind w:left="7680" w:hanging="514"/>
      </w:pPr>
      <w:rPr>
        <w:rFonts w:hint="default"/>
      </w:rPr>
    </w:lvl>
    <w:lvl w:ilvl="7" w:tplc="9CCA8F20">
      <w:numFmt w:val="bullet"/>
      <w:lvlText w:val="•"/>
      <w:lvlJc w:val="left"/>
      <w:pPr>
        <w:ind w:left="8630" w:hanging="514"/>
      </w:pPr>
      <w:rPr>
        <w:rFonts w:hint="default"/>
      </w:rPr>
    </w:lvl>
    <w:lvl w:ilvl="8" w:tplc="43B618D0">
      <w:numFmt w:val="bullet"/>
      <w:lvlText w:val="•"/>
      <w:lvlJc w:val="left"/>
      <w:pPr>
        <w:ind w:left="9580" w:hanging="514"/>
      </w:pPr>
      <w:rPr>
        <w:rFonts w:hint="default"/>
      </w:rPr>
    </w:lvl>
  </w:abstractNum>
  <w:abstractNum w:abstractNumId="9" w15:restartNumberingAfterBreak="0">
    <w:nsid w:val="1FCC1E86"/>
    <w:multiLevelType w:val="hybridMultilevel"/>
    <w:tmpl w:val="74C882B4"/>
    <w:lvl w:ilvl="0" w:tplc="C506166C">
      <w:numFmt w:val="bullet"/>
      <w:lvlText w:val=""/>
      <w:lvlJc w:val="left"/>
      <w:pPr>
        <w:ind w:left="1560" w:hanging="360"/>
      </w:pPr>
      <w:rPr>
        <w:rFonts w:ascii="Symbol" w:eastAsia="Symbol" w:hAnsi="Symbol" w:cs="Symbol" w:hint="default"/>
        <w:w w:val="100"/>
        <w:sz w:val="24"/>
        <w:szCs w:val="24"/>
      </w:rPr>
    </w:lvl>
    <w:lvl w:ilvl="1" w:tplc="7F12355E">
      <w:numFmt w:val="bullet"/>
      <w:lvlText w:val="•"/>
      <w:lvlJc w:val="left"/>
      <w:pPr>
        <w:ind w:left="2364" w:hanging="360"/>
      </w:pPr>
      <w:rPr>
        <w:rFonts w:hint="default"/>
      </w:rPr>
    </w:lvl>
    <w:lvl w:ilvl="2" w:tplc="DB2CAF16">
      <w:numFmt w:val="bullet"/>
      <w:lvlText w:val="•"/>
      <w:lvlJc w:val="left"/>
      <w:pPr>
        <w:ind w:left="3168" w:hanging="360"/>
      </w:pPr>
      <w:rPr>
        <w:rFonts w:hint="default"/>
      </w:rPr>
    </w:lvl>
    <w:lvl w:ilvl="3" w:tplc="66DC9A24">
      <w:numFmt w:val="bullet"/>
      <w:lvlText w:val="•"/>
      <w:lvlJc w:val="left"/>
      <w:pPr>
        <w:ind w:left="3972" w:hanging="360"/>
      </w:pPr>
      <w:rPr>
        <w:rFonts w:hint="default"/>
      </w:rPr>
    </w:lvl>
    <w:lvl w:ilvl="4" w:tplc="EB6E61C4">
      <w:numFmt w:val="bullet"/>
      <w:lvlText w:val="•"/>
      <w:lvlJc w:val="left"/>
      <w:pPr>
        <w:ind w:left="4776" w:hanging="360"/>
      </w:pPr>
      <w:rPr>
        <w:rFonts w:hint="default"/>
      </w:rPr>
    </w:lvl>
    <w:lvl w:ilvl="5" w:tplc="29C00660">
      <w:numFmt w:val="bullet"/>
      <w:lvlText w:val="•"/>
      <w:lvlJc w:val="left"/>
      <w:pPr>
        <w:ind w:left="5580" w:hanging="360"/>
      </w:pPr>
      <w:rPr>
        <w:rFonts w:hint="default"/>
      </w:rPr>
    </w:lvl>
    <w:lvl w:ilvl="6" w:tplc="D68EA988">
      <w:numFmt w:val="bullet"/>
      <w:lvlText w:val="•"/>
      <w:lvlJc w:val="left"/>
      <w:pPr>
        <w:ind w:left="6384" w:hanging="360"/>
      </w:pPr>
      <w:rPr>
        <w:rFonts w:hint="default"/>
      </w:rPr>
    </w:lvl>
    <w:lvl w:ilvl="7" w:tplc="3698D6F0">
      <w:numFmt w:val="bullet"/>
      <w:lvlText w:val="•"/>
      <w:lvlJc w:val="left"/>
      <w:pPr>
        <w:ind w:left="7188" w:hanging="360"/>
      </w:pPr>
      <w:rPr>
        <w:rFonts w:hint="default"/>
      </w:rPr>
    </w:lvl>
    <w:lvl w:ilvl="8" w:tplc="37BCA61C">
      <w:numFmt w:val="bullet"/>
      <w:lvlText w:val="•"/>
      <w:lvlJc w:val="left"/>
      <w:pPr>
        <w:ind w:left="7992" w:hanging="360"/>
      </w:pPr>
      <w:rPr>
        <w:rFonts w:hint="default"/>
      </w:rPr>
    </w:lvl>
  </w:abstractNum>
  <w:abstractNum w:abstractNumId="10" w15:restartNumberingAfterBreak="0">
    <w:nsid w:val="213F21BB"/>
    <w:multiLevelType w:val="hybridMultilevel"/>
    <w:tmpl w:val="60201424"/>
    <w:lvl w:ilvl="0" w:tplc="27DC895C">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FB720BD6">
      <w:numFmt w:val="bullet"/>
      <w:lvlText w:val="•"/>
      <w:lvlJc w:val="left"/>
      <w:pPr>
        <w:ind w:left="2930" w:hanging="514"/>
      </w:pPr>
      <w:rPr>
        <w:rFonts w:hint="default"/>
      </w:rPr>
    </w:lvl>
    <w:lvl w:ilvl="2" w:tplc="6B0872FA">
      <w:numFmt w:val="bullet"/>
      <w:lvlText w:val="•"/>
      <w:lvlJc w:val="left"/>
      <w:pPr>
        <w:ind w:left="3880" w:hanging="514"/>
      </w:pPr>
      <w:rPr>
        <w:rFonts w:hint="default"/>
      </w:rPr>
    </w:lvl>
    <w:lvl w:ilvl="3" w:tplc="7D665808">
      <w:numFmt w:val="bullet"/>
      <w:lvlText w:val="•"/>
      <w:lvlJc w:val="left"/>
      <w:pPr>
        <w:ind w:left="4830" w:hanging="514"/>
      </w:pPr>
      <w:rPr>
        <w:rFonts w:hint="default"/>
      </w:rPr>
    </w:lvl>
    <w:lvl w:ilvl="4" w:tplc="84B82AC4">
      <w:numFmt w:val="bullet"/>
      <w:lvlText w:val="•"/>
      <w:lvlJc w:val="left"/>
      <w:pPr>
        <w:ind w:left="5780" w:hanging="514"/>
      </w:pPr>
      <w:rPr>
        <w:rFonts w:hint="default"/>
      </w:rPr>
    </w:lvl>
    <w:lvl w:ilvl="5" w:tplc="06B25266">
      <w:numFmt w:val="bullet"/>
      <w:lvlText w:val="•"/>
      <w:lvlJc w:val="left"/>
      <w:pPr>
        <w:ind w:left="6730" w:hanging="514"/>
      </w:pPr>
      <w:rPr>
        <w:rFonts w:hint="default"/>
      </w:rPr>
    </w:lvl>
    <w:lvl w:ilvl="6" w:tplc="95C65D5E">
      <w:numFmt w:val="bullet"/>
      <w:lvlText w:val="•"/>
      <w:lvlJc w:val="left"/>
      <w:pPr>
        <w:ind w:left="7680" w:hanging="514"/>
      </w:pPr>
      <w:rPr>
        <w:rFonts w:hint="default"/>
      </w:rPr>
    </w:lvl>
    <w:lvl w:ilvl="7" w:tplc="74BA7F30">
      <w:numFmt w:val="bullet"/>
      <w:lvlText w:val="•"/>
      <w:lvlJc w:val="left"/>
      <w:pPr>
        <w:ind w:left="8630" w:hanging="514"/>
      </w:pPr>
      <w:rPr>
        <w:rFonts w:hint="default"/>
      </w:rPr>
    </w:lvl>
    <w:lvl w:ilvl="8" w:tplc="D05E29C8">
      <w:numFmt w:val="bullet"/>
      <w:lvlText w:val="•"/>
      <w:lvlJc w:val="left"/>
      <w:pPr>
        <w:ind w:left="9580" w:hanging="514"/>
      </w:pPr>
      <w:rPr>
        <w:rFonts w:hint="default"/>
      </w:rPr>
    </w:lvl>
  </w:abstractNum>
  <w:abstractNum w:abstractNumId="11"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A2D4A"/>
    <w:multiLevelType w:val="hybridMultilevel"/>
    <w:tmpl w:val="5B38D126"/>
    <w:lvl w:ilvl="0" w:tplc="2FC2736C">
      <w:numFmt w:val="bullet"/>
      <w:lvlText w:val=""/>
      <w:lvlJc w:val="left"/>
      <w:pPr>
        <w:ind w:left="1560" w:hanging="360"/>
      </w:pPr>
      <w:rPr>
        <w:rFonts w:ascii="Symbol" w:eastAsia="Symbol" w:hAnsi="Symbol" w:cs="Symbol" w:hint="default"/>
        <w:w w:val="100"/>
        <w:sz w:val="24"/>
        <w:szCs w:val="24"/>
      </w:rPr>
    </w:lvl>
    <w:lvl w:ilvl="1" w:tplc="940AF00A">
      <w:numFmt w:val="bullet"/>
      <w:lvlText w:val="•"/>
      <w:lvlJc w:val="left"/>
      <w:pPr>
        <w:ind w:left="2364" w:hanging="360"/>
      </w:pPr>
      <w:rPr>
        <w:rFonts w:hint="default"/>
      </w:rPr>
    </w:lvl>
    <w:lvl w:ilvl="2" w:tplc="69460AEA">
      <w:numFmt w:val="bullet"/>
      <w:lvlText w:val="•"/>
      <w:lvlJc w:val="left"/>
      <w:pPr>
        <w:ind w:left="3168" w:hanging="360"/>
      </w:pPr>
      <w:rPr>
        <w:rFonts w:hint="default"/>
      </w:rPr>
    </w:lvl>
    <w:lvl w:ilvl="3" w:tplc="FDEAB298">
      <w:numFmt w:val="bullet"/>
      <w:lvlText w:val="•"/>
      <w:lvlJc w:val="left"/>
      <w:pPr>
        <w:ind w:left="3972" w:hanging="360"/>
      </w:pPr>
      <w:rPr>
        <w:rFonts w:hint="default"/>
      </w:rPr>
    </w:lvl>
    <w:lvl w:ilvl="4" w:tplc="18A02108">
      <w:numFmt w:val="bullet"/>
      <w:lvlText w:val="•"/>
      <w:lvlJc w:val="left"/>
      <w:pPr>
        <w:ind w:left="4776" w:hanging="360"/>
      </w:pPr>
      <w:rPr>
        <w:rFonts w:hint="default"/>
      </w:rPr>
    </w:lvl>
    <w:lvl w:ilvl="5" w:tplc="B0CAE5BC">
      <w:numFmt w:val="bullet"/>
      <w:lvlText w:val="•"/>
      <w:lvlJc w:val="left"/>
      <w:pPr>
        <w:ind w:left="5580" w:hanging="360"/>
      </w:pPr>
      <w:rPr>
        <w:rFonts w:hint="default"/>
      </w:rPr>
    </w:lvl>
    <w:lvl w:ilvl="6" w:tplc="EA821F00">
      <w:numFmt w:val="bullet"/>
      <w:lvlText w:val="•"/>
      <w:lvlJc w:val="left"/>
      <w:pPr>
        <w:ind w:left="6384" w:hanging="360"/>
      </w:pPr>
      <w:rPr>
        <w:rFonts w:hint="default"/>
      </w:rPr>
    </w:lvl>
    <w:lvl w:ilvl="7" w:tplc="A69C1852">
      <w:numFmt w:val="bullet"/>
      <w:lvlText w:val="•"/>
      <w:lvlJc w:val="left"/>
      <w:pPr>
        <w:ind w:left="7188" w:hanging="360"/>
      </w:pPr>
      <w:rPr>
        <w:rFonts w:hint="default"/>
      </w:rPr>
    </w:lvl>
    <w:lvl w:ilvl="8" w:tplc="73C4AAD8">
      <w:numFmt w:val="bullet"/>
      <w:lvlText w:val="•"/>
      <w:lvlJc w:val="left"/>
      <w:pPr>
        <w:ind w:left="7992" w:hanging="360"/>
      </w:pPr>
      <w:rPr>
        <w:rFonts w:hint="default"/>
      </w:rPr>
    </w:lvl>
  </w:abstractNum>
  <w:abstractNum w:abstractNumId="17"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E36DA"/>
    <w:multiLevelType w:val="hybridMultilevel"/>
    <w:tmpl w:val="21B805D6"/>
    <w:lvl w:ilvl="0" w:tplc="28CEDB62">
      <w:numFmt w:val="bullet"/>
      <w:lvlText w:val=""/>
      <w:lvlJc w:val="left"/>
      <w:pPr>
        <w:ind w:left="1560" w:hanging="360"/>
      </w:pPr>
      <w:rPr>
        <w:rFonts w:ascii="Symbol" w:eastAsia="Symbol" w:hAnsi="Symbol" w:cs="Symbol" w:hint="default"/>
        <w:w w:val="100"/>
        <w:sz w:val="24"/>
        <w:szCs w:val="24"/>
      </w:rPr>
    </w:lvl>
    <w:lvl w:ilvl="1" w:tplc="DE282382">
      <w:numFmt w:val="bullet"/>
      <w:lvlText w:val="•"/>
      <w:lvlJc w:val="left"/>
      <w:pPr>
        <w:ind w:left="2364" w:hanging="360"/>
      </w:pPr>
      <w:rPr>
        <w:rFonts w:hint="default"/>
      </w:rPr>
    </w:lvl>
    <w:lvl w:ilvl="2" w:tplc="7AA81DF6">
      <w:numFmt w:val="bullet"/>
      <w:lvlText w:val="•"/>
      <w:lvlJc w:val="left"/>
      <w:pPr>
        <w:ind w:left="3168" w:hanging="360"/>
      </w:pPr>
      <w:rPr>
        <w:rFonts w:hint="default"/>
      </w:rPr>
    </w:lvl>
    <w:lvl w:ilvl="3" w:tplc="DB584EB0">
      <w:numFmt w:val="bullet"/>
      <w:lvlText w:val="•"/>
      <w:lvlJc w:val="left"/>
      <w:pPr>
        <w:ind w:left="3972" w:hanging="360"/>
      </w:pPr>
      <w:rPr>
        <w:rFonts w:hint="default"/>
      </w:rPr>
    </w:lvl>
    <w:lvl w:ilvl="4" w:tplc="4EBCE86A">
      <w:numFmt w:val="bullet"/>
      <w:lvlText w:val="•"/>
      <w:lvlJc w:val="left"/>
      <w:pPr>
        <w:ind w:left="4776" w:hanging="360"/>
      </w:pPr>
      <w:rPr>
        <w:rFonts w:hint="default"/>
      </w:rPr>
    </w:lvl>
    <w:lvl w:ilvl="5" w:tplc="AFEA4C26">
      <w:numFmt w:val="bullet"/>
      <w:lvlText w:val="•"/>
      <w:lvlJc w:val="left"/>
      <w:pPr>
        <w:ind w:left="5580" w:hanging="360"/>
      </w:pPr>
      <w:rPr>
        <w:rFonts w:hint="default"/>
      </w:rPr>
    </w:lvl>
    <w:lvl w:ilvl="6" w:tplc="E1702796">
      <w:numFmt w:val="bullet"/>
      <w:lvlText w:val="•"/>
      <w:lvlJc w:val="left"/>
      <w:pPr>
        <w:ind w:left="6384" w:hanging="360"/>
      </w:pPr>
      <w:rPr>
        <w:rFonts w:hint="default"/>
      </w:rPr>
    </w:lvl>
    <w:lvl w:ilvl="7" w:tplc="FDE0280A">
      <w:numFmt w:val="bullet"/>
      <w:lvlText w:val="•"/>
      <w:lvlJc w:val="left"/>
      <w:pPr>
        <w:ind w:left="7188" w:hanging="360"/>
      </w:pPr>
      <w:rPr>
        <w:rFonts w:hint="default"/>
      </w:rPr>
    </w:lvl>
    <w:lvl w:ilvl="8" w:tplc="77B6F4BA">
      <w:numFmt w:val="bullet"/>
      <w:lvlText w:val="•"/>
      <w:lvlJc w:val="left"/>
      <w:pPr>
        <w:ind w:left="7992" w:hanging="360"/>
      </w:pPr>
      <w:rPr>
        <w:rFonts w:hint="default"/>
      </w:rPr>
    </w:lvl>
  </w:abstractNum>
  <w:abstractNum w:abstractNumId="19"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85F9B"/>
    <w:multiLevelType w:val="hybridMultilevel"/>
    <w:tmpl w:val="22BE492E"/>
    <w:lvl w:ilvl="0" w:tplc="DAE62A4E">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4D564D9C">
      <w:numFmt w:val="bullet"/>
      <w:lvlText w:val="•"/>
      <w:lvlJc w:val="left"/>
      <w:pPr>
        <w:ind w:left="2930" w:hanging="514"/>
      </w:pPr>
      <w:rPr>
        <w:rFonts w:hint="default"/>
      </w:rPr>
    </w:lvl>
    <w:lvl w:ilvl="2" w:tplc="AEBE3CA2">
      <w:numFmt w:val="bullet"/>
      <w:lvlText w:val="•"/>
      <w:lvlJc w:val="left"/>
      <w:pPr>
        <w:ind w:left="3880" w:hanging="514"/>
      </w:pPr>
      <w:rPr>
        <w:rFonts w:hint="default"/>
      </w:rPr>
    </w:lvl>
    <w:lvl w:ilvl="3" w:tplc="730E6FBA">
      <w:numFmt w:val="bullet"/>
      <w:lvlText w:val="•"/>
      <w:lvlJc w:val="left"/>
      <w:pPr>
        <w:ind w:left="4830" w:hanging="514"/>
      </w:pPr>
      <w:rPr>
        <w:rFonts w:hint="default"/>
      </w:rPr>
    </w:lvl>
    <w:lvl w:ilvl="4" w:tplc="9F200848">
      <w:numFmt w:val="bullet"/>
      <w:lvlText w:val="•"/>
      <w:lvlJc w:val="left"/>
      <w:pPr>
        <w:ind w:left="5780" w:hanging="514"/>
      </w:pPr>
      <w:rPr>
        <w:rFonts w:hint="default"/>
      </w:rPr>
    </w:lvl>
    <w:lvl w:ilvl="5" w:tplc="F4341AF2">
      <w:numFmt w:val="bullet"/>
      <w:lvlText w:val="•"/>
      <w:lvlJc w:val="left"/>
      <w:pPr>
        <w:ind w:left="6730" w:hanging="514"/>
      </w:pPr>
      <w:rPr>
        <w:rFonts w:hint="default"/>
      </w:rPr>
    </w:lvl>
    <w:lvl w:ilvl="6" w:tplc="32067342">
      <w:numFmt w:val="bullet"/>
      <w:lvlText w:val="•"/>
      <w:lvlJc w:val="left"/>
      <w:pPr>
        <w:ind w:left="7680" w:hanging="514"/>
      </w:pPr>
      <w:rPr>
        <w:rFonts w:hint="default"/>
      </w:rPr>
    </w:lvl>
    <w:lvl w:ilvl="7" w:tplc="04242D68">
      <w:numFmt w:val="bullet"/>
      <w:lvlText w:val="•"/>
      <w:lvlJc w:val="left"/>
      <w:pPr>
        <w:ind w:left="8630" w:hanging="514"/>
      </w:pPr>
      <w:rPr>
        <w:rFonts w:hint="default"/>
      </w:rPr>
    </w:lvl>
    <w:lvl w:ilvl="8" w:tplc="6B24C94E">
      <w:numFmt w:val="bullet"/>
      <w:lvlText w:val="•"/>
      <w:lvlJc w:val="left"/>
      <w:pPr>
        <w:ind w:left="9580" w:hanging="514"/>
      </w:pPr>
      <w:rPr>
        <w:rFonts w:hint="default"/>
      </w:rPr>
    </w:lvl>
  </w:abstractNum>
  <w:abstractNum w:abstractNumId="23"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0DB"/>
    <w:multiLevelType w:val="hybridMultilevel"/>
    <w:tmpl w:val="8D98A8F4"/>
    <w:lvl w:ilvl="0" w:tplc="22184BFE">
      <w:numFmt w:val="bullet"/>
      <w:lvlText w:val=""/>
      <w:lvlJc w:val="left"/>
      <w:pPr>
        <w:ind w:left="1560" w:hanging="360"/>
      </w:pPr>
      <w:rPr>
        <w:rFonts w:ascii="Symbol" w:eastAsia="Symbol" w:hAnsi="Symbol" w:cs="Symbol" w:hint="default"/>
        <w:w w:val="100"/>
        <w:sz w:val="24"/>
        <w:szCs w:val="24"/>
      </w:rPr>
    </w:lvl>
    <w:lvl w:ilvl="1" w:tplc="D61EDBC0">
      <w:numFmt w:val="bullet"/>
      <w:lvlText w:val="•"/>
      <w:lvlJc w:val="left"/>
      <w:pPr>
        <w:ind w:left="2364" w:hanging="360"/>
      </w:pPr>
      <w:rPr>
        <w:rFonts w:hint="default"/>
      </w:rPr>
    </w:lvl>
    <w:lvl w:ilvl="2" w:tplc="0ECAA4A8">
      <w:numFmt w:val="bullet"/>
      <w:lvlText w:val="•"/>
      <w:lvlJc w:val="left"/>
      <w:pPr>
        <w:ind w:left="3168" w:hanging="360"/>
      </w:pPr>
      <w:rPr>
        <w:rFonts w:hint="default"/>
      </w:rPr>
    </w:lvl>
    <w:lvl w:ilvl="3" w:tplc="36441FAA">
      <w:numFmt w:val="bullet"/>
      <w:lvlText w:val="•"/>
      <w:lvlJc w:val="left"/>
      <w:pPr>
        <w:ind w:left="3972" w:hanging="360"/>
      </w:pPr>
      <w:rPr>
        <w:rFonts w:hint="default"/>
      </w:rPr>
    </w:lvl>
    <w:lvl w:ilvl="4" w:tplc="22129568">
      <w:numFmt w:val="bullet"/>
      <w:lvlText w:val="•"/>
      <w:lvlJc w:val="left"/>
      <w:pPr>
        <w:ind w:left="4776" w:hanging="360"/>
      </w:pPr>
      <w:rPr>
        <w:rFonts w:hint="default"/>
      </w:rPr>
    </w:lvl>
    <w:lvl w:ilvl="5" w:tplc="2188B9A4">
      <w:numFmt w:val="bullet"/>
      <w:lvlText w:val="•"/>
      <w:lvlJc w:val="left"/>
      <w:pPr>
        <w:ind w:left="5580" w:hanging="360"/>
      </w:pPr>
      <w:rPr>
        <w:rFonts w:hint="default"/>
      </w:rPr>
    </w:lvl>
    <w:lvl w:ilvl="6" w:tplc="58703EBE">
      <w:numFmt w:val="bullet"/>
      <w:lvlText w:val="•"/>
      <w:lvlJc w:val="left"/>
      <w:pPr>
        <w:ind w:left="6384" w:hanging="360"/>
      </w:pPr>
      <w:rPr>
        <w:rFonts w:hint="default"/>
      </w:rPr>
    </w:lvl>
    <w:lvl w:ilvl="7" w:tplc="67AEF258">
      <w:numFmt w:val="bullet"/>
      <w:lvlText w:val="•"/>
      <w:lvlJc w:val="left"/>
      <w:pPr>
        <w:ind w:left="7188" w:hanging="360"/>
      </w:pPr>
      <w:rPr>
        <w:rFonts w:hint="default"/>
      </w:rPr>
    </w:lvl>
    <w:lvl w:ilvl="8" w:tplc="D0B2B166">
      <w:numFmt w:val="bullet"/>
      <w:lvlText w:val="•"/>
      <w:lvlJc w:val="left"/>
      <w:pPr>
        <w:ind w:left="7992" w:hanging="360"/>
      </w:pPr>
      <w:rPr>
        <w:rFonts w:hint="default"/>
      </w:rPr>
    </w:lvl>
  </w:abstractNum>
  <w:abstractNum w:abstractNumId="28"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D1DED"/>
    <w:multiLevelType w:val="hybridMultilevel"/>
    <w:tmpl w:val="6826E632"/>
    <w:lvl w:ilvl="0" w:tplc="897245D8">
      <w:start w:val="1"/>
      <w:numFmt w:val="upperRoman"/>
      <w:lvlText w:val="%1."/>
      <w:lvlJc w:val="left"/>
      <w:pPr>
        <w:ind w:left="514" w:hanging="514"/>
        <w:jc w:val="right"/>
      </w:pPr>
      <w:rPr>
        <w:rFonts w:ascii="Times New Roman" w:eastAsia="Times New Roman" w:hAnsi="Times New Roman" w:cs="Times New Roman" w:hint="default"/>
        <w:b/>
        <w:bCs/>
        <w:w w:val="99"/>
        <w:sz w:val="24"/>
        <w:szCs w:val="24"/>
      </w:rPr>
    </w:lvl>
    <w:lvl w:ilvl="1" w:tplc="D524544C">
      <w:numFmt w:val="bullet"/>
      <w:lvlText w:val="•"/>
      <w:lvlJc w:val="left"/>
      <w:pPr>
        <w:ind w:left="1464" w:hanging="514"/>
      </w:pPr>
      <w:rPr>
        <w:rFonts w:hint="default"/>
      </w:rPr>
    </w:lvl>
    <w:lvl w:ilvl="2" w:tplc="644C15E4">
      <w:numFmt w:val="bullet"/>
      <w:lvlText w:val="•"/>
      <w:lvlJc w:val="left"/>
      <w:pPr>
        <w:ind w:left="2414" w:hanging="514"/>
      </w:pPr>
      <w:rPr>
        <w:rFonts w:hint="default"/>
      </w:rPr>
    </w:lvl>
    <w:lvl w:ilvl="3" w:tplc="4C0E3056">
      <w:numFmt w:val="bullet"/>
      <w:lvlText w:val="•"/>
      <w:lvlJc w:val="left"/>
      <w:pPr>
        <w:ind w:left="3364" w:hanging="514"/>
      </w:pPr>
      <w:rPr>
        <w:rFonts w:hint="default"/>
      </w:rPr>
    </w:lvl>
    <w:lvl w:ilvl="4" w:tplc="E488CD76">
      <w:numFmt w:val="bullet"/>
      <w:lvlText w:val="•"/>
      <w:lvlJc w:val="left"/>
      <w:pPr>
        <w:ind w:left="4314" w:hanging="514"/>
      </w:pPr>
      <w:rPr>
        <w:rFonts w:hint="default"/>
      </w:rPr>
    </w:lvl>
    <w:lvl w:ilvl="5" w:tplc="E1AE6F7C">
      <w:numFmt w:val="bullet"/>
      <w:lvlText w:val="•"/>
      <w:lvlJc w:val="left"/>
      <w:pPr>
        <w:ind w:left="5264" w:hanging="514"/>
      </w:pPr>
      <w:rPr>
        <w:rFonts w:hint="default"/>
      </w:rPr>
    </w:lvl>
    <w:lvl w:ilvl="6" w:tplc="400C85AE">
      <w:numFmt w:val="bullet"/>
      <w:lvlText w:val="•"/>
      <w:lvlJc w:val="left"/>
      <w:pPr>
        <w:ind w:left="6214" w:hanging="514"/>
      </w:pPr>
      <w:rPr>
        <w:rFonts w:hint="default"/>
      </w:rPr>
    </w:lvl>
    <w:lvl w:ilvl="7" w:tplc="0DEC807E">
      <w:numFmt w:val="bullet"/>
      <w:lvlText w:val="•"/>
      <w:lvlJc w:val="left"/>
      <w:pPr>
        <w:ind w:left="7164" w:hanging="514"/>
      </w:pPr>
      <w:rPr>
        <w:rFonts w:hint="default"/>
      </w:rPr>
    </w:lvl>
    <w:lvl w:ilvl="8" w:tplc="04F80DF0">
      <w:numFmt w:val="bullet"/>
      <w:lvlText w:val="•"/>
      <w:lvlJc w:val="left"/>
      <w:pPr>
        <w:ind w:left="8114" w:hanging="514"/>
      </w:pPr>
      <w:rPr>
        <w:rFonts w:hint="default"/>
      </w:rPr>
    </w:lvl>
  </w:abstractNum>
  <w:abstractNum w:abstractNumId="36"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1A5E8B"/>
    <w:multiLevelType w:val="hybridMultilevel"/>
    <w:tmpl w:val="A8D0AC5A"/>
    <w:lvl w:ilvl="0" w:tplc="7388B28C">
      <w:numFmt w:val="bullet"/>
      <w:lvlText w:val=""/>
      <w:lvlJc w:val="left"/>
      <w:pPr>
        <w:ind w:left="1560" w:hanging="360"/>
      </w:pPr>
      <w:rPr>
        <w:rFonts w:ascii="Symbol" w:eastAsia="Symbol" w:hAnsi="Symbol" w:cs="Symbol" w:hint="default"/>
        <w:w w:val="100"/>
        <w:sz w:val="24"/>
        <w:szCs w:val="24"/>
      </w:rPr>
    </w:lvl>
    <w:lvl w:ilvl="1" w:tplc="5ABA1AAE">
      <w:numFmt w:val="bullet"/>
      <w:lvlText w:val="•"/>
      <w:lvlJc w:val="left"/>
      <w:pPr>
        <w:ind w:left="2364" w:hanging="360"/>
      </w:pPr>
      <w:rPr>
        <w:rFonts w:hint="default"/>
      </w:rPr>
    </w:lvl>
    <w:lvl w:ilvl="2" w:tplc="FA121102">
      <w:numFmt w:val="bullet"/>
      <w:lvlText w:val="•"/>
      <w:lvlJc w:val="left"/>
      <w:pPr>
        <w:ind w:left="3168" w:hanging="360"/>
      </w:pPr>
      <w:rPr>
        <w:rFonts w:hint="default"/>
      </w:rPr>
    </w:lvl>
    <w:lvl w:ilvl="3" w:tplc="D626059C">
      <w:numFmt w:val="bullet"/>
      <w:lvlText w:val="•"/>
      <w:lvlJc w:val="left"/>
      <w:pPr>
        <w:ind w:left="3972" w:hanging="360"/>
      </w:pPr>
      <w:rPr>
        <w:rFonts w:hint="default"/>
      </w:rPr>
    </w:lvl>
    <w:lvl w:ilvl="4" w:tplc="B0DEE970">
      <w:numFmt w:val="bullet"/>
      <w:lvlText w:val="•"/>
      <w:lvlJc w:val="left"/>
      <w:pPr>
        <w:ind w:left="4776" w:hanging="360"/>
      </w:pPr>
      <w:rPr>
        <w:rFonts w:hint="default"/>
      </w:rPr>
    </w:lvl>
    <w:lvl w:ilvl="5" w:tplc="0B6A2B4A">
      <w:numFmt w:val="bullet"/>
      <w:lvlText w:val="•"/>
      <w:lvlJc w:val="left"/>
      <w:pPr>
        <w:ind w:left="5580" w:hanging="360"/>
      </w:pPr>
      <w:rPr>
        <w:rFonts w:hint="default"/>
      </w:rPr>
    </w:lvl>
    <w:lvl w:ilvl="6" w:tplc="34587FFC">
      <w:numFmt w:val="bullet"/>
      <w:lvlText w:val="•"/>
      <w:lvlJc w:val="left"/>
      <w:pPr>
        <w:ind w:left="6384" w:hanging="360"/>
      </w:pPr>
      <w:rPr>
        <w:rFonts w:hint="default"/>
      </w:rPr>
    </w:lvl>
    <w:lvl w:ilvl="7" w:tplc="84B2445A">
      <w:numFmt w:val="bullet"/>
      <w:lvlText w:val="•"/>
      <w:lvlJc w:val="left"/>
      <w:pPr>
        <w:ind w:left="7188" w:hanging="360"/>
      </w:pPr>
      <w:rPr>
        <w:rFonts w:hint="default"/>
      </w:rPr>
    </w:lvl>
    <w:lvl w:ilvl="8" w:tplc="C428B388">
      <w:numFmt w:val="bullet"/>
      <w:lvlText w:val="•"/>
      <w:lvlJc w:val="left"/>
      <w:pPr>
        <w:ind w:left="7992" w:hanging="360"/>
      </w:pPr>
      <w:rPr>
        <w:rFonts w:hint="default"/>
      </w:rPr>
    </w:lvl>
  </w:abstractNum>
  <w:abstractNum w:abstractNumId="3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4"/>
  </w:num>
  <w:num w:numId="4">
    <w:abstractNumId w:val="26"/>
  </w:num>
  <w:num w:numId="5">
    <w:abstractNumId w:val="19"/>
  </w:num>
  <w:num w:numId="6">
    <w:abstractNumId w:val="3"/>
  </w:num>
  <w:num w:numId="7">
    <w:abstractNumId w:val="17"/>
  </w:num>
  <w:num w:numId="8">
    <w:abstractNumId w:val="36"/>
  </w:num>
  <w:num w:numId="9">
    <w:abstractNumId w:val="28"/>
  </w:num>
  <w:num w:numId="10">
    <w:abstractNumId w:val="40"/>
  </w:num>
  <w:num w:numId="11">
    <w:abstractNumId w:val="15"/>
  </w:num>
  <w:num w:numId="12">
    <w:abstractNumId w:val="14"/>
  </w:num>
  <w:num w:numId="13">
    <w:abstractNumId w:val="33"/>
  </w:num>
  <w:num w:numId="14">
    <w:abstractNumId w:val="11"/>
  </w:num>
  <w:num w:numId="15">
    <w:abstractNumId w:val="20"/>
  </w:num>
  <w:num w:numId="16">
    <w:abstractNumId w:val="4"/>
  </w:num>
  <w:num w:numId="17">
    <w:abstractNumId w:val="31"/>
  </w:num>
  <w:num w:numId="18">
    <w:abstractNumId w:val="29"/>
  </w:num>
  <w:num w:numId="19">
    <w:abstractNumId w:val="5"/>
  </w:num>
  <w:num w:numId="20">
    <w:abstractNumId w:val="7"/>
  </w:num>
  <w:num w:numId="21">
    <w:abstractNumId w:val="25"/>
  </w:num>
  <w:num w:numId="22">
    <w:abstractNumId w:val="21"/>
  </w:num>
  <w:num w:numId="23">
    <w:abstractNumId w:val="6"/>
  </w:num>
  <w:num w:numId="24">
    <w:abstractNumId w:val="0"/>
  </w:num>
  <w:num w:numId="25">
    <w:abstractNumId w:val="12"/>
  </w:num>
  <w:num w:numId="26">
    <w:abstractNumId w:val="23"/>
  </w:num>
  <w:num w:numId="27">
    <w:abstractNumId w:val="39"/>
  </w:num>
  <w:num w:numId="2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2"/>
  </w:num>
  <w:num w:numId="32">
    <w:abstractNumId w:val="16"/>
  </w:num>
  <w:num w:numId="33">
    <w:abstractNumId w:val="22"/>
  </w:num>
  <w:num w:numId="34">
    <w:abstractNumId w:val="18"/>
  </w:num>
  <w:num w:numId="35">
    <w:abstractNumId w:val="8"/>
  </w:num>
  <w:num w:numId="36">
    <w:abstractNumId w:val="9"/>
  </w:num>
  <w:num w:numId="37">
    <w:abstractNumId w:val="2"/>
  </w:num>
  <w:num w:numId="38">
    <w:abstractNumId w:val="27"/>
  </w:num>
  <w:num w:numId="39">
    <w:abstractNumId w:val="10"/>
  </w:num>
  <w:num w:numId="40">
    <w:abstractNumId w:val="38"/>
  </w:num>
  <w:num w:numId="4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5C7B"/>
    <w:rsid w:val="000167CF"/>
    <w:rsid w:val="00023315"/>
    <w:rsid w:val="000326E4"/>
    <w:rsid w:val="000375D4"/>
    <w:rsid w:val="000443C9"/>
    <w:rsid w:val="0006209A"/>
    <w:rsid w:val="000630F5"/>
    <w:rsid w:val="00081E2B"/>
    <w:rsid w:val="000912FA"/>
    <w:rsid w:val="000A0EB9"/>
    <w:rsid w:val="000A6E3D"/>
    <w:rsid w:val="000B03F9"/>
    <w:rsid w:val="000B0E4A"/>
    <w:rsid w:val="000C6C89"/>
    <w:rsid w:val="000F45F0"/>
    <w:rsid w:val="000F7439"/>
    <w:rsid w:val="00114F3E"/>
    <w:rsid w:val="0012273A"/>
    <w:rsid w:val="001275E9"/>
    <w:rsid w:val="00131AED"/>
    <w:rsid w:val="00135A56"/>
    <w:rsid w:val="00143038"/>
    <w:rsid w:val="001475F3"/>
    <w:rsid w:val="00147AA9"/>
    <w:rsid w:val="00152EC5"/>
    <w:rsid w:val="00154007"/>
    <w:rsid w:val="00163273"/>
    <w:rsid w:val="00167523"/>
    <w:rsid w:val="00186996"/>
    <w:rsid w:val="00192991"/>
    <w:rsid w:val="001956F5"/>
    <w:rsid w:val="001A0A14"/>
    <w:rsid w:val="001A3C59"/>
    <w:rsid w:val="001C3F56"/>
    <w:rsid w:val="001C6F5D"/>
    <w:rsid w:val="001D6340"/>
    <w:rsid w:val="001D779F"/>
    <w:rsid w:val="001E4B53"/>
    <w:rsid w:val="002044D5"/>
    <w:rsid w:val="0020506F"/>
    <w:rsid w:val="002101D6"/>
    <w:rsid w:val="00214064"/>
    <w:rsid w:val="002168BF"/>
    <w:rsid w:val="00216F17"/>
    <w:rsid w:val="00230BE2"/>
    <w:rsid w:val="00241AD7"/>
    <w:rsid w:val="00242070"/>
    <w:rsid w:val="002423C1"/>
    <w:rsid w:val="002718B7"/>
    <w:rsid w:val="00272E4E"/>
    <w:rsid w:val="00273E76"/>
    <w:rsid w:val="0027644C"/>
    <w:rsid w:val="00284443"/>
    <w:rsid w:val="00290DCD"/>
    <w:rsid w:val="002955DE"/>
    <w:rsid w:val="002A211B"/>
    <w:rsid w:val="002B074F"/>
    <w:rsid w:val="002B2B92"/>
    <w:rsid w:val="002B6AB1"/>
    <w:rsid w:val="002C1AD4"/>
    <w:rsid w:val="002D509B"/>
    <w:rsid w:val="002E6AB8"/>
    <w:rsid w:val="002F1ECB"/>
    <w:rsid w:val="002F2534"/>
    <w:rsid w:val="002F5A9E"/>
    <w:rsid w:val="002F6DE2"/>
    <w:rsid w:val="0031677F"/>
    <w:rsid w:val="00336BA2"/>
    <w:rsid w:val="003424EA"/>
    <w:rsid w:val="00343274"/>
    <w:rsid w:val="00344C0B"/>
    <w:rsid w:val="00344C3F"/>
    <w:rsid w:val="00350675"/>
    <w:rsid w:val="00350806"/>
    <w:rsid w:val="003563F8"/>
    <w:rsid w:val="00360E79"/>
    <w:rsid w:val="003667B4"/>
    <w:rsid w:val="003674EE"/>
    <w:rsid w:val="00380021"/>
    <w:rsid w:val="003802C1"/>
    <w:rsid w:val="00397AF6"/>
    <w:rsid w:val="003A3728"/>
    <w:rsid w:val="003A4291"/>
    <w:rsid w:val="003A493C"/>
    <w:rsid w:val="003A52F5"/>
    <w:rsid w:val="003B14F5"/>
    <w:rsid w:val="003C1644"/>
    <w:rsid w:val="003C355E"/>
    <w:rsid w:val="003C5EED"/>
    <w:rsid w:val="003E00A9"/>
    <w:rsid w:val="003E22E3"/>
    <w:rsid w:val="003E3329"/>
    <w:rsid w:val="003E527A"/>
    <w:rsid w:val="003F721D"/>
    <w:rsid w:val="00404D3B"/>
    <w:rsid w:val="00432694"/>
    <w:rsid w:val="004538AC"/>
    <w:rsid w:val="00460D78"/>
    <w:rsid w:val="00472F7B"/>
    <w:rsid w:val="00482C7D"/>
    <w:rsid w:val="00497E30"/>
    <w:rsid w:val="004A005E"/>
    <w:rsid w:val="004B223A"/>
    <w:rsid w:val="004C01B5"/>
    <w:rsid w:val="004C4E03"/>
    <w:rsid w:val="004C7CEC"/>
    <w:rsid w:val="004D79BF"/>
    <w:rsid w:val="005130ED"/>
    <w:rsid w:val="005345F8"/>
    <w:rsid w:val="005435A7"/>
    <w:rsid w:val="00551ACF"/>
    <w:rsid w:val="0056466B"/>
    <w:rsid w:val="00564EBB"/>
    <w:rsid w:val="00565FCC"/>
    <w:rsid w:val="005815EF"/>
    <w:rsid w:val="00586093"/>
    <w:rsid w:val="005876DB"/>
    <w:rsid w:val="0059325D"/>
    <w:rsid w:val="005943F3"/>
    <w:rsid w:val="005947A1"/>
    <w:rsid w:val="005A299F"/>
    <w:rsid w:val="005B1D8C"/>
    <w:rsid w:val="005B3D49"/>
    <w:rsid w:val="005D610F"/>
    <w:rsid w:val="005E5285"/>
    <w:rsid w:val="005F7607"/>
    <w:rsid w:val="006035CC"/>
    <w:rsid w:val="00606FDD"/>
    <w:rsid w:val="0062117A"/>
    <w:rsid w:val="00623F8C"/>
    <w:rsid w:val="00624951"/>
    <w:rsid w:val="0064079D"/>
    <w:rsid w:val="00650E25"/>
    <w:rsid w:val="006609A5"/>
    <w:rsid w:val="0066148B"/>
    <w:rsid w:val="00674841"/>
    <w:rsid w:val="00674943"/>
    <w:rsid w:val="0069471D"/>
    <w:rsid w:val="00696C99"/>
    <w:rsid w:val="006A4249"/>
    <w:rsid w:val="006A7E06"/>
    <w:rsid w:val="006B1A98"/>
    <w:rsid w:val="006C685D"/>
    <w:rsid w:val="006D0EFB"/>
    <w:rsid w:val="006D557A"/>
    <w:rsid w:val="006E4DB0"/>
    <w:rsid w:val="0070442A"/>
    <w:rsid w:val="007161EC"/>
    <w:rsid w:val="007206F5"/>
    <w:rsid w:val="00736570"/>
    <w:rsid w:val="00737E38"/>
    <w:rsid w:val="0074424B"/>
    <w:rsid w:val="00754AC9"/>
    <w:rsid w:val="0076028A"/>
    <w:rsid w:val="00767D0B"/>
    <w:rsid w:val="00770988"/>
    <w:rsid w:val="007725F7"/>
    <w:rsid w:val="00772BCF"/>
    <w:rsid w:val="00774346"/>
    <w:rsid w:val="007926B0"/>
    <w:rsid w:val="007975C1"/>
    <w:rsid w:val="007A2DB1"/>
    <w:rsid w:val="007A306B"/>
    <w:rsid w:val="007B0008"/>
    <w:rsid w:val="007B167F"/>
    <w:rsid w:val="007C0A21"/>
    <w:rsid w:val="007C50CA"/>
    <w:rsid w:val="007C5FC3"/>
    <w:rsid w:val="007D048A"/>
    <w:rsid w:val="007D115D"/>
    <w:rsid w:val="007D18C7"/>
    <w:rsid w:val="007E0090"/>
    <w:rsid w:val="007E639E"/>
    <w:rsid w:val="007E6487"/>
    <w:rsid w:val="007F3732"/>
    <w:rsid w:val="00807B43"/>
    <w:rsid w:val="00833B57"/>
    <w:rsid w:val="00833E8F"/>
    <w:rsid w:val="00841E13"/>
    <w:rsid w:val="008635AF"/>
    <w:rsid w:val="008672D8"/>
    <w:rsid w:val="008933FA"/>
    <w:rsid w:val="00894199"/>
    <w:rsid w:val="008C0D4D"/>
    <w:rsid w:val="008D206F"/>
    <w:rsid w:val="008D6D30"/>
    <w:rsid w:val="008E0662"/>
    <w:rsid w:val="008F0F0B"/>
    <w:rsid w:val="008F70E1"/>
    <w:rsid w:val="00906608"/>
    <w:rsid w:val="009076C0"/>
    <w:rsid w:val="009321B4"/>
    <w:rsid w:val="009321D5"/>
    <w:rsid w:val="00935B03"/>
    <w:rsid w:val="00940F4A"/>
    <w:rsid w:val="00941DDA"/>
    <w:rsid w:val="009539D2"/>
    <w:rsid w:val="009545D2"/>
    <w:rsid w:val="00957702"/>
    <w:rsid w:val="0096006B"/>
    <w:rsid w:val="00961151"/>
    <w:rsid w:val="009629A6"/>
    <w:rsid w:val="00962F5C"/>
    <w:rsid w:val="00967ABE"/>
    <w:rsid w:val="00972479"/>
    <w:rsid w:val="0097346F"/>
    <w:rsid w:val="00974C2E"/>
    <w:rsid w:val="00980D78"/>
    <w:rsid w:val="00992DB3"/>
    <w:rsid w:val="009A6834"/>
    <w:rsid w:val="009B09E5"/>
    <w:rsid w:val="009B0B16"/>
    <w:rsid w:val="009D3DD8"/>
    <w:rsid w:val="009E0D21"/>
    <w:rsid w:val="009E2DBB"/>
    <w:rsid w:val="009E4BB5"/>
    <w:rsid w:val="009F4D57"/>
    <w:rsid w:val="00A017A7"/>
    <w:rsid w:val="00A06057"/>
    <w:rsid w:val="00A104FC"/>
    <w:rsid w:val="00A12832"/>
    <w:rsid w:val="00A30BA2"/>
    <w:rsid w:val="00A360C0"/>
    <w:rsid w:val="00A528D7"/>
    <w:rsid w:val="00A53B2F"/>
    <w:rsid w:val="00A56562"/>
    <w:rsid w:val="00A568B8"/>
    <w:rsid w:val="00A57711"/>
    <w:rsid w:val="00A64D28"/>
    <w:rsid w:val="00A7714F"/>
    <w:rsid w:val="00A829D4"/>
    <w:rsid w:val="00A953F7"/>
    <w:rsid w:val="00AA10A5"/>
    <w:rsid w:val="00AA3C14"/>
    <w:rsid w:val="00AA59AF"/>
    <w:rsid w:val="00AA64EA"/>
    <w:rsid w:val="00AA7FEE"/>
    <w:rsid w:val="00AB19C3"/>
    <w:rsid w:val="00AD4B1E"/>
    <w:rsid w:val="00AD6031"/>
    <w:rsid w:val="00AE6B33"/>
    <w:rsid w:val="00AE78B7"/>
    <w:rsid w:val="00AF291A"/>
    <w:rsid w:val="00AF358A"/>
    <w:rsid w:val="00B27E6D"/>
    <w:rsid w:val="00B47C04"/>
    <w:rsid w:val="00B51F0B"/>
    <w:rsid w:val="00B54DA0"/>
    <w:rsid w:val="00B601D4"/>
    <w:rsid w:val="00B65439"/>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B69F9"/>
    <w:rsid w:val="00BC6447"/>
    <w:rsid w:val="00BD7EF8"/>
    <w:rsid w:val="00BE05B5"/>
    <w:rsid w:val="00BE76E7"/>
    <w:rsid w:val="00BE7958"/>
    <w:rsid w:val="00BF22B4"/>
    <w:rsid w:val="00BF45BA"/>
    <w:rsid w:val="00C00ED1"/>
    <w:rsid w:val="00C1167B"/>
    <w:rsid w:val="00C22D37"/>
    <w:rsid w:val="00C23DBA"/>
    <w:rsid w:val="00C262FE"/>
    <w:rsid w:val="00C266A5"/>
    <w:rsid w:val="00C26DF7"/>
    <w:rsid w:val="00C30DDD"/>
    <w:rsid w:val="00C36563"/>
    <w:rsid w:val="00C42DC6"/>
    <w:rsid w:val="00C430F6"/>
    <w:rsid w:val="00C44A09"/>
    <w:rsid w:val="00C46644"/>
    <w:rsid w:val="00C5218B"/>
    <w:rsid w:val="00C52243"/>
    <w:rsid w:val="00C70307"/>
    <w:rsid w:val="00C77CB0"/>
    <w:rsid w:val="00C80691"/>
    <w:rsid w:val="00CB264C"/>
    <w:rsid w:val="00CB2F9F"/>
    <w:rsid w:val="00CB501E"/>
    <w:rsid w:val="00CD6046"/>
    <w:rsid w:val="00CE06CD"/>
    <w:rsid w:val="00CE7B2E"/>
    <w:rsid w:val="00CF2732"/>
    <w:rsid w:val="00CF4592"/>
    <w:rsid w:val="00CF7B01"/>
    <w:rsid w:val="00D2003C"/>
    <w:rsid w:val="00D2079D"/>
    <w:rsid w:val="00D24B68"/>
    <w:rsid w:val="00D41EE0"/>
    <w:rsid w:val="00D42538"/>
    <w:rsid w:val="00D56175"/>
    <w:rsid w:val="00D6360E"/>
    <w:rsid w:val="00D65B61"/>
    <w:rsid w:val="00D7247D"/>
    <w:rsid w:val="00D76772"/>
    <w:rsid w:val="00D82ECE"/>
    <w:rsid w:val="00D8595F"/>
    <w:rsid w:val="00D95FE9"/>
    <w:rsid w:val="00D9687C"/>
    <w:rsid w:val="00DA21D8"/>
    <w:rsid w:val="00DA37C3"/>
    <w:rsid w:val="00DB4CC2"/>
    <w:rsid w:val="00DC0127"/>
    <w:rsid w:val="00DC2709"/>
    <w:rsid w:val="00DC6220"/>
    <w:rsid w:val="00DC67DB"/>
    <w:rsid w:val="00DD3B85"/>
    <w:rsid w:val="00DD62F5"/>
    <w:rsid w:val="00DE3065"/>
    <w:rsid w:val="00E013C6"/>
    <w:rsid w:val="00E02DD5"/>
    <w:rsid w:val="00E04896"/>
    <w:rsid w:val="00E12B47"/>
    <w:rsid w:val="00E14EC7"/>
    <w:rsid w:val="00E260BE"/>
    <w:rsid w:val="00E31443"/>
    <w:rsid w:val="00E32F7D"/>
    <w:rsid w:val="00E361E2"/>
    <w:rsid w:val="00E47379"/>
    <w:rsid w:val="00E6258C"/>
    <w:rsid w:val="00E62B41"/>
    <w:rsid w:val="00E67555"/>
    <w:rsid w:val="00E8037D"/>
    <w:rsid w:val="00E846CF"/>
    <w:rsid w:val="00E8705A"/>
    <w:rsid w:val="00EA4772"/>
    <w:rsid w:val="00EB1FEA"/>
    <w:rsid w:val="00EC0B84"/>
    <w:rsid w:val="00ED0C37"/>
    <w:rsid w:val="00ED3EA0"/>
    <w:rsid w:val="00EF2B7C"/>
    <w:rsid w:val="00EF2C6F"/>
    <w:rsid w:val="00EF7437"/>
    <w:rsid w:val="00EF767C"/>
    <w:rsid w:val="00F03648"/>
    <w:rsid w:val="00F03896"/>
    <w:rsid w:val="00F04982"/>
    <w:rsid w:val="00F06BE0"/>
    <w:rsid w:val="00F23A44"/>
    <w:rsid w:val="00F2539B"/>
    <w:rsid w:val="00F25CB0"/>
    <w:rsid w:val="00F409B9"/>
    <w:rsid w:val="00F60405"/>
    <w:rsid w:val="00F63934"/>
    <w:rsid w:val="00F648EF"/>
    <w:rsid w:val="00F843FB"/>
    <w:rsid w:val="00F93FC9"/>
    <w:rsid w:val="00F967CA"/>
    <w:rsid w:val="00FA2ECA"/>
    <w:rsid w:val="00FB16E7"/>
    <w:rsid w:val="00FB3118"/>
    <w:rsid w:val="00FB33FA"/>
    <w:rsid w:val="00FB7867"/>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D1"/>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99"/>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1"/>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92322w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FE87A-41A4-4327-8EDB-2266AE21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3</cp:revision>
  <cp:lastPrinted>2022-08-11T21:43:00Z</cp:lastPrinted>
  <dcterms:created xsi:type="dcterms:W3CDTF">2022-09-15T20:01:00Z</dcterms:created>
  <dcterms:modified xsi:type="dcterms:W3CDTF">2022-09-16T20:01:00Z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