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31" w:rsidRPr="00173D55" w:rsidRDefault="0086659E" w:rsidP="00760955">
      <w:pPr>
        <w:tabs>
          <w:tab w:val="left" w:pos="900"/>
        </w:tabs>
        <w:spacing w:before="120" w:after="120"/>
        <w:ind w:left="907" w:hanging="907"/>
        <w:jc w:val="right"/>
        <w:rPr>
          <w:b/>
        </w:rPr>
      </w:pPr>
      <w:r>
        <w:rPr>
          <w:b/>
        </w:rPr>
        <w:t xml:space="preserve">May </w:t>
      </w:r>
      <w:r w:rsidR="001400A4">
        <w:rPr>
          <w:b/>
        </w:rPr>
        <w:t>19</w:t>
      </w:r>
      <w:r>
        <w:rPr>
          <w:b/>
        </w:rPr>
        <w:t>, 2014</w:t>
      </w:r>
    </w:p>
    <w:p w:rsidR="005F0631" w:rsidRPr="00173D55" w:rsidRDefault="005F0631" w:rsidP="00756129">
      <w:pPr>
        <w:tabs>
          <w:tab w:val="left" w:pos="900"/>
        </w:tabs>
        <w:spacing w:before="120" w:after="120"/>
        <w:ind w:left="907" w:hanging="907"/>
      </w:pPr>
      <w:r w:rsidRPr="00173D55">
        <w:rPr>
          <w:b/>
        </w:rPr>
        <w:t>TO:</w:t>
      </w:r>
      <w:r w:rsidRPr="00173D55">
        <w:tab/>
        <w:t xml:space="preserve">NAESB </w:t>
      </w:r>
      <w:r w:rsidR="0086659E">
        <w:t xml:space="preserve">Gas-Electric Harmonization Forum </w:t>
      </w:r>
      <w:r w:rsidRPr="00173D55">
        <w:t>and Interested Industry Participants</w:t>
      </w:r>
    </w:p>
    <w:p w:rsidR="005F0631" w:rsidRPr="00173D55" w:rsidRDefault="005F0631" w:rsidP="00756129">
      <w:pPr>
        <w:tabs>
          <w:tab w:val="left" w:pos="900"/>
        </w:tabs>
        <w:ind w:left="907" w:hanging="907"/>
        <w:rPr>
          <w:bCs/>
        </w:rPr>
      </w:pPr>
      <w:r w:rsidRPr="00173D55">
        <w:rPr>
          <w:b/>
          <w:bCs/>
        </w:rPr>
        <w:t>FROM:</w:t>
      </w:r>
      <w:r w:rsidRPr="00173D55">
        <w:rPr>
          <w:b/>
          <w:bCs/>
        </w:rPr>
        <w:tab/>
      </w:r>
      <w:r w:rsidR="001400A4">
        <w:rPr>
          <w:bCs/>
        </w:rPr>
        <w:t>NAESB Office</w:t>
      </w:r>
    </w:p>
    <w:p w:rsidR="00C50DF2" w:rsidRPr="00D35D30" w:rsidRDefault="005F0631" w:rsidP="00D35D30">
      <w:pPr>
        <w:pBdr>
          <w:bottom w:val="single" w:sz="12" w:space="1" w:color="auto"/>
        </w:pBdr>
        <w:tabs>
          <w:tab w:val="left" w:pos="900"/>
        </w:tabs>
        <w:spacing w:before="120"/>
        <w:ind w:left="900" w:hanging="900"/>
        <w:rPr>
          <w:bCs/>
        </w:rPr>
      </w:pPr>
      <w:r w:rsidRPr="00173D55">
        <w:rPr>
          <w:b/>
          <w:bCs/>
        </w:rPr>
        <w:t>RE:</w:t>
      </w:r>
      <w:r w:rsidRPr="00173D55">
        <w:rPr>
          <w:b/>
          <w:bCs/>
        </w:rPr>
        <w:tab/>
      </w:r>
      <w:r w:rsidR="00A77F31">
        <w:t>GEH Forum</w:t>
      </w:r>
      <w:r w:rsidR="0086659E">
        <w:t xml:space="preserve"> </w:t>
      </w:r>
      <w:r w:rsidR="00C55BAB">
        <w:t>Survey</w:t>
      </w:r>
      <w:r w:rsidR="0086659E">
        <w:t xml:space="preserve"> </w:t>
      </w:r>
      <w:r w:rsidR="00A77F31">
        <w:t>Aggregated Straw Poll Results</w:t>
      </w:r>
      <w:r w:rsidR="0086659E">
        <w:t xml:space="preserve"> – May </w:t>
      </w:r>
      <w:r w:rsidR="001400A4">
        <w:t>16</w:t>
      </w:r>
      <w:r w:rsidR="0086659E">
        <w:t>, 2014</w:t>
      </w:r>
    </w:p>
    <w:p w:rsidR="00FA7CBB" w:rsidRDefault="00DB2954" w:rsidP="00D35D30">
      <w:pPr>
        <w:spacing w:before="120" w:after="120"/>
      </w:pPr>
      <w:r>
        <w:t xml:space="preserve">Please find attached </w:t>
      </w:r>
      <w:r w:rsidR="00241A74" w:rsidRPr="00241A74">
        <w:t xml:space="preserve">the </w:t>
      </w:r>
      <w:r>
        <w:t xml:space="preserve">aggregated </w:t>
      </w:r>
      <w:r w:rsidR="00241A74" w:rsidRPr="00241A74">
        <w:t>results</w:t>
      </w:r>
      <w:r>
        <w:t xml:space="preserve"> from the </w:t>
      </w:r>
      <w:r w:rsidR="00C55BAB">
        <w:t>survey</w:t>
      </w:r>
      <w:r w:rsidR="00D56FD4">
        <w:rPr>
          <w:rStyle w:val="FootnoteReference"/>
        </w:rPr>
        <w:footnoteReference w:id="1"/>
      </w:r>
      <w:r>
        <w:t xml:space="preserve"> t</w:t>
      </w:r>
      <w:r w:rsidR="00FA7CBB">
        <w:t xml:space="preserve">hat </w:t>
      </w:r>
      <w:r w:rsidR="00C55BAB">
        <w:t xml:space="preserve">was distributed on May 13 and </w:t>
      </w:r>
      <w:r w:rsidR="00FA7CBB">
        <w:t>concluded</w:t>
      </w:r>
      <w:r>
        <w:t xml:space="preserve"> </w:t>
      </w:r>
      <w:r w:rsidR="001400A4">
        <w:t xml:space="preserve">on May 16, 2014. </w:t>
      </w:r>
      <w:r w:rsidR="00241A74">
        <w:t xml:space="preserve"> </w:t>
      </w:r>
      <w:r>
        <w:t xml:space="preserve">The </w:t>
      </w:r>
      <w:r w:rsidR="001400A4">
        <w:t xml:space="preserve">respondents to the </w:t>
      </w:r>
      <w:r w:rsidR="00C55BAB">
        <w:t>survey</w:t>
      </w:r>
      <w:r w:rsidR="001400A4">
        <w:t xml:space="preserve"> can be found at the following link –</w:t>
      </w:r>
      <w:r w:rsidR="008A7765">
        <w:t xml:space="preserve"> </w:t>
      </w:r>
      <w:hyperlink r:id="rId9" w:history="1">
        <w:r w:rsidR="008A7765" w:rsidRPr="00182C94">
          <w:rPr>
            <w:rStyle w:val="Hyperlink"/>
          </w:rPr>
          <w:t>http://www.naesb.org/pdf4/geh_forum_survey_respondents_051614.docx</w:t>
        </w:r>
      </w:hyperlink>
      <w:r w:rsidR="008A7765">
        <w:t xml:space="preserve"> </w:t>
      </w:r>
      <w:r>
        <w:t xml:space="preserve">. </w:t>
      </w:r>
      <w:r w:rsidR="001400A4">
        <w:t xml:space="preserve"> </w:t>
      </w:r>
    </w:p>
    <w:p w:rsidR="001400A4" w:rsidRDefault="00FA7CBB" w:rsidP="00D35D30">
      <w:pPr>
        <w:spacing w:before="120" w:after="120"/>
      </w:pPr>
      <w:r>
        <w:t xml:space="preserve">All of the participants identified in the GEH distribution list </w:t>
      </w:r>
      <w:r w:rsidR="00C55BAB">
        <w:t>were emailed the survey</w:t>
      </w:r>
      <w:r>
        <w:t xml:space="preserve">.  </w:t>
      </w:r>
      <w:r w:rsidR="009E2015">
        <w:t>We had 242</w:t>
      </w:r>
      <w:r w:rsidR="001400A4">
        <w:t xml:space="preserve"> respondents that are identified as follows:</w:t>
      </w:r>
    </w:p>
    <w:tbl>
      <w:tblPr>
        <w:tblW w:w="9375" w:type="dxa"/>
        <w:tblInd w:w="93" w:type="dxa"/>
        <w:tblLook w:val="04A0" w:firstRow="1" w:lastRow="0" w:firstColumn="1" w:lastColumn="0" w:noHBand="0" w:noVBand="1"/>
      </w:tblPr>
      <w:tblGrid>
        <w:gridCol w:w="1815"/>
        <w:gridCol w:w="2700"/>
        <w:gridCol w:w="1620"/>
        <w:gridCol w:w="2070"/>
        <w:gridCol w:w="1170"/>
      </w:tblGrid>
      <w:tr w:rsidR="00FA7CBB" w:rsidRPr="001400A4" w:rsidTr="00FA7CBB">
        <w:trPr>
          <w:trHeight w:val="300"/>
        </w:trPr>
        <w:tc>
          <w:tcPr>
            <w:tcW w:w="1815" w:type="dxa"/>
            <w:tcBorders>
              <w:top w:val="nil"/>
              <w:left w:val="nil"/>
              <w:bottom w:val="nil"/>
              <w:right w:val="nil"/>
            </w:tcBorders>
            <w:shd w:val="clear" w:color="auto" w:fill="auto"/>
            <w:noWrap/>
            <w:vAlign w:val="bottom"/>
          </w:tcPr>
          <w:p w:rsidR="00FA7CBB" w:rsidRPr="00D56FD4" w:rsidRDefault="00FA7CBB" w:rsidP="00D56FD4">
            <w:pPr>
              <w:rPr>
                <w:color w:val="000000"/>
              </w:rPr>
            </w:pPr>
            <w:r w:rsidRPr="00D56FD4">
              <w:rPr>
                <w:color w:val="000000"/>
              </w:rPr>
              <w:t>Q</w:t>
            </w:r>
            <w:r w:rsidR="00D56FD4" w:rsidRPr="00D56FD4">
              <w:rPr>
                <w:color w:val="000000"/>
              </w:rPr>
              <w:t>uadrant</w:t>
            </w:r>
          </w:p>
        </w:tc>
        <w:tc>
          <w:tcPr>
            <w:tcW w:w="2700" w:type="dxa"/>
            <w:tcBorders>
              <w:top w:val="nil"/>
              <w:left w:val="nil"/>
              <w:bottom w:val="nil"/>
              <w:right w:val="nil"/>
            </w:tcBorders>
            <w:shd w:val="clear" w:color="auto" w:fill="auto"/>
            <w:noWrap/>
            <w:vAlign w:val="bottom"/>
          </w:tcPr>
          <w:p w:rsidR="00FA7CBB" w:rsidRPr="00FA7CBB" w:rsidRDefault="00FA7CBB" w:rsidP="001400A4">
            <w:pPr>
              <w:rPr>
                <w:color w:val="000000"/>
              </w:rPr>
            </w:pPr>
            <w:r>
              <w:rPr>
                <w:color w:val="000000"/>
              </w:rPr>
              <w:t>Segment</w:t>
            </w:r>
            <w:r w:rsidR="00D56FD4">
              <w:rPr>
                <w:rStyle w:val="FootnoteReference"/>
                <w:color w:val="000000"/>
              </w:rPr>
              <w:footnoteReference w:id="2"/>
            </w:r>
          </w:p>
        </w:tc>
        <w:tc>
          <w:tcPr>
            <w:tcW w:w="1620" w:type="dxa"/>
            <w:tcBorders>
              <w:top w:val="nil"/>
              <w:left w:val="nil"/>
              <w:bottom w:val="nil"/>
              <w:right w:val="nil"/>
            </w:tcBorders>
            <w:shd w:val="clear" w:color="auto" w:fill="auto"/>
            <w:noWrap/>
            <w:vAlign w:val="bottom"/>
          </w:tcPr>
          <w:p w:rsidR="00FA7CBB" w:rsidRPr="00FA7CBB" w:rsidRDefault="00FA7CBB" w:rsidP="00FA7CBB">
            <w:pPr>
              <w:rPr>
                <w:color w:val="000000"/>
              </w:rPr>
            </w:pPr>
            <w:r>
              <w:rPr>
                <w:color w:val="000000"/>
              </w:rPr>
              <w:t>Responses</w:t>
            </w:r>
          </w:p>
        </w:tc>
        <w:tc>
          <w:tcPr>
            <w:tcW w:w="2070" w:type="dxa"/>
            <w:tcBorders>
              <w:top w:val="nil"/>
              <w:left w:val="nil"/>
              <w:right w:val="nil"/>
            </w:tcBorders>
            <w:shd w:val="clear" w:color="auto" w:fill="auto"/>
            <w:vAlign w:val="bottom"/>
          </w:tcPr>
          <w:p w:rsidR="00FA7CBB" w:rsidRPr="00FA7CBB" w:rsidRDefault="00FA7CBB" w:rsidP="00FA7CBB">
            <w:pPr>
              <w:rPr>
                <w:color w:val="000000"/>
              </w:rPr>
            </w:pPr>
            <w:r>
              <w:rPr>
                <w:color w:val="000000"/>
              </w:rPr>
              <w:t>Quadrant  Sub-total</w:t>
            </w:r>
          </w:p>
        </w:tc>
        <w:tc>
          <w:tcPr>
            <w:tcW w:w="1170" w:type="dxa"/>
            <w:tcBorders>
              <w:top w:val="nil"/>
              <w:left w:val="nil"/>
              <w:right w:val="nil"/>
            </w:tcBorders>
            <w:shd w:val="clear" w:color="auto" w:fill="auto"/>
            <w:vAlign w:val="bottom"/>
          </w:tcPr>
          <w:p w:rsidR="00FA7CBB" w:rsidRPr="00FA7CBB" w:rsidRDefault="00FA7CBB" w:rsidP="001400A4">
            <w:pPr>
              <w:rPr>
                <w:color w:val="000000"/>
              </w:rPr>
            </w:pPr>
            <w:r>
              <w:rPr>
                <w:color w:val="000000"/>
              </w:rPr>
              <w:t>Total</w:t>
            </w:r>
          </w:p>
        </w:tc>
      </w:tr>
      <w:tr w:rsidR="00FA7CBB" w:rsidRPr="001400A4" w:rsidTr="00FA7CBB">
        <w:trPr>
          <w:trHeight w:val="300"/>
        </w:trPr>
        <w:tc>
          <w:tcPr>
            <w:tcW w:w="1815" w:type="dxa"/>
            <w:tcBorders>
              <w:top w:val="nil"/>
              <w:left w:val="nil"/>
              <w:bottom w:val="nil"/>
              <w:right w:val="nil"/>
            </w:tcBorders>
            <w:shd w:val="clear" w:color="auto" w:fill="auto"/>
            <w:noWrap/>
            <w:vAlign w:val="bottom"/>
          </w:tcPr>
          <w:p w:rsidR="00FA7CBB" w:rsidRPr="00FA7CBB" w:rsidRDefault="00FA7CBB" w:rsidP="001400A4">
            <w:pPr>
              <w:rPr>
                <w:smallCaps/>
                <w:color w:val="000000"/>
              </w:rPr>
            </w:pPr>
          </w:p>
        </w:tc>
        <w:tc>
          <w:tcPr>
            <w:tcW w:w="2700" w:type="dxa"/>
            <w:tcBorders>
              <w:top w:val="nil"/>
              <w:left w:val="nil"/>
              <w:bottom w:val="nil"/>
              <w:right w:val="nil"/>
            </w:tcBorders>
            <w:shd w:val="clear" w:color="auto" w:fill="auto"/>
            <w:noWrap/>
            <w:vAlign w:val="bottom"/>
          </w:tcPr>
          <w:p w:rsidR="00FA7CBB" w:rsidRPr="00FA7CBB" w:rsidRDefault="00FA7CBB" w:rsidP="001400A4">
            <w:pPr>
              <w:rPr>
                <w:color w:val="000000"/>
              </w:rPr>
            </w:pPr>
          </w:p>
        </w:tc>
        <w:tc>
          <w:tcPr>
            <w:tcW w:w="1620" w:type="dxa"/>
            <w:tcBorders>
              <w:top w:val="nil"/>
              <w:left w:val="nil"/>
              <w:bottom w:val="nil"/>
              <w:right w:val="nil"/>
            </w:tcBorders>
            <w:shd w:val="clear" w:color="auto" w:fill="auto"/>
            <w:noWrap/>
            <w:vAlign w:val="center"/>
          </w:tcPr>
          <w:p w:rsidR="00FA7CBB" w:rsidRPr="00FA7CBB" w:rsidRDefault="00FA7CBB" w:rsidP="00FA7CBB">
            <w:pPr>
              <w:jc w:val="right"/>
              <w:rPr>
                <w:color w:val="000000"/>
              </w:rPr>
            </w:pPr>
          </w:p>
        </w:tc>
        <w:tc>
          <w:tcPr>
            <w:tcW w:w="2070" w:type="dxa"/>
            <w:tcBorders>
              <w:top w:val="nil"/>
              <w:left w:val="nil"/>
              <w:right w:val="nil"/>
            </w:tcBorders>
            <w:shd w:val="clear" w:color="auto" w:fill="auto"/>
            <w:vAlign w:val="center"/>
          </w:tcPr>
          <w:p w:rsidR="00FA7CBB" w:rsidRPr="00FA7CBB" w:rsidRDefault="00FA7CBB" w:rsidP="00FA7CBB">
            <w:pPr>
              <w:jc w:val="right"/>
              <w:rPr>
                <w:color w:val="000000"/>
              </w:rPr>
            </w:pPr>
          </w:p>
        </w:tc>
        <w:tc>
          <w:tcPr>
            <w:tcW w:w="1170" w:type="dxa"/>
            <w:tcBorders>
              <w:top w:val="nil"/>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smallCaps/>
                <w:color w:val="000000"/>
              </w:rPr>
              <w:t>WEQ</w:t>
            </w: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Trans</w:t>
            </w:r>
            <w:r>
              <w:rPr>
                <w:color w:val="000000"/>
              </w:rPr>
              <w:t>mission</w:t>
            </w:r>
          </w:p>
        </w:tc>
        <w:tc>
          <w:tcPr>
            <w:tcW w:w="1620" w:type="dxa"/>
            <w:tcBorders>
              <w:top w:val="nil"/>
              <w:left w:val="nil"/>
              <w:bottom w:val="nil"/>
              <w:right w:val="nil"/>
            </w:tcBorders>
            <w:shd w:val="clear" w:color="auto" w:fill="auto"/>
            <w:noWrap/>
            <w:vAlign w:val="center"/>
            <w:hideMark/>
          </w:tcPr>
          <w:p w:rsidR="00FA7CBB" w:rsidRPr="00FA7CBB" w:rsidRDefault="00FA7CBB" w:rsidP="009E2015">
            <w:pPr>
              <w:jc w:val="right"/>
              <w:rPr>
                <w:color w:val="000000"/>
              </w:rPr>
            </w:pPr>
            <w:r w:rsidRPr="00FA7CBB">
              <w:rPr>
                <w:color w:val="000000"/>
              </w:rPr>
              <w:t>1</w:t>
            </w:r>
            <w:r w:rsidR="009E2015">
              <w:rPr>
                <w:color w:val="000000"/>
              </w:rPr>
              <w:t>0</w:t>
            </w:r>
          </w:p>
        </w:tc>
        <w:tc>
          <w:tcPr>
            <w:tcW w:w="2070" w:type="dxa"/>
            <w:tcBorders>
              <w:top w:val="nil"/>
              <w:left w:val="nil"/>
              <w:right w:val="nil"/>
            </w:tcBorders>
            <w:shd w:val="clear" w:color="auto" w:fill="auto"/>
            <w:vAlign w:val="center"/>
          </w:tcPr>
          <w:p w:rsidR="00FA7CBB" w:rsidRPr="00FA7CBB" w:rsidRDefault="00FA7CBB" w:rsidP="00FA7CBB">
            <w:pPr>
              <w:jc w:val="right"/>
              <w:rPr>
                <w:color w:val="000000"/>
              </w:rPr>
            </w:pPr>
          </w:p>
        </w:tc>
        <w:tc>
          <w:tcPr>
            <w:tcW w:w="1170" w:type="dxa"/>
            <w:tcBorders>
              <w:top w:val="nil"/>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Gen</w:t>
            </w:r>
            <w:r>
              <w:rPr>
                <w:color w:val="000000"/>
              </w:rPr>
              <w:t>eration</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27</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FA7CBB">
            <w:pPr>
              <w:rPr>
                <w:color w:val="000000"/>
              </w:rPr>
            </w:pPr>
            <w:r w:rsidRPr="00FA7CBB">
              <w:rPr>
                <w:color w:val="000000"/>
              </w:rPr>
              <w:t>M</w:t>
            </w:r>
            <w:r>
              <w:rPr>
                <w:color w:val="000000"/>
              </w:rPr>
              <w:t>ar</w:t>
            </w:r>
            <w:r w:rsidRPr="00FA7CBB">
              <w:rPr>
                <w:color w:val="000000"/>
              </w:rPr>
              <w:t>k</w:t>
            </w:r>
            <w:r>
              <w:rPr>
                <w:color w:val="000000"/>
              </w:rPr>
              <w:t>e</w:t>
            </w:r>
            <w:r w:rsidRPr="00FA7CBB">
              <w:rPr>
                <w:color w:val="000000"/>
              </w:rPr>
              <w:t>t</w:t>
            </w:r>
            <w:r>
              <w:rPr>
                <w:color w:val="000000"/>
              </w:rPr>
              <w:t>er</w:t>
            </w:r>
            <w:r w:rsidRPr="00FA7CBB">
              <w:rPr>
                <w:color w:val="000000"/>
              </w:rPr>
              <w:t>/B</w:t>
            </w:r>
            <w:r>
              <w:rPr>
                <w:color w:val="000000"/>
              </w:rPr>
              <w:t>roker</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18</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Dist</w:t>
            </w:r>
            <w:r>
              <w:rPr>
                <w:color w:val="000000"/>
              </w:rPr>
              <w:t>ribution</w:t>
            </w:r>
            <w:r w:rsidRPr="00FA7CBB">
              <w:rPr>
                <w:color w:val="000000"/>
              </w:rPr>
              <w:t>/LSE</w:t>
            </w:r>
          </w:p>
        </w:tc>
        <w:tc>
          <w:tcPr>
            <w:tcW w:w="1620" w:type="dxa"/>
            <w:tcBorders>
              <w:top w:val="nil"/>
              <w:left w:val="nil"/>
              <w:bottom w:val="nil"/>
              <w:right w:val="nil"/>
            </w:tcBorders>
            <w:shd w:val="clear" w:color="auto" w:fill="auto"/>
            <w:noWrap/>
            <w:vAlign w:val="center"/>
            <w:hideMark/>
          </w:tcPr>
          <w:p w:rsidR="00FA7CBB" w:rsidRPr="00FA7CBB" w:rsidRDefault="00FA7CBB" w:rsidP="009E2015">
            <w:pPr>
              <w:jc w:val="right"/>
              <w:rPr>
                <w:color w:val="000000"/>
              </w:rPr>
            </w:pPr>
            <w:r w:rsidRPr="00FA7CBB">
              <w:rPr>
                <w:color w:val="000000"/>
              </w:rPr>
              <w:t>1</w:t>
            </w:r>
            <w:r w:rsidR="009E2015">
              <w:rPr>
                <w:color w:val="000000"/>
              </w:rPr>
              <w:t>3</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End User</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7</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FA7CBB">
            <w:pPr>
              <w:rPr>
                <w:color w:val="000000"/>
              </w:rPr>
            </w:pPr>
            <w:r w:rsidRPr="00FA7CBB">
              <w:rPr>
                <w:color w:val="000000"/>
              </w:rPr>
              <w:t>I</w:t>
            </w:r>
            <w:r>
              <w:rPr>
                <w:color w:val="000000"/>
              </w:rPr>
              <w:t>ndependent Grid Operators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6</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Tech</w:t>
            </w:r>
            <w:r>
              <w:rPr>
                <w:color w:val="000000"/>
              </w:rPr>
              <w:t xml:space="preserve">nical and </w:t>
            </w:r>
            <w:r w:rsidRPr="00FA7CBB">
              <w:rPr>
                <w:color w:val="000000"/>
              </w:rPr>
              <w:t>Serv</w:t>
            </w:r>
            <w:r>
              <w:rPr>
                <w:color w:val="000000"/>
              </w:rPr>
              <w:t>ices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2</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p>
        </w:tc>
        <w:tc>
          <w:tcPr>
            <w:tcW w:w="2070" w:type="dxa"/>
            <w:tcBorders>
              <w:left w:val="nil"/>
              <w:right w:val="nil"/>
            </w:tcBorders>
            <w:shd w:val="clear" w:color="auto" w:fill="auto"/>
            <w:vAlign w:val="center"/>
          </w:tcPr>
          <w:p w:rsidR="00FA7CBB" w:rsidRPr="00FA7CBB" w:rsidRDefault="00FA7CBB" w:rsidP="009E2015">
            <w:pPr>
              <w:jc w:val="right"/>
              <w:rPr>
                <w:color w:val="000000"/>
              </w:rPr>
            </w:pPr>
            <w:r>
              <w:rPr>
                <w:color w:val="000000"/>
              </w:rPr>
              <w:t>8</w:t>
            </w:r>
            <w:r w:rsidR="009E2015">
              <w:rPr>
                <w:color w:val="000000"/>
              </w:rPr>
              <w:t>3</w:t>
            </w: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smallCaps/>
                <w:color w:val="000000"/>
              </w:rPr>
              <w:t>WGQ</w:t>
            </w: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Producers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15</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Pipelines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46</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LDCs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46</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End Users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24</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r w:rsidRPr="00FA7CBB">
              <w:rPr>
                <w:color w:val="000000"/>
              </w:rPr>
              <w:t>Services</w:t>
            </w: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r w:rsidRPr="00FA7CBB">
              <w:rPr>
                <w:color w:val="000000"/>
              </w:rPr>
              <w:t>28</w:t>
            </w:r>
          </w:p>
        </w:tc>
        <w:tc>
          <w:tcPr>
            <w:tcW w:w="2070" w:type="dxa"/>
            <w:tcBorders>
              <w:left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hideMark/>
          </w:tcPr>
          <w:p w:rsidR="00FA7CBB" w:rsidRPr="00FA7CBB" w:rsidRDefault="00FA7CBB" w:rsidP="001400A4">
            <w:pPr>
              <w:rPr>
                <w:color w:val="000000"/>
              </w:rPr>
            </w:pPr>
          </w:p>
        </w:tc>
        <w:tc>
          <w:tcPr>
            <w:tcW w:w="1620" w:type="dxa"/>
            <w:tcBorders>
              <w:top w:val="nil"/>
              <w:left w:val="nil"/>
              <w:bottom w:val="nil"/>
              <w:right w:val="nil"/>
            </w:tcBorders>
            <w:shd w:val="clear" w:color="auto" w:fill="auto"/>
            <w:noWrap/>
            <w:vAlign w:val="center"/>
            <w:hideMark/>
          </w:tcPr>
          <w:p w:rsidR="00FA7CBB" w:rsidRPr="00FA7CBB" w:rsidRDefault="00FA7CBB" w:rsidP="00FA7CBB">
            <w:pPr>
              <w:jc w:val="right"/>
              <w:rPr>
                <w:color w:val="000000"/>
              </w:rPr>
            </w:pPr>
          </w:p>
        </w:tc>
        <w:tc>
          <w:tcPr>
            <w:tcW w:w="2070" w:type="dxa"/>
            <w:tcBorders>
              <w:left w:val="nil"/>
              <w:right w:val="nil"/>
            </w:tcBorders>
            <w:shd w:val="clear" w:color="auto" w:fill="auto"/>
            <w:vAlign w:val="center"/>
          </w:tcPr>
          <w:p w:rsidR="00FA7CBB" w:rsidRPr="00FA7CBB" w:rsidRDefault="00FA7CBB" w:rsidP="00FA7CBB">
            <w:pPr>
              <w:jc w:val="right"/>
              <w:rPr>
                <w:color w:val="000000"/>
              </w:rPr>
            </w:pPr>
            <w:r>
              <w:rPr>
                <w:color w:val="000000"/>
              </w:rPr>
              <w:t>159</w:t>
            </w:r>
          </w:p>
        </w:tc>
        <w:tc>
          <w:tcPr>
            <w:tcW w:w="1170" w:type="dxa"/>
            <w:tcBorders>
              <w:left w:val="nil"/>
              <w:right w:val="nil"/>
            </w:tcBorders>
            <w:shd w:val="clear" w:color="auto" w:fill="auto"/>
            <w:vAlign w:val="center"/>
          </w:tcPr>
          <w:p w:rsidR="00FA7CBB" w:rsidRPr="00FA7CBB" w:rsidRDefault="00FA7CBB" w:rsidP="00FA7CBB">
            <w:pPr>
              <w:jc w:val="right"/>
              <w:rPr>
                <w:color w:val="000000"/>
              </w:rPr>
            </w:pPr>
          </w:p>
        </w:tc>
      </w:tr>
      <w:tr w:rsidR="00FA7CBB" w:rsidRPr="001400A4" w:rsidTr="00FA7CBB">
        <w:trPr>
          <w:trHeight w:val="300"/>
        </w:trPr>
        <w:tc>
          <w:tcPr>
            <w:tcW w:w="1815" w:type="dxa"/>
            <w:tcBorders>
              <w:top w:val="nil"/>
              <w:left w:val="nil"/>
              <w:bottom w:val="nil"/>
              <w:right w:val="nil"/>
            </w:tcBorders>
            <w:shd w:val="clear" w:color="auto" w:fill="auto"/>
            <w:noWrap/>
            <w:vAlign w:val="bottom"/>
          </w:tcPr>
          <w:p w:rsidR="00FA7CBB" w:rsidRPr="00FA7CBB" w:rsidRDefault="00FA7CBB" w:rsidP="001400A4">
            <w:pPr>
              <w:rPr>
                <w:color w:val="000000"/>
              </w:rPr>
            </w:pPr>
          </w:p>
        </w:tc>
        <w:tc>
          <w:tcPr>
            <w:tcW w:w="2700" w:type="dxa"/>
            <w:tcBorders>
              <w:top w:val="nil"/>
              <w:left w:val="nil"/>
              <w:bottom w:val="nil"/>
              <w:right w:val="nil"/>
            </w:tcBorders>
            <w:shd w:val="clear" w:color="auto" w:fill="auto"/>
            <w:noWrap/>
            <w:vAlign w:val="bottom"/>
          </w:tcPr>
          <w:p w:rsidR="00FA7CBB" w:rsidRPr="00FA7CBB" w:rsidRDefault="00FA7CBB" w:rsidP="001400A4">
            <w:pPr>
              <w:rPr>
                <w:color w:val="000000"/>
              </w:rPr>
            </w:pPr>
          </w:p>
        </w:tc>
        <w:tc>
          <w:tcPr>
            <w:tcW w:w="1620" w:type="dxa"/>
            <w:tcBorders>
              <w:top w:val="nil"/>
              <w:left w:val="nil"/>
              <w:bottom w:val="nil"/>
              <w:right w:val="nil"/>
            </w:tcBorders>
            <w:shd w:val="clear" w:color="auto" w:fill="auto"/>
            <w:noWrap/>
            <w:vAlign w:val="center"/>
          </w:tcPr>
          <w:p w:rsidR="00FA7CBB" w:rsidRPr="00FA7CBB" w:rsidRDefault="00FA7CBB" w:rsidP="00FA7CBB">
            <w:pPr>
              <w:jc w:val="right"/>
              <w:rPr>
                <w:color w:val="000000"/>
              </w:rPr>
            </w:pPr>
          </w:p>
        </w:tc>
        <w:tc>
          <w:tcPr>
            <w:tcW w:w="2070" w:type="dxa"/>
            <w:tcBorders>
              <w:left w:val="nil"/>
              <w:bottom w:val="nil"/>
              <w:right w:val="nil"/>
            </w:tcBorders>
            <w:shd w:val="clear" w:color="auto" w:fill="auto"/>
            <w:vAlign w:val="center"/>
          </w:tcPr>
          <w:p w:rsidR="00FA7CBB" w:rsidRPr="00FA7CBB" w:rsidRDefault="00FA7CBB" w:rsidP="00FA7CBB">
            <w:pPr>
              <w:jc w:val="right"/>
              <w:rPr>
                <w:color w:val="000000"/>
              </w:rPr>
            </w:pPr>
          </w:p>
        </w:tc>
        <w:tc>
          <w:tcPr>
            <w:tcW w:w="1170" w:type="dxa"/>
            <w:tcBorders>
              <w:left w:val="nil"/>
              <w:bottom w:val="nil"/>
              <w:right w:val="nil"/>
            </w:tcBorders>
            <w:shd w:val="clear" w:color="auto" w:fill="auto"/>
            <w:vAlign w:val="center"/>
          </w:tcPr>
          <w:p w:rsidR="00FA7CBB" w:rsidRPr="00FA7CBB" w:rsidRDefault="00FA7CBB" w:rsidP="009E2015">
            <w:pPr>
              <w:jc w:val="right"/>
              <w:rPr>
                <w:color w:val="000000"/>
              </w:rPr>
            </w:pPr>
            <w:r>
              <w:rPr>
                <w:color w:val="000000"/>
              </w:rPr>
              <w:t>24</w:t>
            </w:r>
            <w:r w:rsidR="009E2015">
              <w:rPr>
                <w:color w:val="000000"/>
              </w:rPr>
              <w:t>2</w:t>
            </w:r>
          </w:p>
        </w:tc>
      </w:tr>
    </w:tbl>
    <w:p w:rsidR="00C55BAB" w:rsidRDefault="00C55BAB" w:rsidP="00D35D30">
      <w:pPr>
        <w:spacing w:before="120" w:after="120"/>
      </w:pPr>
      <w:r>
        <w:rPr>
          <w:iCs/>
        </w:rPr>
        <w:t xml:space="preserve">The survey is in three parts – questions on the NOPR itself, questions on the presentations, and questions submitted by the segments.  Submitters could answer any of the questions they so </w:t>
      </w:r>
      <w:proofErr w:type="spellStart"/>
      <w:r>
        <w:rPr>
          <w:iCs/>
        </w:rPr>
        <w:t>chose</w:t>
      </w:r>
      <w:proofErr w:type="spellEnd"/>
      <w:r>
        <w:rPr>
          <w:iCs/>
        </w:rPr>
        <w:t>, the only information as a requirement was t</w:t>
      </w:r>
      <w:r w:rsidR="00C6646D">
        <w:rPr>
          <w:iCs/>
        </w:rPr>
        <w:t>h</w:t>
      </w:r>
      <w:r>
        <w:rPr>
          <w:iCs/>
        </w:rPr>
        <w:t>e contact information in question 1.  The answers are non-binding and in</w:t>
      </w:r>
      <w:r w:rsidR="00C6646D">
        <w:rPr>
          <w:iCs/>
        </w:rPr>
        <w:t>tended to provide information t</w:t>
      </w:r>
      <w:r>
        <w:rPr>
          <w:iCs/>
        </w:rPr>
        <w:t>o</w:t>
      </w:r>
      <w:r w:rsidR="00C6646D">
        <w:rPr>
          <w:iCs/>
        </w:rPr>
        <w:t xml:space="preserve"> </w:t>
      </w:r>
      <w:r>
        <w:rPr>
          <w:iCs/>
        </w:rPr>
        <w:t>the GEH Forum participants as they meet on May 22 to begin to form packages for vote.</w:t>
      </w:r>
    </w:p>
    <w:p w:rsidR="00C55BAB" w:rsidRPr="00792F34" w:rsidRDefault="00C6646D" w:rsidP="00C6646D">
      <w:pPr>
        <w:spacing w:before="240"/>
        <w:rPr>
          <w:sz w:val="18"/>
          <w:szCs w:val="18"/>
        </w:rPr>
      </w:pPr>
      <w:r>
        <w:rPr>
          <w:sz w:val="18"/>
          <w:szCs w:val="18"/>
        </w:rPr>
        <w:t xml:space="preserve">The survey results will be discussed at the upcoming meeting on May 22-23.  </w:t>
      </w:r>
      <w:r w:rsidR="00C55BAB">
        <w:rPr>
          <w:sz w:val="18"/>
          <w:szCs w:val="18"/>
        </w:rPr>
        <w:t>For s</w:t>
      </w:r>
      <w:r w:rsidR="00C55BAB" w:rsidRPr="00792F34">
        <w:rPr>
          <w:sz w:val="18"/>
          <w:szCs w:val="18"/>
        </w:rPr>
        <w:t xml:space="preserve">upporting </w:t>
      </w:r>
      <w:r w:rsidR="00C55BAB">
        <w:rPr>
          <w:sz w:val="18"/>
          <w:szCs w:val="18"/>
        </w:rPr>
        <w:t>m</w:t>
      </w:r>
      <w:r w:rsidR="00C55BAB" w:rsidRPr="00792F34">
        <w:rPr>
          <w:sz w:val="18"/>
          <w:szCs w:val="18"/>
        </w:rPr>
        <w:t>aterials</w:t>
      </w:r>
      <w:r w:rsidR="00C55BAB">
        <w:rPr>
          <w:sz w:val="18"/>
          <w:szCs w:val="18"/>
        </w:rPr>
        <w:t xml:space="preserve"> that you may want to reference as</w:t>
      </w:r>
      <w:r>
        <w:rPr>
          <w:sz w:val="18"/>
          <w:szCs w:val="18"/>
        </w:rPr>
        <w:t xml:space="preserve"> you review the survey results:</w:t>
      </w:r>
    </w:p>
    <w:p w:rsidR="00C55BAB" w:rsidRPr="00792F34" w:rsidRDefault="00C55BAB" w:rsidP="00C55BAB">
      <w:pPr>
        <w:pStyle w:val="ListParagraph"/>
        <w:numPr>
          <w:ilvl w:val="0"/>
          <w:numId w:val="28"/>
        </w:numPr>
        <w:spacing w:before="120"/>
        <w:ind w:left="720" w:hanging="720"/>
        <w:contextualSpacing w:val="0"/>
        <w:rPr>
          <w:rStyle w:val="Hyperlink"/>
          <w:sz w:val="18"/>
          <w:szCs w:val="18"/>
        </w:rPr>
      </w:pPr>
      <w:r w:rsidRPr="00792F34">
        <w:rPr>
          <w:sz w:val="18"/>
          <w:szCs w:val="18"/>
        </w:rPr>
        <w:t xml:space="preserve">NAESB GEH Forum Distribution List: </w:t>
      </w:r>
      <w:hyperlink r:id="rId10" w:history="1">
        <w:r w:rsidRPr="00792F34">
          <w:rPr>
            <w:rStyle w:val="Hyperlink"/>
            <w:sz w:val="18"/>
            <w:szCs w:val="18"/>
          </w:rPr>
          <w:t>http://www.naesb.org/pdf4/naesb_geh_forum_distlist_2014.doc</w:t>
        </w:r>
      </w:hyperlink>
      <w:r w:rsidRPr="00792F34">
        <w:rPr>
          <w:rStyle w:val="Hyperlink"/>
          <w:sz w:val="18"/>
          <w:szCs w:val="18"/>
        </w:rPr>
        <w:t xml:space="preserve"> </w:t>
      </w:r>
    </w:p>
    <w:p w:rsidR="00C55BAB" w:rsidRPr="00792F34" w:rsidRDefault="00C55BAB" w:rsidP="00C55BAB">
      <w:pPr>
        <w:pStyle w:val="ListParagraph"/>
        <w:numPr>
          <w:ilvl w:val="0"/>
          <w:numId w:val="28"/>
        </w:numPr>
        <w:spacing w:before="120"/>
        <w:ind w:left="720" w:hanging="720"/>
        <w:contextualSpacing w:val="0"/>
        <w:rPr>
          <w:sz w:val="18"/>
          <w:szCs w:val="18"/>
        </w:rPr>
      </w:pPr>
      <w:r w:rsidRPr="00792F34">
        <w:rPr>
          <w:sz w:val="18"/>
          <w:szCs w:val="18"/>
        </w:rPr>
        <w:t xml:space="preserve">Segment Descriptions: </w:t>
      </w:r>
      <w:hyperlink r:id="rId11" w:history="1">
        <w:r w:rsidRPr="00792F34">
          <w:rPr>
            <w:rStyle w:val="Hyperlink"/>
            <w:sz w:val="18"/>
            <w:szCs w:val="18"/>
          </w:rPr>
          <w:t>http://www.naesb.org/pdf4/geh042214w2.doc</w:t>
        </w:r>
      </w:hyperlink>
    </w:p>
    <w:p w:rsidR="00C55BAB" w:rsidRPr="00792F34" w:rsidRDefault="00C55BAB" w:rsidP="00C55BAB">
      <w:pPr>
        <w:pStyle w:val="ListParagraph"/>
        <w:numPr>
          <w:ilvl w:val="0"/>
          <w:numId w:val="28"/>
        </w:numPr>
        <w:spacing w:before="120"/>
        <w:ind w:left="720" w:hanging="720"/>
        <w:contextualSpacing w:val="0"/>
        <w:rPr>
          <w:sz w:val="18"/>
          <w:szCs w:val="18"/>
        </w:rPr>
      </w:pPr>
      <w:r w:rsidRPr="00792F34">
        <w:rPr>
          <w:sz w:val="18"/>
          <w:szCs w:val="18"/>
        </w:rPr>
        <w:t xml:space="preserve">Timeline: </w:t>
      </w:r>
      <w:hyperlink r:id="rId12" w:history="1">
        <w:r w:rsidRPr="00792F34">
          <w:rPr>
            <w:rStyle w:val="Hyperlink"/>
            <w:sz w:val="18"/>
            <w:szCs w:val="18"/>
          </w:rPr>
          <w:t>http://www.naesb.org/pdf4/geh042214w1.pdf</w:t>
        </w:r>
      </w:hyperlink>
    </w:p>
    <w:p w:rsidR="00C55BAB" w:rsidRPr="00792F34" w:rsidRDefault="00C55BAB" w:rsidP="00C55BAB">
      <w:pPr>
        <w:pStyle w:val="ListParagraph"/>
        <w:numPr>
          <w:ilvl w:val="0"/>
          <w:numId w:val="28"/>
        </w:numPr>
        <w:spacing w:before="120"/>
        <w:ind w:left="720" w:hanging="720"/>
        <w:contextualSpacing w:val="0"/>
        <w:rPr>
          <w:sz w:val="18"/>
          <w:szCs w:val="18"/>
        </w:rPr>
      </w:pPr>
      <w:r w:rsidRPr="00792F34">
        <w:rPr>
          <w:sz w:val="18"/>
          <w:szCs w:val="18"/>
        </w:rPr>
        <w:lastRenderedPageBreak/>
        <w:t xml:space="preserve">FERC Notice of Proposed Rulemaking, </w:t>
      </w:r>
      <w:r w:rsidRPr="00792F34">
        <w:rPr>
          <w:i/>
          <w:iCs/>
          <w:sz w:val="18"/>
          <w:szCs w:val="18"/>
        </w:rPr>
        <w:t>Coordination of the Scheduling Process of Interstate Natural Gas Pipelines and Public Utilities</w:t>
      </w:r>
      <w:r w:rsidRPr="00792F34">
        <w:rPr>
          <w:sz w:val="18"/>
          <w:szCs w:val="18"/>
        </w:rPr>
        <w:t xml:space="preserve">, </w:t>
      </w:r>
      <w:r w:rsidRPr="00792F34">
        <w:rPr>
          <w:iCs/>
          <w:sz w:val="18"/>
          <w:szCs w:val="18"/>
        </w:rPr>
        <w:t>can be found through the following hyperlink:</w:t>
      </w:r>
      <w:r w:rsidRPr="00792F34">
        <w:rPr>
          <w:i/>
          <w:iCs/>
          <w:sz w:val="18"/>
          <w:szCs w:val="18"/>
        </w:rPr>
        <w:t xml:space="preserve">  </w:t>
      </w:r>
      <w:r w:rsidRPr="00792F34">
        <w:rPr>
          <w:sz w:val="18"/>
          <w:szCs w:val="18"/>
        </w:rPr>
        <w:t xml:space="preserve"> </w:t>
      </w:r>
      <w:hyperlink r:id="rId13" w:history="1">
        <w:r w:rsidRPr="00792F34">
          <w:rPr>
            <w:rStyle w:val="Hyperlink"/>
            <w:sz w:val="18"/>
            <w:szCs w:val="18"/>
          </w:rPr>
          <w:t>http://www.ferc.gov/whats-new/comm-meet/2014/032014/M-1.pdf</w:t>
        </w:r>
      </w:hyperlink>
      <w:r w:rsidRPr="00792F34">
        <w:rPr>
          <w:sz w:val="18"/>
          <w:szCs w:val="18"/>
        </w:rPr>
        <w:t>.</w:t>
      </w:r>
    </w:p>
    <w:p w:rsidR="00C55BAB" w:rsidRPr="00792F34" w:rsidRDefault="00C55BAB" w:rsidP="00C55BAB">
      <w:pPr>
        <w:pStyle w:val="ListParagraph"/>
        <w:numPr>
          <w:ilvl w:val="0"/>
          <w:numId w:val="28"/>
        </w:numPr>
        <w:spacing w:before="120"/>
        <w:ind w:left="720" w:hanging="720"/>
        <w:contextualSpacing w:val="0"/>
        <w:rPr>
          <w:rStyle w:val="Hyperlink"/>
          <w:sz w:val="18"/>
          <w:szCs w:val="18"/>
        </w:rPr>
      </w:pPr>
      <w:r w:rsidRPr="00792F34">
        <w:rPr>
          <w:sz w:val="18"/>
          <w:szCs w:val="18"/>
        </w:rPr>
        <w:t xml:space="preserve">FERC NOPR Excerpts: </w:t>
      </w:r>
      <w:hyperlink r:id="rId14" w:history="1">
        <w:r w:rsidRPr="00792F34">
          <w:rPr>
            <w:rStyle w:val="Hyperlink"/>
            <w:sz w:val="18"/>
            <w:szCs w:val="18"/>
          </w:rPr>
          <w:t>http://www.naesb.org/pdf4/excerpts_ferc_nopr_rm14_2_000.docx</w:t>
        </w:r>
      </w:hyperlink>
    </w:p>
    <w:p w:rsidR="00C55BAB" w:rsidRPr="00792F34" w:rsidRDefault="00C55BAB" w:rsidP="00C55BAB">
      <w:pPr>
        <w:pStyle w:val="ListParagraph"/>
        <w:numPr>
          <w:ilvl w:val="0"/>
          <w:numId w:val="28"/>
        </w:numPr>
        <w:spacing w:before="120"/>
        <w:ind w:left="720" w:hanging="720"/>
        <w:contextualSpacing w:val="0"/>
        <w:rPr>
          <w:sz w:val="18"/>
          <w:szCs w:val="18"/>
        </w:rPr>
      </w:pPr>
      <w:r w:rsidRPr="00C55BAB">
        <w:rPr>
          <w:rStyle w:val="Hyperlink"/>
          <w:color w:val="auto"/>
          <w:sz w:val="18"/>
          <w:szCs w:val="18"/>
          <w:u w:val="none"/>
        </w:rPr>
        <w:t>Comparisons of proposals</w:t>
      </w:r>
      <w:r>
        <w:rPr>
          <w:rStyle w:val="Hyperlink"/>
          <w:color w:val="auto"/>
          <w:sz w:val="18"/>
          <w:szCs w:val="18"/>
          <w:u w:val="none"/>
        </w:rPr>
        <w:t xml:space="preserve"> </w:t>
      </w:r>
      <w:r w:rsidRPr="00C55BAB">
        <w:rPr>
          <w:rStyle w:val="Hyperlink"/>
          <w:color w:val="auto"/>
          <w:sz w:val="18"/>
          <w:szCs w:val="18"/>
          <w:u w:val="none"/>
        </w:rPr>
        <w:t>:</w:t>
      </w:r>
      <w:hyperlink r:id="rId15" w:history="1">
        <w:r w:rsidRPr="00792F34">
          <w:rPr>
            <w:rStyle w:val="Hyperlink"/>
            <w:sz w:val="18"/>
            <w:szCs w:val="18"/>
          </w:rPr>
          <w:t>http://www.naesb.org/pdf4/geh050514a2.docx</w:t>
        </w:r>
      </w:hyperlink>
    </w:p>
    <w:p w:rsidR="00C55BAB" w:rsidRDefault="00C55BAB" w:rsidP="00C55BAB">
      <w:pPr>
        <w:pStyle w:val="ListParagraph"/>
        <w:numPr>
          <w:ilvl w:val="0"/>
          <w:numId w:val="28"/>
        </w:numPr>
        <w:spacing w:before="120"/>
        <w:ind w:left="720" w:hanging="720"/>
        <w:contextualSpacing w:val="0"/>
        <w:rPr>
          <w:sz w:val="18"/>
          <w:szCs w:val="18"/>
        </w:rPr>
      </w:pPr>
      <w:r w:rsidRPr="00792F34">
        <w:rPr>
          <w:sz w:val="18"/>
          <w:szCs w:val="18"/>
        </w:rPr>
        <w:t xml:space="preserve">PDF print version of the May 13 Survey: </w:t>
      </w:r>
      <w:hyperlink r:id="rId16" w:history="1">
        <w:r w:rsidRPr="004D2466">
          <w:rPr>
            <w:rStyle w:val="Hyperlink"/>
            <w:sz w:val="18"/>
            <w:szCs w:val="18"/>
          </w:rPr>
          <w:t>http://www.naesb.org/misc/naesb_geh_forum_survey_051314.pdf</w:t>
        </w:r>
      </w:hyperlink>
      <w:r>
        <w:rPr>
          <w:sz w:val="18"/>
          <w:szCs w:val="18"/>
        </w:rPr>
        <w:t xml:space="preserve"> </w:t>
      </w:r>
    </w:p>
    <w:p w:rsidR="00C55BAB" w:rsidRPr="00792F34" w:rsidRDefault="00C55BAB" w:rsidP="00C55BAB">
      <w:pPr>
        <w:pStyle w:val="ListParagraph"/>
        <w:numPr>
          <w:ilvl w:val="0"/>
          <w:numId w:val="28"/>
        </w:numPr>
        <w:spacing w:before="120"/>
        <w:ind w:left="720" w:hanging="720"/>
        <w:contextualSpacing w:val="0"/>
        <w:rPr>
          <w:sz w:val="18"/>
          <w:szCs w:val="18"/>
        </w:rPr>
      </w:pPr>
      <w:r>
        <w:rPr>
          <w:sz w:val="18"/>
          <w:szCs w:val="18"/>
        </w:rPr>
        <w:t xml:space="preserve">List of contacts for the segment section (Part III) of the survey: </w:t>
      </w:r>
      <w:hyperlink r:id="rId17" w:history="1">
        <w:r w:rsidRPr="004D2466">
          <w:rPr>
            <w:rStyle w:val="Hyperlink"/>
            <w:sz w:val="18"/>
            <w:szCs w:val="18"/>
          </w:rPr>
          <w:t>http://www.naesb.org/misc/segment_contact_list_geh_survey_partIII_051314.pdf</w:t>
        </w:r>
      </w:hyperlink>
    </w:p>
    <w:p w:rsidR="00C55BAB" w:rsidRPr="00792F34" w:rsidRDefault="00C55BAB" w:rsidP="00C55BAB">
      <w:pPr>
        <w:pStyle w:val="ListParagraph"/>
        <w:numPr>
          <w:ilvl w:val="0"/>
          <w:numId w:val="28"/>
        </w:numPr>
        <w:spacing w:before="120"/>
        <w:ind w:left="720" w:hanging="720"/>
        <w:contextualSpacing w:val="0"/>
        <w:rPr>
          <w:sz w:val="18"/>
          <w:szCs w:val="18"/>
        </w:rPr>
      </w:pPr>
      <w:r w:rsidRPr="00792F34">
        <w:rPr>
          <w:sz w:val="18"/>
          <w:szCs w:val="18"/>
        </w:rPr>
        <w:t xml:space="preserve">May 22-23 Agenda: </w:t>
      </w:r>
      <w:hyperlink r:id="rId18" w:history="1">
        <w:r w:rsidRPr="00792F34">
          <w:rPr>
            <w:rStyle w:val="Hyperlink"/>
            <w:sz w:val="18"/>
            <w:szCs w:val="18"/>
          </w:rPr>
          <w:t>http://www.naesb.org/pdf4/geh052214a.docx</w:t>
        </w:r>
      </w:hyperlink>
    </w:p>
    <w:p w:rsidR="00C55BAB" w:rsidRPr="00792F34" w:rsidRDefault="00C55BAB" w:rsidP="00C55BAB">
      <w:pPr>
        <w:spacing w:before="240"/>
        <w:ind w:left="720" w:hanging="720"/>
        <w:rPr>
          <w:sz w:val="18"/>
          <w:szCs w:val="18"/>
        </w:rPr>
      </w:pPr>
      <w:r w:rsidRPr="00792F34">
        <w:rPr>
          <w:sz w:val="18"/>
          <w:szCs w:val="18"/>
        </w:rPr>
        <w:t>Presentations on April 22-23, 2014:</w:t>
      </w:r>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Natural Gas Council Presentation:  </w:t>
      </w:r>
      <w:hyperlink r:id="rId19" w:history="1">
        <w:r w:rsidRPr="00792F34">
          <w:rPr>
            <w:rStyle w:val="Hyperlink"/>
            <w:sz w:val="18"/>
            <w:szCs w:val="18"/>
          </w:rPr>
          <w:t>http://www.naesb.org/pdf4/geh042214ngc.pdf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ISO/RTO Council Presentation:  </w:t>
      </w:r>
      <w:hyperlink r:id="rId20" w:history="1">
        <w:r w:rsidRPr="00792F34">
          <w:rPr>
            <w:rStyle w:val="Hyperlink"/>
            <w:sz w:val="18"/>
            <w:szCs w:val="18"/>
          </w:rPr>
          <w:t>http://www.naesb.org/pdf4/geh042214iso_rto.pdf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INGAA Presentation:  </w:t>
      </w:r>
      <w:hyperlink r:id="rId21" w:history="1">
        <w:r w:rsidRPr="00792F34">
          <w:rPr>
            <w:rStyle w:val="Hyperlink"/>
            <w:sz w:val="18"/>
            <w:szCs w:val="18"/>
          </w:rPr>
          <w:t>http://www.naesb.org/pdf4/geh042214ingaa.pdf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Northern Natural Gas Presentation:  </w:t>
      </w:r>
      <w:hyperlink r:id="rId22" w:history="1">
        <w:r w:rsidRPr="00792F34">
          <w:rPr>
            <w:rStyle w:val="Hyperlink"/>
            <w:sz w:val="18"/>
            <w:szCs w:val="18"/>
          </w:rPr>
          <w:t>http://www.naesb.org/pdf4/geh042214nng.pdf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Washington Gas Light / Piedmont Natural Gas Presentation:  </w:t>
      </w:r>
      <w:hyperlink r:id="rId23" w:history="1">
        <w:r w:rsidRPr="00792F34">
          <w:rPr>
            <w:rStyle w:val="Hyperlink"/>
            <w:sz w:val="18"/>
            <w:szCs w:val="18"/>
          </w:rPr>
          <w:t>http://www.naesb.org/pdf4/geh042214washgas_piedmont.pdf</w:t>
        </w:r>
      </w:hyperlink>
      <w:r w:rsidRPr="00792F34">
        <w:rPr>
          <w:sz w:val="18"/>
          <w:szCs w:val="18"/>
        </w:rPr>
        <w:t xml:space="preserve">; </w:t>
      </w:r>
      <w:hyperlink r:id="rId24" w:history="1">
        <w:r w:rsidRPr="00792F34">
          <w:rPr>
            <w:rStyle w:val="Hyperlink"/>
            <w:sz w:val="18"/>
            <w:szCs w:val="18"/>
          </w:rPr>
          <w:t>http://www.naesb.org/pdf4/geh042214washgas_piedmont_text.pdf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National Grid Presentation:  </w:t>
      </w:r>
      <w:hyperlink r:id="rId25" w:history="1">
        <w:r w:rsidRPr="00792F34">
          <w:rPr>
            <w:rStyle w:val="Hyperlink"/>
            <w:sz w:val="18"/>
            <w:szCs w:val="18"/>
          </w:rPr>
          <w:t>http://www.naesb.org/pdf4/geh042214ngrid.pdf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Southern Company Presentation:  </w:t>
      </w:r>
      <w:hyperlink r:id="rId26" w:history="1">
        <w:r w:rsidRPr="00792F34">
          <w:rPr>
            <w:rStyle w:val="Hyperlink"/>
            <w:sz w:val="18"/>
            <w:szCs w:val="18"/>
          </w:rPr>
          <w:t>http://www.naesb.org/pdf4/geh042214southern.pdf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PG&amp;E / SoCal Gas Presentation:  </w:t>
      </w:r>
      <w:hyperlink r:id="rId27" w:history="1">
        <w:r w:rsidRPr="00792F34">
          <w:rPr>
            <w:rStyle w:val="Hyperlink"/>
            <w:sz w:val="18"/>
            <w:szCs w:val="18"/>
          </w:rPr>
          <w:t>http://www.naesb.org/pdf4/geh042214pge_socal.pdf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Hess Energy Marketing (a Direct Energy Company) Presentation: </w:t>
      </w:r>
      <w:hyperlink r:id="rId28" w:history="1">
        <w:r w:rsidRPr="00792F34">
          <w:rPr>
            <w:rStyle w:val="Hyperlink"/>
            <w:sz w:val="18"/>
            <w:szCs w:val="18"/>
          </w:rPr>
          <w:t>http://www.naesb.org/pdf4/geh042214hess_energy_marketing.pdf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Desert Southwest Pipeline Stakeholders Presentation:  </w:t>
      </w:r>
      <w:hyperlink r:id="rId29" w:history="1">
        <w:r w:rsidRPr="00792F34">
          <w:rPr>
            <w:rStyle w:val="Hyperlink"/>
            <w:sz w:val="18"/>
            <w:szCs w:val="18"/>
          </w:rPr>
          <w:t>http://www.naesb.org/pdf4/geh042214dsps.pdf</w:t>
        </w:r>
      </w:hyperlink>
    </w:p>
    <w:p w:rsidR="00C55BAB" w:rsidRPr="00792F34" w:rsidRDefault="00C55BAB" w:rsidP="00C55BAB">
      <w:pPr>
        <w:pStyle w:val="PlainText"/>
        <w:numPr>
          <w:ilvl w:val="0"/>
          <w:numId w:val="28"/>
        </w:numPr>
        <w:spacing w:before="120"/>
        <w:ind w:left="720" w:hanging="720"/>
        <w:rPr>
          <w:sz w:val="18"/>
          <w:szCs w:val="18"/>
        </w:rPr>
      </w:pPr>
      <w:r w:rsidRPr="00792F34">
        <w:rPr>
          <w:sz w:val="18"/>
          <w:szCs w:val="18"/>
        </w:rPr>
        <w:t xml:space="preserve">Southwest Customer Group Presentation:  </w:t>
      </w:r>
      <w:hyperlink r:id="rId30" w:history="1">
        <w:r w:rsidRPr="00792F34">
          <w:rPr>
            <w:rStyle w:val="Hyperlink"/>
            <w:sz w:val="18"/>
            <w:szCs w:val="18"/>
          </w:rPr>
          <w:t>http://www.naesb.org/pdf4/geh042214southwest_customer_group.pdf</w:t>
        </w:r>
      </w:hyperlink>
    </w:p>
    <w:p w:rsidR="00C55BAB" w:rsidRPr="00792F34" w:rsidRDefault="00C55BAB" w:rsidP="00C55BAB">
      <w:pPr>
        <w:pStyle w:val="PlainText"/>
        <w:numPr>
          <w:ilvl w:val="0"/>
          <w:numId w:val="28"/>
        </w:numPr>
        <w:spacing w:before="120"/>
        <w:ind w:left="720" w:hanging="720"/>
        <w:rPr>
          <w:rStyle w:val="Hyperlink"/>
          <w:sz w:val="18"/>
          <w:szCs w:val="18"/>
        </w:rPr>
      </w:pPr>
      <w:r w:rsidRPr="00792F34">
        <w:rPr>
          <w:sz w:val="18"/>
          <w:szCs w:val="18"/>
        </w:rPr>
        <w:t xml:space="preserve">AEP Presentation:  </w:t>
      </w:r>
      <w:hyperlink r:id="rId31" w:history="1">
        <w:r w:rsidRPr="00792F34">
          <w:rPr>
            <w:rStyle w:val="Hyperlink"/>
            <w:sz w:val="18"/>
            <w:szCs w:val="18"/>
          </w:rPr>
          <w:t>http://www.naesb.org/pdf4/geh042214aep.pdf</w:t>
        </w:r>
      </w:hyperlink>
      <w:r w:rsidRPr="00792F34">
        <w:rPr>
          <w:rStyle w:val="Hyperlink"/>
          <w:sz w:val="18"/>
          <w:szCs w:val="18"/>
        </w:rPr>
        <w:t xml:space="preserve"> </w:t>
      </w:r>
    </w:p>
    <w:p w:rsidR="00C55BAB" w:rsidRPr="00D87027" w:rsidRDefault="00C55BAB" w:rsidP="00C55BAB">
      <w:pPr>
        <w:pStyle w:val="PlainText"/>
        <w:numPr>
          <w:ilvl w:val="0"/>
          <w:numId w:val="28"/>
        </w:numPr>
        <w:spacing w:before="120"/>
        <w:ind w:left="720" w:hanging="720"/>
        <w:rPr>
          <w:sz w:val="18"/>
          <w:szCs w:val="18"/>
        </w:rPr>
      </w:pPr>
      <w:r w:rsidRPr="00792F34">
        <w:rPr>
          <w:sz w:val="18"/>
          <w:szCs w:val="18"/>
        </w:rPr>
        <w:t xml:space="preserve">Skipping Stone / Conservation Law Foundation Presentation:  </w:t>
      </w:r>
      <w:hyperlink r:id="rId32" w:history="1">
        <w:r w:rsidRPr="00792F34">
          <w:rPr>
            <w:rStyle w:val="Hyperlink"/>
            <w:sz w:val="18"/>
            <w:szCs w:val="18"/>
          </w:rPr>
          <w:t>http://www.naesb.org/pdf4/geh042214clf_skipping_stone.pdf</w:t>
        </w:r>
      </w:hyperlink>
    </w:p>
    <w:p w:rsidR="00C55BAB" w:rsidRDefault="00C55BAB" w:rsidP="00D35D30">
      <w:pPr>
        <w:spacing w:before="120" w:after="120"/>
      </w:pPr>
    </w:p>
    <w:p w:rsidR="00C50DF2" w:rsidRDefault="00C50DF2" w:rsidP="00C50DF2">
      <w:pPr>
        <w:spacing w:after="120"/>
        <w:sectPr w:rsidR="00C50DF2" w:rsidSect="00C50DF2">
          <w:headerReference w:type="default" r:id="rId33"/>
          <w:footerReference w:type="default" r:id="rId34"/>
          <w:pgSz w:w="12240" w:h="15840" w:code="1"/>
          <w:pgMar w:top="1440" w:right="1440" w:bottom="1440" w:left="1440" w:header="720" w:footer="720" w:gutter="0"/>
          <w:cols w:space="720"/>
          <w:docGrid w:linePitch="360"/>
        </w:sectPr>
      </w:pPr>
    </w:p>
    <w:tbl>
      <w:tblPr>
        <w:tblW w:w="13065" w:type="dxa"/>
        <w:tblInd w:w="93" w:type="dxa"/>
        <w:tblLayout w:type="fixed"/>
        <w:tblLook w:val="04A0" w:firstRow="1" w:lastRow="0" w:firstColumn="1" w:lastColumn="0" w:noHBand="0" w:noVBand="1"/>
      </w:tblPr>
      <w:tblGrid>
        <w:gridCol w:w="1303"/>
        <w:gridCol w:w="422"/>
        <w:gridCol w:w="896"/>
        <w:gridCol w:w="1354"/>
        <w:gridCol w:w="1209"/>
        <w:gridCol w:w="1566"/>
        <w:gridCol w:w="1248"/>
        <w:gridCol w:w="1467"/>
        <w:gridCol w:w="1234"/>
        <w:gridCol w:w="1221"/>
        <w:gridCol w:w="1145"/>
      </w:tblGrid>
      <w:tr w:rsidR="00C6646D" w:rsidRPr="00C6646D" w:rsidTr="00C6646D">
        <w:trPr>
          <w:trHeight w:val="300"/>
          <w:tblHeader/>
        </w:trPr>
        <w:tc>
          <w:tcPr>
            <w:tcW w:w="13065" w:type="dxa"/>
            <w:gridSpan w:val="11"/>
            <w:tcBorders>
              <w:top w:val="nil"/>
              <w:left w:val="nil"/>
              <w:bottom w:val="nil"/>
              <w:right w:val="nil"/>
            </w:tcBorders>
            <w:shd w:val="clear" w:color="auto" w:fill="auto"/>
            <w:noWrap/>
            <w:vAlign w:val="bottom"/>
            <w:hideMark/>
          </w:tcPr>
          <w:p w:rsidR="00C6646D" w:rsidRPr="00C6646D" w:rsidRDefault="00C6646D" w:rsidP="00420DF5">
            <w:pPr>
              <w:jc w:val="center"/>
              <w:rPr>
                <w:b/>
                <w:color w:val="000000"/>
              </w:rPr>
            </w:pPr>
            <w:r w:rsidRPr="00C6646D">
              <w:rPr>
                <w:b/>
                <w:color w:val="000000"/>
              </w:rPr>
              <w:lastRenderedPageBreak/>
              <w:t xml:space="preserve">NAESB GEH Forum Survey - May </w:t>
            </w:r>
            <w:r w:rsidR="00420DF5">
              <w:rPr>
                <w:b/>
                <w:color w:val="000000"/>
              </w:rPr>
              <w:t>19</w:t>
            </w:r>
            <w:r w:rsidRPr="00C6646D">
              <w:rPr>
                <w:b/>
                <w:color w:val="000000"/>
              </w:rPr>
              <w:t>, 2014</w:t>
            </w:r>
          </w:p>
        </w:tc>
      </w:tr>
      <w:tr w:rsidR="00C6646D" w:rsidRPr="00C6646D" w:rsidTr="00C6646D">
        <w:trPr>
          <w:trHeight w:val="300"/>
          <w:tblHeader/>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p>
        </w:tc>
      </w:tr>
      <w:tr w:rsidR="00C6646D" w:rsidRPr="00C6646D" w:rsidTr="00C6646D">
        <w:trPr>
          <w:trHeight w:val="315"/>
          <w:tblHeader/>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b/>
                <w:color w:val="000000"/>
              </w:rPr>
            </w:pPr>
            <w:r w:rsidRPr="00C6646D">
              <w:rPr>
                <w:b/>
                <w:color w:val="000000"/>
              </w:rPr>
              <w:t>Section:</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b/>
                <w:color w:val="000000"/>
              </w:rPr>
            </w:pPr>
            <w:r w:rsidRPr="00C6646D">
              <w:rPr>
                <w:b/>
                <w:color w:val="000000"/>
              </w:rPr>
              <w:t>I</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b/>
                <w:color w:val="000000"/>
              </w:rPr>
            </w:pPr>
            <w:r w:rsidRPr="00C6646D">
              <w:rPr>
                <w:b/>
                <w:color w:val="000000"/>
              </w:rPr>
              <w:t xml:space="preserve">  FERC NOPR Docket RM14-2-000 Issued on March 20, 2014</w:t>
            </w:r>
          </w:p>
        </w:tc>
      </w:tr>
      <w:tr w:rsidR="00C6646D" w:rsidRPr="00C6646D" w:rsidTr="00C6646D">
        <w:trPr>
          <w:trHeight w:val="315"/>
          <w:tblHeader/>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15"/>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Question 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full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4281" w:type="dxa"/>
            <w:gridSpan w:val="3"/>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42.31</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43.75</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30.77</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41.54</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2.27</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29.17</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42"/>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
        </w:tc>
        <w:tc>
          <w:tcPr>
            <w:tcW w:w="6273" w:type="dxa"/>
            <w:gridSpan w:val="5"/>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4:00 am Central start to the natural gas operating day (Gas Day)</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68.18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63.64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57.66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56.41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1:00 pm Central Timely day-ahead nomination deadline</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84.37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68.18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8:00 am Central ID1 nomination deadline (bump)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41.47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34.21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21.74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10:30 am Central ID2 nomination deadline (bump)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20.45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31.58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(v). 4:00 pm Central ID3 nomination deadline (bump)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78.26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31.58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color w:val="000000"/>
              </w:rPr>
            </w:pPr>
            <w:r w:rsidRPr="00C6646D">
              <w:rPr>
                <w:color w:val="000000"/>
              </w:rPr>
              <w:lastRenderedPageBreak/>
              <w:t>Question 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 Do you support the following elements of the proposal outlined in the FERC NOPR?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(vi). 7:00 pm Central ID4 nomination deadline (no-bump)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31.58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570"/>
        </w:trPr>
        <w:tc>
          <w:tcPr>
            <w:tcW w:w="1303" w:type="dxa"/>
            <w:tcBorders>
              <w:top w:val="nil"/>
              <w:left w:val="nil"/>
              <w:bottom w:val="nil"/>
              <w:right w:val="nil"/>
            </w:tcBorders>
            <w:shd w:val="clear" w:color="auto" w:fill="auto"/>
            <w:noWrap/>
            <w:hideMark/>
          </w:tcPr>
          <w:p w:rsidR="00C6646D" w:rsidRPr="00C6646D" w:rsidRDefault="00C6646D" w:rsidP="00C6646D">
            <w:pPr>
              <w:keepNext/>
              <w:rPr>
                <w:color w:val="000000"/>
              </w:rPr>
            </w:pPr>
            <w:r w:rsidRPr="00C6646D">
              <w:rPr>
                <w:color w:val="000000"/>
              </w:rPr>
              <w:lastRenderedPageBreak/>
              <w:t>Question 9:</w:t>
            </w:r>
          </w:p>
        </w:tc>
        <w:tc>
          <w:tcPr>
            <w:tcW w:w="422" w:type="dxa"/>
            <w:tcBorders>
              <w:top w:val="nil"/>
              <w:left w:val="nil"/>
              <w:bottom w:val="nil"/>
              <w:right w:val="nil"/>
            </w:tcBorders>
            <w:shd w:val="clear" w:color="auto" w:fill="auto"/>
            <w:noWrap/>
            <w:hideMark/>
          </w:tcPr>
          <w:p w:rsidR="00C6646D" w:rsidRPr="00C6646D" w:rsidRDefault="00C6646D" w:rsidP="00C6646D">
            <w:pPr>
              <w:jc w:val="right"/>
              <w:rPr>
                <w:color w:val="000000"/>
              </w:rPr>
            </w:pPr>
            <w:r w:rsidRPr="00C6646D">
              <w:rPr>
                <w:color w:val="000000"/>
              </w:rPr>
              <w:t>c.</w:t>
            </w:r>
          </w:p>
        </w:tc>
        <w:tc>
          <w:tcPr>
            <w:tcW w:w="11340" w:type="dxa"/>
            <w:gridSpan w:val="9"/>
            <w:tcBorders>
              <w:top w:val="nil"/>
              <w:left w:val="nil"/>
              <w:bottom w:val="nil"/>
              <w:right w:val="nil"/>
            </w:tcBorders>
            <w:shd w:val="clear" w:color="auto" w:fill="auto"/>
            <w:hideMark/>
          </w:tcPr>
          <w:p w:rsidR="00C6646D" w:rsidRPr="00C6646D" w:rsidRDefault="00C6646D" w:rsidP="00C6646D">
            <w:pPr>
              <w:rPr>
                <w:color w:val="000000"/>
              </w:rPr>
            </w:pPr>
            <w:r w:rsidRPr="00C6646D">
              <w:rPr>
                <w:color w:val="000000"/>
              </w:rPr>
              <w:t xml:space="preserve"> Assuming the proposal outlined in the NOPR was to be adopted without change and you could modify only one element of the proposal, what one element would you modify?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 xml:space="preserve">4 AM C </w:t>
            </w:r>
          </w:p>
        </w:tc>
        <w:tc>
          <w:tcPr>
            <w:tcW w:w="1566"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1 pm C</w:t>
            </w:r>
          </w:p>
        </w:tc>
        <w:tc>
          <w:tcPr>
            <w:tcW w:w="1248"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8 AM C</w:t>
            </w:r>
          </w:p>
        </w:tc>
        <w:tc>
          <w:tcPr>
            <w:tcW w:w="1467"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10:30 AM C</w:t>
            </w:r>
          </w:p>
        </w:tc>
        <w:tc>
          <w:tcPr>
            <w:tcW w:w="1234"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4 PM C</w:t>
            </w:r>
          </w:p>
        </w:tc>
        <w:tc>
          <w:tcPr>
            <w:tcW w:w="1221" w:type="dxa"/>
            <w:tcBorders>
              <w:top w:val="nil"/>
              <w:left w:val="nil"/>
              <w:bottom w:val="nil"/>
              <w:right w:val="nil"/>
            </w:tcBorders>
            <w:shd w:val="clear" w:color="auto" w:fill="auto"/>
            <w:noWrap/>
            <w:vAlign w:val="center"/>
            <w:hideMark/>
          </w:tcPr>
          <w:p w:rsidR="00C6646D" w:rsidRPr="00C6646D" w:rsidRDefault="00C6646D" w:rsidP="00C6646D">
            <w:pPr>
              <w:jc w:val="center"/>
              <w:rPr>
                <w:color w:val="000000"/>
              </w:rPr>
            </w:pPr>
            <w:r w:rsidRPr="00C6646D">
              <w:rPr>
                <w:color w:val="000000"/>
              </w:rPr>
              <w:t xml:space="preserve">7 pm C </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6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Gas Day</w:t>
            </w:r>
          </w:p>
        </w:tc>
        <w:tc>
          <w:tcPr>
            <w:tcW w:w="1566"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Timely Nom</w:t>
            </w:r>
          </w:p>
        </w:tc>
        <w:tc>
          <w:tcPr>
            <w:tcW w:w="1248"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 xml:space="preserve"> ID-1</w:t>
            </w:r>
          </w:p>
        </w:tc>
        <w:tc>
          <w:tcPr>
            <w:tcW w:w="1467"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 xml:space="preserve"> ID-2 </w:t>
            </w:r>
          </w:p>
        </w:tc>
        <w:tc>
          <w:tcPr>
            <w:tcW w:w="1234"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 xml:space="preserve"> ID-3</w:t>
            </w:r>
          </w:p>
        </w:tc>
        <w:tc>
          <w:tcPr>
            <w:tcW w:w="1221"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 xml:space="preserve"> ID-4</w:t>
            </w:r>
          </w:p>
        </w:tc>
        <w:tc>
          <w:tcPr>
            <w:tcW w:w="1145" w:type="dxa"/>
            <w:tcBorders>
              <w:top w:val="nil"/>
              <w:left w:val="nil"/>
              <w:bottom w:val="single" w:sz="4" w:space="0" w:color="auto"/>
              <w:right w:val="nil"/>
            </w:tcBorders>
            <w:shd w:val="clear" w:color="auto" w:fill="auto"/>
            <w:vAlign w:val="center"/>
            <w:hideMark/>
          </w:tcPr>
          <w:p w:rsidR="00C6646D" w:rsidRPr="00C6646D" w:rsidRDefault="00C6646D" w:rsidP="00C6646D">
            <w:pPr>
              <w:jc w:val="center"/>
              <w:rPr>
                <w:color w:val="000000"/>
              </w:rPr>
            </w:pPr>
            <w:r w:rsidRPr="00C6646D">
              <w:rPr>
                <w:color w:val="000000"/>
              </w:rPr>
              <w:t>Nothing</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r>
    </w:tbl>
    <w:p w:rsidR="00C6646D" w:rsidRDefault="00C6646D">
      <w:r>
        <w:br w:type="page"/>
      </w:r>
    </w:p>
    <w:tbl>
      <w:tblPr>
        <w:tblW w:w="13065" w:type="dxa"/>
        <w:tblInd w:w="93" w:type="dxa"/>
        <w:tblLayout w:type="fixed"/>
        <w:tblLook w:val="04A0" w:firstRow="1" w:lastRow="0" w:firstColumn="1" w:lastColumn="0" w:noHBand="0" w:noVBand="1"/>
      </w:tblPr>
      <w:tblGrid>
        <w:gridCol w:w="1303"/>
        <w:gridCol w:w="422"/>
        <w:gridCol w:w="896"/>
        <w:gridCol w:w="1354"/>
        <w:gridCol w:w="1209"/>
        <w:gridCol w:w="1566"/>
        <w:gridCol w:w="1248"/>
        <w:gridCol w:w="1467"/>
        <w:gridCol w:w="1234"/>
        <w:gridCol w:w="1221"/>
        <w:gridCol w:w="1145"/>
      </w:tblGrid>
      <w:tr w:rsidR="00C6646D" w:rsidRPr="00C6646D" w:rsidTr="003E6FE0">
        <w:trPr>
          <w:trHeight w:val="300"/>
          <w:tblHeader/>
        </w:trPr>
        <w:tc>
          <w:tcPr>
            <w:tcW w:w="13065" w:type="dxa"/>
            <w:gridSpan w:val="11"/>
            <w:tcBorders>
              <w:top w:val="nil"/>
              <w:left w:val="nil"/>
              <w:bottom w:val="nil"/>
              <w:right w:val="nil"/>
            </w:tcBorders>
            <w:shd w:val="clear" w:color="auto" w:fill="auto"/>
            <w:noWrap/>
          </w:tcPr>
          <w:p w:rsidR="00C6646D" w:rsidRPr="00C6646D" w:rsidRDefault="003E6FE0" w:rsidP="00420DF5">
            <w:pPr>
              <w:jc w:val="center"/>
              <w:rPr>
                <w:color w:val="000000"/>
              </w:rPr>
            </w:pPr>
            <w:r w:rsidRPr="00C6646D">
              <w:rPr>
                <w:b/>
                <w:color w:val="000000"/>
              </w:rPr>
              <w:lastRenderedPageBreak/>
              <w:t xml:space="preserve">NAESB GEH Forum Survey - May </w:t>
            </w:r>
            <w:r w:rsidR="00420DF5">
              <w:rPr>
                <w:b/>
                <w:color w:val="000000"/>
              </w:rPr>
              <w:t>19</w:t>
            </w:r>
            <w:r w:rsidRPr="00C6646D">
              <w:rPr>
                <w:b/>
                <w:color w:val="000000"/>
              </w:rPr>
              <w:t>, 2014</w:t>
            </w:r>
          </w:p>
        </w:tc>
      </w:tr>
      <w:tr w:rsidR="00C6646D" w:rsidRPr="00C6646D" w:rsidTr="003E6FE0">
        <w:trPr>
          <w:trHeight w:val="300"/>
          <w:tblHeader/>
        </w:trPr>
        <w:tc>
          <w:tcPr>
            <w:tcW w:w="1303" w:type="dxa"/>
            <w:tcBorders>
              <w:top w:val="nil"/>
              <w:left w:val="nil"/>
              <w:bottom w:val="nil"/>
              <w:right w:val="nil"/>
            </w:tcBorders>
            <w:shd w:val="clear" w:color="auto" w:fill="auto"/>
            <w:noWrap/>
            <w:vAlign w:val="bottom"/>
          </w:tcPr>
          <w:p w:rsidR="00C6646D" w:rsidRPr="00C6646D" w:rsidRDefault="00C6646D" w:rsidP="00C6646D">
            <w:pPr>
              <w:rPr>
                <w:color w:val="000000"/>
              </w:rPr>
            </w:pPr>
          </w:p>
        </w:tc>
        <w:tc>
          <w:tcPr>
            <w:tcW w:w="422" w:type="dxa"/>
            <w:tcBorders>
              <w:top w:val="nil"/>
              <w:left w:val="nil"/>
              <w:bottom w:val="nil"/>
              <w:right w:val="nil"/>
            </w:tcBorders>
            <w:shd w:val="clear" w:color="auto" w:fill="auto"/>
            <w:noWrap/>
            <w:vAlign w:val="bottom"/>
          </w:tcPr>
          <w:p w:rsidR="00C6646D" w:rsidRPr="00C6646D" w:rsidRDefault="00C6646D" w:rsidP="00C6646D">
            <w:pPr>
              <w:jc w:val="right"/>
              <w:rPr>
                <w:color w:val="000000"/>
              </w:rPr>
            </w:pPr>
          </w:p>
        </w:tc>
        <w:tc>
          <w:tcPr>
            <w:tcW w:w="11340" w:type="dxa"/>
            <w:gridSpan w:val="9"/>
            <w:tcBorders>
              <w:top w:val="nil"/>
              <w:left w:val="nil"/>
              <w:bottom w:val="nil"/>
              <w:right w:val="nil"/>
            </w:tcBorders>
            <w:shd w:val="clear" w:color="auto" w:fill="auto"/>
            <w:noWrap/>
            <w:vAlign w:val="bottom"/>
          </w:tcPr>
          <w:p w:rsidR="00C6646D" w:rsidRPr="00C6646D" w:rsidRDefault="00C6646D" w:rsidP="00C6646D">
            <w:pPr>
              <w:rPr>
                <w:color w:val="000000"/>
              </w:rPr>
            </w:pPr>
          </w:p>
        </w:tc>
      </w:tr>
      <w:tr w:rsidR="00C6646D" w:rsidRPr="00C6646D" w:rsidTr="003E6FE0">
        <w:trPr>
          <w:trHeight w:val="300"/>
          <w:tblHeader/>
        </w:trPr>
        <w:tc>
          <w:tcPr>
            <w:tcW w:w="1303" w:type="dxa"/>
            <w:tcBorders>
              <w:top w:val="nil"/>
              <w:left w:val="nil"/>
              <w:bottom w:val="nil"/>
              <w:right w:val="nil"/>
            </w:tcBorders>
            <w:shd w:val="clear" w:color="auto" w:fill="auto"/>
            <w:noWrap/>
            <w:vAlign w:val="bottom"/>
            <w:hideMark/>
          </w:tcPr>
          <w:p w:rsidR="00C6646D" w:rsidRPr="003E6FE0" w:rsidRDefault="00C6646D" w:rsidP="00C6646D">
            <w:pPr>
              <w:rPr>
                <w:b/>
                <w:color w:val="000000"/>
              </w:rPr>
            </w:pPr>
            <w:r w:rsidRPr="003E6FE0">
              <w:rPr>
                <w:b/>
                <w:color w:val="000000"/>
              </w:rPr>
              <w:t>Section:</w:t>
            </w:r>
          </w:p>
        </w:tc>
        <w:tc>
          <w:tcPr>
            <w:tcW w:w="422" w:type="dxa"/>
            <w:tcBorders>
              <w:top w:val="nil"/>
              <w:left w:val="nil"/>
              <w:bottom w:val="nil"/>
              <w:right w:val="nil"/>
            </w:tcBorders>
            <w:shd w:val="clear" w:color="auto" w:fill="auto"/>
            <w:noWrap/>
            <w:vAlign w:val="bottom"/>
            <w:hideMark/>
          </w:tcPr>
          <w:p w:rsidR="00C6646D" w:rsidRPr="003E6FE0" w:rsidRDefault="00C6646D" w:rsidP="00C6646D">
            <w:pPr>
              <w:jc w:val="right"/>
              <w:rPr>
                <w:b/>
                <w:color w:val="000000"/>
              </w:rPr>
            </w:pPr>
            <w:r w:rsidRPr="003E6FE0">
              <w:rPr>
                <w:b/>
                <w:color w:val="000000"/>
              </w:rPr>
              <w:t>II.</w:t>
            </w:r>
          </w:p>
        </w:tc>
        <w:tc>
          <w:tcPr>
            <w:tcW w:w="11340" w:type="dxa"/>
            <w:gridSpan w:val="9"/>
            <w:tcBorders>
              <w:top w:val="nil"/>
              <w:left w:val="nil"/>
              <w:bottom w:val="nil"/>
              <w:right w:val="nil"/>
            </w:tcBorders>
            <w:shd w:val="clear" w:color="auto" w:fill="auto"/>
            <w:noWrap/>
            <w:vAlign w:val="bottom"/>
            <w:hideMark/>
          </w:tcPr>
          <w:p w:rsidR="00C6646D" w:rsidRPr="003E6FE0" w:rsidRDefault="00C6646D" w:rsidP="00C6646D">
            <w:pPr>
              <w:rPr>
                <w:b/>
                <w:color w:val="000000"/>
              </w:rPr>
            </w:pPr>
            <w:r w:rsidRPr="003E6FE0">
              <w:rPr>
                <w:b/>
                <w:color w:val="000000"/>
              </w:rPr>
              <w:t>Presentations</w:t>
            </w:r>
          </w:p>
        </w:tc>
      </w:tr>
      <w:tr w:rsidR="00C6646D" w:rsidRPr="00C6646D" w:rsidTr="003E6FE0">
        <w:trPr>
          <w:trHeight w:val="300"/>
          <w:tblHeader/>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Question 10: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Natural Gas Council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24.47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51.16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34.78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56.64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Natural Gas Council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92.86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79.07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76.92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Natural Gas Council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31.31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82.93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65.99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Natural Gas Council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63.64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44.69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76.92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69.77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80.95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78.26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74.51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ISO/RTO Council</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ISO/RTO Council</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29.41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ISO/RTO Council</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76.19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24.39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31.82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26.04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ISO/RTO Council</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73.91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6.74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51.86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19.44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31.82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26.54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Interstate Natural Gas Association of America</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81.40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45.72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19:</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Interstate Natural Gas Association of America</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65.52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41.03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Interstate Natural Gas Association of America</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85.37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56.52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57.04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Interstate Natural Gas Association of America</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61.54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68.18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69.84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Northern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24.72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43.75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Northern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24.12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45.16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41.18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51.60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Northern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21.74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31.25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45.70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Northern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38.26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85.71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53.60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Washington Gas Light/Piedmont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59.46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74.42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59.42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Washington Gas Light/Piedmont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17.39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11.29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76.92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64.34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Washington Gas Light/Piedmont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63.64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29:</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Washington Gas Light/Piedmont Natural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31.58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82.86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f.</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National Grid</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9.45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f.</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National Grid</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46.07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22.73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f.</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National Grid</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23.53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f.</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National Grid</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35.71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43.32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23.81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Southern Company Services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50.75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27.03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Southern Company Services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63.16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69.23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27.78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Southern Company Services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73.91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62.01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60.61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35.99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Southern Company Services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69.23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61.64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Pacific Gas &amp; Electric/Southern California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19.23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13.51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24.39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39:</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Pacific Gas &amp; Electric/Southern California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43.75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31.58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36.84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Pacific Gas &amp; Electric/Southern California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30.77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20.59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35.90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Pacific Gas &amp; Electric/Southern California Gas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39.51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36.59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40.54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39.65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Hess Energy Marketing</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11.54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32.35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Hess Energy Marketing</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53.85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54.94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Hess Energy Marketing</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10.16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21.87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45.16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Hess Energy Marketing</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63.16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73.53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56.93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Southwest Customer Group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17.39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35.71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23.81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10.34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Southwest Customer Group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43.48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Southwest Customer Group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21.99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49:</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Southwest Customer Group</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31.32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rFonts w:ascii="Calibri" w:hAnsi="Calibri"/>
                <w:color w:val="000000"/>
                <w:sz w:val="22"/>
                <w:szCs w:val="22"/>
              </w:rPr>
            </w:pPr>
            <w:r w:rsidRPr="00C6646D">
              <w:rPr>
                <w:rFonts w:ascii="Calibri" w:hAnsi="Calibri"/>
                <w:color w:val="000000"/>
                <w:sz w:val="22"/>
                <w:szCs w:val="22"/>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Desert Southwest Pipeline Stakeholders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31.25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21.74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Desert Southwest Pipeline Stakeholders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9.97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34.78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52:</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Desert Southwest Pipeline Stakeholders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53:</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Desert Southwest Pipeline Stakeholders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43.48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26.19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22.61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54:</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American Electric Power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34.62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33.23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55:</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American Electric Power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29.17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28.46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9.89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56:</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American Electric Power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57.69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21.43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41.75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6.25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9.48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57:</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American Electric Power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58:</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m.</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Conservation Law Foundation/Skipping Stone</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Do you support the proposal outlined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19.23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59:</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m.</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Conservation Law Foundation/Skipping Stone</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Do you prefer the proposal outlined in the presentation as an alternative to the proposal outlined in the FERC NOPR?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20.83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18.75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21.05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9.52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60:</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m.</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Conservation Law Foundation/Skipping Stone</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Will the proposal outlined in the presentation improve the coordination between the wholesale natural gas and electricity markets?</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21.24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15.15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color w:val="000000"/>
              </w:rPr>
            </w:pPr>
            <w:r w:rsidRPr="00C6646D">
              <w:rPr>
                <w:color w:val="000000"/>
              </w:rPr>
              <w:lastRenderedPageBreak/>
              <w:t>Question 61:</w:t>
            </w:r>
          </w:p>
        </w:tc>
        <w:tc>
          <w:tcPr>
            <w:tcW w:w="42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m.</w:t>
            </w: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Conservation Law Foundation/Skipping Stone</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keepNext/>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34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(iv) Can your company operate within the model outlined in the proposal provided in the presentation?</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Support</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Oppose</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38.10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23.08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22.22</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19.88</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21.95</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17.54</w:t>
            </w:r>
          </w:p>
        </w:tc>
      </w:tr>
      <w:tr w:rsidR="00C6646D" w:rsidRPr="00C6646D" w:rsidTr="00C6646D">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42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89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bl>
    <w:p w:rsidR="003E6FE0" w:rsidRDefault="003E6FE0">
      <w:r>
        <w:br w:type="page"/>
      </w:r>
    </w:p>
    <w:tbl>
      <w:tblPr>
        <w:tblW w:w="13065" w:type="dxa"/>
        <w:tblInd w:w="93" w:type="dxa"/>
        <w:tblLayout w:type="fixed"/>
        <w:tblLook w:val="04A0" w:firstRow="1" w:lastRow="0" w:firstColumn="1" w:lastColumn="0" w:noHBand="0" w:noVBand="1"/>
      </w:tblPr>
      <w:tblGrid>
        <w:gridCol w:w="1303"/>
        <w:gridCol w:w="602"/>
        <w:gridCol w:w="716"/>
        <w:gridCol w:w="1354"/>
        <w:gridCol w:w="1209"/>
        <w:gridCol w:w="1566"/>
        <w:gridCol w:w="1248"/>
        <w:gridCol w:w="1467"/>
        <w:gridCol w:w="1234"/>
        <w:gridCol w:w="1221"/>
        <w:gridCol w:w="1145"/>
      </w:tblGrid>
      <w:tr w:rsidR="00420DF5" w:rsidRPr="00C6646D" w:rsidTr="00420DF5">
        <w:trPr>
          <w:trHeight w:val="300"/>
          <w:tblHeader/>
        </w:trPr>
        <w:tc>
          <w:tcPr>
            <w:tcW w:w="13065" w:type="dxa"/>
            <w:gridSpan w:val="11"/>
            <w:tcBorders>
              <w:top w:val="nil"/>
              <w:left w:val="nil"/>
              <w:bottom w:val="nil"/>
              <w:right w:val="nil"/>
            </w:tcBorders>
            <w:shd w:val="clear" w:color="auto" w:fill="auto"/>
            <w:noWrap/>
            <w:vAlign w:val="center"/>
          </w:tcPr>
          <w:p w:rsidR="00420DF5" w:rsidRPr="00420DF5" w:rsidRDefault="00420DF5" w:rsidP="00420DF5">
            <w:pPr>
              <w:jc w:val="center"/>
              <w:rPr>
                <w:b/>
                <w:color w:val="000000"/>
              </w:rPr>
            </w:pPr>
            <w:r>
              <w:rPr>
                <w:b/>
                <w:color w:val="000000"/>
              </w:rPr>
              <w:lastRenderedPageBreak/>
              <w:t>NAESB GEH Forum Survey – May 19, 2014</w:t>
            </w:r>
          </w:p>
        </w:tc>
      </w:tr>
      <w:tr w:rsidR="003E6FE0" w:rsidRPr="00C6646D" w:rsidTr="00420DF5">
        <w:trPr>
          <w:trHeight w:val="300"/>
          <w:tblHeader/>
        </w:trPr>
        <w:tc>
          <w:tcPr>
            <w:tcW w:w="1303" w:type="dxa"/>
            <w:tcBorders>
              <w:top w:val="nil"/>
              <w:left w:val="nil"/>
              <w:bottom w:val="nil"/>
              <w:right w:val="nil"/>
            </w:tcBorders>
            <w:shd w:val="clear" w:color="auto" w:fill="auto"/>
            <w:noWrap/>
          </w:tcPr>
          <w:p w:rsidR="003E6FE0" w:rsidRPr="00C6646D" w:rsidRDefault="003E6FE0" w:rsidP="00C6646D">
            <w:pPr>
              <w:rPr>
                <w:color w:val="000000"/>
              </w:rPr>
            </w:pPr>
          </w:p>
        </w:tc>
        <w:tc>
          <w:tcPr>
            <w:tcW w:w="602" w:type="dxa"/>
            <w:tcBorders>
              <w:top w:val="nil"/>
              <w:left w:val="nil"/>
              <w:bottom w:val="nil"/>
              <w:right w:val="nil"/>
            </w:tcBorders>
            <w:shd w:val="clear" w:color="auto" w:fill="auto"/>
            <w:noWrap/>
            <w:vAlign w:val="bottom"/>
          </w:tcPr>
          <w:p w:rsidR="003E6FE0" w:rsidRPr="00C6646D" w:rsidRDefault="003E6FE0" w:rsidP="00C6646D">
            <w:pPr>
              <w:jc w:val="right"/>
              <w:rPr>
                <w:color w:val="000000"/>
              </w:rPr>
            </w:pPr>
          </w:p>
        </w:tc>
        <w:tc>
          <w:tcPr>
            <w:tcW w:w="11160" w:type="dxa"/>
            <w:gridSpan w:val="9"/>
            <w:tcBorders>
              <w:top w:val="nil"/>
              <w:left w:val="nil"/>
              <w:bottom w:val="nil"/>
              <w:right w:val="nil"/>
            </w:tcBorders>
            <w:shd w:val="clear" w:color="auto" w:fill="auto"/>
            <w:noWrap/>
            <w:vAlign w:val="bottom"/>
          </w:tcPr>
          <w:p w:rsidR="003E6FE0" w:rsidRPr="00C6646D" w:rsidRDefault="003E6FE0" w:rsidP="00C6646D">
            <w:pPr>
              <w:rPr>
                <w:color w:val="000000"/>
              </w:rPr>
            </w:pPr>
          </w:p>
        </w:tc>
      </w:tr>
      <w:tr w:rsidR="00C6646D" w:rsidRPr="00C6646D" w:rsidTr="00420DF5">
        <w:trPr>
          <w:trHeight w:val="300"/>
          <w:tblHeader/>
        </w:trPr>
        <w:tc>
          <w:tcPr>
            <w:tcW w:w="1303" w:type="dxa"/>
            <w:tcBorders>
              <w:top w:val="nil"/>
              <w:left w:val="nil"/>
              <w:bottom w:val="nil"/>
              <w:right w:val="nil"/>
            </w:tcBorders>
            <w:shd w:val="clear" w:color="auto" w:fill="auto"/>
            <w:noWrap/>
            <w:vAlign w:val="bottom"/>
            <w:hideMark/>
          </w:tcPr>
          <w:p w:rsidR="00C6646D" w:rsidRPr="00420DF5" w:rsidRDefault="00C6646D" w:rsidP="00420DF5">
            <w:pPr>
              <w:rPr>
                <w:b/>
                <w:color w:val="000000"/>
              </w:rPr>
            </w:pPr>
            <w:r w:rsidRPr="00420DF5">
              <w:rPr>
                <w:b/>
                <w:color w:val="000000"/>
              </w:rPr>
              <w:t>Section:</w:t>
            </w:r>
          </w:p>
        </w:tc>
        <w:tc>
          <w:tcPr>
            <w:tcW w:w="602" w:type="dxa"/>
            <w:tcBorders>
              <w:top w:val="nil"/>
              <w:left w:val="nil"/>
              <w:bottom w:val="nil"/>
              <w:right w:val="nil"/>
            </w:tcBorders>
            <w:shd w:val="clear" w:color="auto" w:fill="auto"/>
            <w:noWrap/>
            <w:vAlign w:val="bottom"/>
            <w:hideMark/>
          </w:tcPr>
          <w:p w:rsidR="00C6646D" w:rsidRPr="00420DF5" w:rsidRDefault="00C6646D" w:rsidP="00C6646D">
            <w:pPr>
              <w:jc w:val="right"/>
              <w:rPr>
                <w:b/>
                <w:color w:val="000000"/>
              </w:rPr>
            </w:pPr>
            <w:r w:rsidRPr="00420DF5">
              <w:rPr>
                <w:b/>
                <w:color w:val="000000"/>
              </w:rPr>
              <w:t>III</w:t>
            </w:r>
          </w:p>
        </w:tc>
        <w:tc>
          <w:tcPr>
            <w:tcW w:w="11160" w:type="dxa"/>
            <w:gridSpan w:val="9"/>
            <w:tcBorders>
              <w:top w:val="nil"/>
              <w:left w:val="nil"/>
              <w:bottom w:val="nil"/>
              <w:right w:val="nil"/>
            </w:tcBorders>
            <w:shd w:val="clear" w:color="auto" w:fill="auto"/>
            <w:noWrap/>
            <w:vAlign w:val="bottom"/>
            <w:hideMark/>
          </w:tcPr>
          <w:p w:rsidR="00C6646D" w:rsidRPr="00420DF5" w:rsidRDefault="00C6646D" w:rsidP="00C6646D">
            <w:pPr>
              <w:rPr>
                <w:b/>
                <w:color w:val="000000"/>
              </w:rPr>
            </w:pPr>
            <w:r w:rsidRPr="00420DF5">
              <w:rPr>
                <w:b/>
                <w:color w:val="000000"/>
              </w:rPr>
              <w:t>Motions presented by the segments as alternatives to the proposal presented by the FERC in the NOPR.</w:t>
            </w:r>
          </w:p>
        </w:tc>
      </w:tr>
      <w:tr w:rsidR="00C6646D" w:rsidRPr="00C6646D" w:rsidTr="00420DF5">
        <w:trPr>
          <w:trHeight w:val="300"/>
          <w:tblHeader/>
        </w:trPr>
        <w:tc>
          <w:tcPr>
            <w:tcW w:w="1303" w:type="dxa"/>
            <w:tcBorders>
              <w:top w:val="nil"/>
              <w:left w:val="nil"/>
              <w:bottom w:val="nil"/>
              <w:right w:val="nil"/>
            </w:tcBorders>
            <w:shd w:val="clear" w:color="auto" w:fill="auto"/>
            <w:noWrap/>
            <w:hideMark/>
          </w:tcPr>
          <w:p w:rsidR="00C6646D" w:rsidRPr="00C6646D" w:rsidRDefault="00C6646D" w:rsidP="00C6646D">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t>Question 62:</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Distribution/Load-Serving Entities Segment</w:t>
            </w:r>
          </w:p>
        </w:tc>
      </w:tr>
      <w:tr w:rsidR="00C6646D" w:rsidRPr="00C6646D" w:rsidTr="00420DF5">
        <w:trPr>
          <w:trHeight w:val="81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
        </w:tc>
        <w:tc>
          <w:tcPr>
            <w:tcW w:w="11160" w:type="dxa"/>
            <w:gridSpan w:val="9"/>
            <w:tcBorders>
              <w:top w:val="nil"/>
              <w:left w:val="nil"/>
              <w:bottom w:val="nil"/>
              <w:right w:val="nil"/>
            </w:tcBorders>
            <w:shd w:val="clear" w:color="auto" w:fill="auto"/>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My interests have a preference for a National Gas Day of 2 AM Central over a scenario of a separate East / West Gas Day (East = 4 AM Central/ West = 7 AM Central).  Both scenarios would have 4 intraday cycles (identical Central times for East/West), including the last as a No Bump cycle.</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4281" w:type="dxa"/>
            <w:gridSpan w:val="3"/>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18.18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420DF5">
            <w:pPr>
              <w:keepNext/>
              <w:rPr>
                <w:color w:val="000000"/>
              </w:rPr>
            </w:pPr>
            <w:r w:rsidRPr="00C6646D">
              <w:rPr>
                <w:color w:val="000000"/>
              </w:rPr>
              <w:lastRenderedPageBreak/>
              <w:t>Question 63:</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Distribution/Load-Serving Entities Segment</w:t>
            </w:r>
          </w:p>
        </w:tc>
      </w:tr>
      <w:tr w:rsidR="00C6646D" w:rsidRPr="00C6646D" w:rsidTr="00420DF5">
        <w:trPr>
          <w:trHeight w:val="55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 MOTION 2:  Can parties accept an Evening Intraday cycle, which may or may not be No Bump, (deadline 5:30- 7:30 PM, with gas flows starting at 8:30-10:30 PM), provided there is a later No Bump cycle?</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23.68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25.17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420DF5">
            <w:pPr>
              <w:keepNext/>
              <w:rPr>
                <w:color w:val="000000"/>
              </w:rPr>
            </w:pPr>
            <w:r w:rsidRPr="00C6646D">
              <w:rPr>
                <w:color w:val="000000"/>
              </w:rPr>
              <w:lastRenderedPageBreak/>
              <w:t>Question 64:</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a.</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Distribution/Load-Serving Entities Segment</w:t>
            </w:r>
          </w:p>
        </w:tc>
      </w:tr>
      <w:tr w:rsidR="00C6646D" w:rsidRPr="00C6646D" w:rsidTr="00420DF5">
        <w:trPr>
          <w:trHeight w:val="85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 xml:space="preserve">(iii.) MOTION 3:  If there were an Evening Intraday cycle that was </w:t>
            </w:r>
            <w:proofErr w:type="spellStart"/>
            <w:r w:rsidRPr="00C6646D">
              <w:rPr>
                <w:color w:val="000000"/>
              </w:rPr>
              <w:t>bumpable</w:t>
            </w:r>
            <w:proofErr w:type="spellEnd"/>
            <w:r w:rsidRPr="00C6646D">
              <w:rPr>
                <w:color w:val="000000"/>
              </w:rPr>
              <w:t xml:space="preserve"> (deadline 5:30- 7:30 PM, with gas flows starting at 8:30-10:30 PM), would parties then accept a Late Evening Intraday cycle, which is No Bump, (deadline 9:00-11:00 PM, with gas flows starting at 12:00-2:00 AM)?  If the Gas Day ended earlier the deadline and gas flow would be at the earlier range of times.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61.54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61.96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36.84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21.16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420DF5">
            <w:pPr>
              <w:keepNext/>
              <w:rPr>
                <w:color w:val="000000"/>
              </w:rPr>
            </w:pPr>
            <w:r w:rsidRPr="00C6646D">
              <w:rPr>
                <w:color w:val="000000"/>
              </w:rPr>
              <w:lastRenderedPageBreak/>
              <w:t>Question 65:</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End User Segment</w:t>
            </w:r>
          </w:p>
        </w:tc>
      </w:tr>
      <w:tr w:rsidR="00C6646D" w:rsidRPr="00C6646D" w:rsidTr="00420DF5">
        <w:trPr>
          <w:trHeight w:val="57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The minimum time between the posting of scheduled quantities (i.e. scheduling deadline) and the nomination deadline for all successive cycles in the same Gas Day should be no less than 1.5 hours.  [i.e.,  There should be no scheduling overlap.]</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72.22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61.54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70.58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92.11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72.73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78.26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78.98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66:</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End User Segment</w:t>
            </w:r>
          </w:p>
        </w:tc>
      </w:tr>
      <w:tr w:rsidR="00C6646D" w:rsidRPr="00C6646D" w:rsidTr="008B7676">
        <w:trPr>
          <w:trHeight w:val="531"/>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 MOTION 2:  There should be no more than three intraday nomination cycles with the ID2 cycle SQR occurring no later than 5:30 PM CCT.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31.25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60.23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97.44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68.42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86.05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67:</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b.</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End User Segment</w:t>
            </w:r>
          </w:p>
        </w:tc>
      </w:tr>
      <w:tr w:rsidR="00C6646D" w:rsidRPr="00C6646D" w:rsidTr="00420DF5">
        <w:trPr>
          <w:trHeight w:val="585"/>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(iii.) MOTION 3:  Would your organization support two gas days, one in the West and another in the East, if the remaining elements of a ‘proposal/package’ were to meet your requirements?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72.73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24.24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18.74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68:</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Generation Segment</w:t>
            </w:r>
          </w:p>
        </w:tc>
      </w:tr>
      <w:tr w:rsidR="00C6646D" w:rsidRPr="00C6646D" w:rsidTr="00420DF5">
        <w:trPr>
          <w:trHeight w:val="31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The no bump rule must be retained for flowing gas after 9:00PM Central.</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61.54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85.71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10.33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79.49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65.71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69.23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75.32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69:</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Generation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There should be a single Gas Day which starts at 12:00 midnight Central.</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18.18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31.41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70:</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c.</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Generation Segment</w:t>
            </w:r>
          </w:p>
        </w:tc>
      </w:tr>
      <w:tr w:rsidR="00C6646D" w:rsidRPr="00C6646D" w:rsidTr="00420DF5">
        <w:trPr>
          <w:trHeight w:val="64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(iii.) MOTION 3:   Additional intra-day nomination cycles should be developed that allow ratable deliver point flows for shorter than balance-of-day periods.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47.83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23.81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71:</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Independent Grid Operators and Planners Segment</w:t>
            </w:r>
          </w:p>
        </w:tc>
      </w:tr>
      <w:tr w:rsidR="00C6646D" w:rsidRPr="00C6646D" w:rsidTr="00420DF5">
        <w:trPr>
          <w:trHeight w:val="31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xml:space="preserve">.) MOTION 1:  Adopt gas schedule as follows: </w:t>
            </w:r>
            <w:r w:rsidRPr="00C6646D">
              <w:rPr>
                <w:color w:val="000000"/>
              </w:rPr>
              <w:br/>
              <w:t xml:space="preserve">      1. Start of the Gas Day:  4:00 AM Central  </w:t>
            </w:r>
            <w:r w:rsidRPr="00C6646D">
              <w:rPr>
                <w:color w:val="000000"/>
              </w:rPr>
              <w:br/>
              <w:t xml:space="preserve">      2. Timely Day-Ahead Nomination Deadline:  1:30PM - 2:00PM Central</w:t>
            </w:r>
            <w:r w:rsidRPr="00C6646D">
              <w:rPr>
                <w:color w:val="000000"/>
              </w:rPr>
              <w:br/>
              <w:t xml:space="preserve">      3. Intraday Nominations:  3 as determined by consensus of the gas industry </w:t>
            </w:r>
            <w:r w:rsidRPr="00C6646D">
              <w:rPr>
                <w:color w:val="000000"/>
              </w:rPr>
              <w:br/>
              <w:t xml:space="preserve">      4. Evening nomination deadline:  6:30 – 7:00PM Central (times apply to both East and West)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35.71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55.81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72:</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d.</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Independent Grid Operators and Planners Segment</w:t>
            </w:r>
          </w:p>
        </w:tc>
      </w:tr>
      <w:tr w:rsidR="00C6646D" w:rsidRPr="00C6646D" w:rsidTr="00420DF5">
        <w:trPr>
          <w:trHeight w:val="31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 MOTION 2:  Adopt gas schedule as follows:</w:t>
            </w:r>
            <w:r w:rsidRPr="00C6646D">
              <w:rPr>
                <w:color w:val="000000"/>
              </w:rPr>
              <w:br/>
              <w:t xml:space="preserve">       1. Start of the Gas Day: 4:00 AM Central for Eastern region 6:00 AM Central for Western region</w:t>
            </w:r>
            <w:r w:rsidRPr="00C6646D">
              <w:rPr>
                <w:color w:val="000000"/>
              </w:rPr>
              <w:br/>
              <w:t xml:space="preserve">       2. Timely Day-Ahead Nomination Deadline:  1:30PM - 2:00PM Central (times apply to both East and West)</w:t>
            </w:r>
            <w:r w:rsidRPr="00C6646D">
              <w:rPr>
                <w:color w:val="000000"/>
              </w:rPr>
              <w:br/>
              <w:t xml:space="preserve">       3. Intraday Nominations:  3 as determined by consensus of the gas industry (times apply to both East and West)</w:t>
            </w:r>
            <w:r w:rsidRPr="00C6646D">
              <w:rPr>
                <w:color w:val="000000"/>
              </w:rPr>
              <w:br/>
              <w:t xml:space="preserve">       4. Evening nomination deadline:  6:30 – 7:00PM Central (times apply to both East and West)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73:</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Marketers/Brokers Segment</w:t>
            </w:r>
          </w:p>
        </w:tc>
      </w:tr>
      <w:tr w:rsidR="00C6646D" w:rsidRPr="00C6646D" w:rsidTr="00420DF5">
        <w:trPr>
          <w:trHeight w:val="105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To the extent Gas Day(s) agreed upon are earlier than 9:00 AM CT, Transportation Service Providers would institute a retroactive administrative nomination cycle with a deadline no earlier than 6 AM CT and no later than 9 AM CT.  This retroactive administrative nomination cycle is intended to be an accounting and clean up cycle and would be a nomination cycle that is in addition to whatever Intraday cycles are agreed to.</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88.24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69.07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51.52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70.83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5.60</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4.40</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56.05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74:</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Marketers/Brokers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Modify the current intraday nomination timeline to provide no more than 3 intraday nomination cycles.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65.19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85.71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68.42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87.19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75:</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e.</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Marketers/Brokers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(iii.) MOTION 3:  The last </w:t>
            </w:r>
            <w:proofErr w:type="spellStart"/>
            <w:r w:rsidRPr="00C6646D">
              <w:rPr>
                <w:color w:val="000000"/>
              </w:rPr>
              <w:t>bumpable</w:t>
            </w:r>
            <w:proofErr w:type="spellEnd"/>
            <w:r w:rsidRPr="00C6646D">
              <w:rPr>
                <w:color w:val="000000"/>
              </w:rPr>
              <w:t xml:space="preserve"> cycle must occur during regular business hours and should have its schedule issued by 5:00pm central.</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4.97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72.97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59.09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76.19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76:</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f.</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Technology and Services</w:t>
            </w:r>
          </w:p>
        </w:tc>
      </w:tr>
      <w:tr w:rsidR="00C6646D" w:rsidRPr="00C6646D" w:rsidTr="00420DF5">
        <w:trPr>
          <w:trHeight w:val="106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Adopt the NOPR gas day beginning at 4:00 AM, conditioned upon a commitment to design a limited “safe harbor” for receipt nomination implementation whereby producers may make physical changes as late as 8:00 AM CT without incurring a penalty,  unless the pipeline has declared a strained operating condition, provided that the safe harbor structure is acceptable to the pipeline segment and includes a reasonable limitation on the size of changes that would be eligible for the safe harbor.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38.64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22.73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22.46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77:</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Transmission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Must provide adequate (min) cycle processing times of at least 4 hours for Timely, 3 hours for all others.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59.61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96.30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73.68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78:</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Transmission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CA or West Gas Day will be different from East Gas Day, but nomination times will align.</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36.36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21.74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79:</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g.</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 Transmission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(iii.) MOTION 3:  </w:t>
            </w:r>
            <w:proofErr w:type="spellStart"/>
            <w:r w:rsidRPr="00C6646D">
              <w:rPr>
                <w:color w:val="000000"/>
              </w:rPr>
              <w:t>Bumpable</w:t>
            </w:r>
            <w:proofErr w:type="spellEnd"/>
            <w:r w:rsidRPr="00C6646D">
              <w:rPr>
                <w:color w:val="000000"/>
              </w:rPr>
              <w:t xml:space="preserve"> schedules should not take effect during system peaks.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33.97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16.13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18.75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80:</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080E46">
            <w:pPr>
              <w:rPr>
                <w:color w:val="000000"/>
              </w:rPr>
            </w:pPr>
            <w:r w:rsidRPr="00C6646D">
              <w:rPr>
                <w:color w:val="000000"/>
              </w:rPr>
              <w:t>W</w:t>
            </w:r>
            <w:r w:rsidR="00080E46">
              <w:rPr>
                <w:color w:val="000000"/>
              </w:rPr>
              <w:t>G</w:t>
            </w:r>
            <w:bookmarkStart w:id="0" w:name="_GoBack"/>
            <w:bookmarkEnd w:id="0"/>
            <w:r w:rsidRPr="00C6646D">
              <w:rPr>
                <w:color w:val="000000"/>
              </w:rPr>
              <w:t>Q End User Segment</w:t>
            </w:r>
          </w:p>
        </w:tc>
      </w:tr>
      <w:tr w:rsidR="00C6646D" w:rsidRPr="00C6646D" w:rsidTr="00420DF5">
        <w:trPr>
          <w:trHeight w:val="54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A final package should include all of the following elements:  a. Gas Day Starting at 4:00 am (CT),  b. Timely nomination deadline of 1:00 pm (CT), c. Evening nomination deadline of 6:00 pm (CT), d. Three intra-day cycles (at times to be determined).</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61.07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74.42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21.05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52.38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43.21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81:</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080E46">
            <w:pPr>
              <w:rPr>
                <w:color w:val="000000"/>
              </w:rPr>
            </w:pPr>
            <w:r w:rsidRPr="00C6646D">
              <w:rPr>
                <w:color w:val="000000"/>
              </w:rPr>
              <w:t>W</w:t>
            </w:r>
            <w:r w:rsidR="00080E46">
              <w:rPr>
                <w:color w:val="000000"/>
              </w:rPr>
              <w:t>G</w:t>
            </w:r>
            <w:r w:rsidRPr="00C6646D">
              <w:rPr>
                <w:color w:val="000000"/>
              </w:rPr>
              <w:t>Q End User Segment</w:t>
            </w:r>
          </w:p>
        </w:tc>
      </w:tr>
      <w:tr w:rsidR="00C6646D" w:rsidRPr="00C6646D" w:rsidTr="00420DF5">
        <w:trPr>
          <w:trHeight w:val="78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 MOTION 2:  Natural gas pipelines should be required to offer holders of primary firm shipping rights the ability to reserve their contracted firm capacity in day-ahead nomination cycles for use in later scheduling cycles by paying the commodity rate, without having to schedule gas supply.</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55.26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26.83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30.77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25.16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82:</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h.</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080E46">
            <w:pPr>
              <w:rPr>
                <w:color w:val="000000"/>
              </w:rPr>
            </w:pPr>
            <w:r w:rsidRPr="00C6646D">
              <w:rPr>
                <w:color w:val="000000"/>
              </w:rPr>
              <w:t>W</w:t>
            </w:r>
            <w:r w:rsidR="00080E46">
              <w:rPr>
                <w:color w:val="000000"/>
              </w:rPr>
              <w:t>G</w:t>
            </w:r>
            <w:r w:rsidRPr="00C6646D">
              <w:rPr>
                <w:color w:val="000000"/>
              </w:rPr>
              <w:t>Q End User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MOTION 3:   There should be a Post gas-day nomination cycle.</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9.15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76.24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52.63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78.26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65.22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57.66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83:</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Local Distributions Company Segment</w:t>
            </w:r>
          </w:p>
        </w:tc>
      </w:tr>
      <w:tr w:rsidR="00C6646D" w:rsidRPr="00C6646D" w:rsidTr="00420DF5">
        <w:trPr>
          <w:trHeight w:val="6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No more than 3 Intraday Cycles, with (1) the first Nomination Deadline for any cycle no earlier than 9:00 am CCT, (2) the last Schedule Issued for any cycle no later than 11:00 pm CCT, and (2) a minimum 1.5 hours Reaction Time.</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67.24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92.31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52.94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63.64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74.28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84:</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Local Distributions Company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The natural gas day will not have any more than three intra-day cycles.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41.18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8.35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69.56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86.96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90.39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85:</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proofErr w:type="spellStart"/>
            <w:r w:rsidRPr="00C6646D">
              <w:rPr>
                <w:color w:val="000000"/>
              </w:rPr>
              <w:t>i</w:t>
            </w:r>
            <w:proofErr w:type="spellEnd"/>
            <w:r w:rsidRPr="00C6646D">
              <w:rPr>
                <w:color w:val="000000"/>
              </w:rPr>
              <w:t>.</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Local Distributions Company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MOTION 3:  The number of hours between the start of gas flow from one cycle to the next cycle flow time is 6 hours.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10.12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24.24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23.53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149</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6.73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32.67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86:</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Pipeline Segment</w:t>
            </w:r>
          </w:p>
        </w:tc>
      </w:tr>
      <w:tr w:rsidR="00C6646D" w:rsidRPr="00C6646D" w:rsidTr="00420DF5">
        <w:trPr>
          <w:trHeight w:val="885"/>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For the standard NAESB cycles, the minimum processing time between the Timely Nomination Deadline and the Timely Scheduling Deadline shall be 4 hours. Furthermore, the minimum processing time between the Nomination Deadline and the Scheduling Deadline for all additional standard NAESB cycles shall be 3 hours.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47.37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46.15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67.21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64.29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102</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87:</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Pipeline Segment</w:t>
            </w:r>
          </w:p>
        </w:tc>
      </w:tr>
      <w:tr w:rsidR="00C6646D" w:rsidRPr="00C6646D" w:rsidTr="00420DF5">
        <w:trPr>
          <w:trHeight w:val="57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 MOTION 2:  The first Nomination Deadline for any standard NAESB cycle shall be no earlier than 8:00 a.m. CCT and the last Scheduling Deadline for any standard NAESB cycle shall be no later than 11:00 p.m. CCT.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44.44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42.86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9.32</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4.68</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66.55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88.64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29.73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52.63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6.01</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3.99</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60.09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88:</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j.</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Pipeline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(iii.) MOTION 3:  The national Gas Day shall be at either 5:00 a.m. CCT, 5:30 a.m. CCT, or 6:00 a.m. CCT.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12.92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81.82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47.83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42.57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89:</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Producer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Allow only three intraday nomination cycles.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28</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8.27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68.89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92.11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72.22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113</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87.65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90:</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Producer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Change the gas day start to 4am Central, with no other changes to the current nomination cycles, including intraday cycles.</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1.98</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12.02</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40.54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19.05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39.13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92</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3.94</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6.06</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39.39</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91:</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k.</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Producer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xml:space="preserve">(iii.) MOTION 3:  Ensure that the last </w:t>
            </w:r>
            <w:proofErr w:type="spellStart"/>
            <w:r w:rsidRPr="00C6646D">
              <w:rPr>
                <w:color w:val="000000"/>
              </w:rPr>
              <w:t>bumpable</w:t>
            </w:r>
            <w:proofErr w:type="spellEnd"/>
            <w:r w:rsidRPr="00C6646D">
              <w:rPr>
                <w:color w:val="000000"/>
              </w:rPr>
              <w:t xml:space="preserve"> intraday nomination cycle allows for SQRs no later than 4:30pm Central.</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47.37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0.77</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1.23</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38.46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57.14</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6.83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47.42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1.82</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0.18</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90.91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27.03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40</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0.89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55.56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56</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5.46</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4.54</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54.61</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92:</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Services Segment</w:t>
            </w:r>
          </w:p>
        </w:tc>
      </w:tr>
      <w:tr w:rsidR="00C6646D" w:rsidRPr="00C6646D" w:rsidTr="00420DF5">
        <w:trPr>
          <w:trHeight w:val="84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w:t>
            </w:r>
            <w:proofErr w:type="spellStart"/>
            <w:r w:rsidRPr="00C6646D">
              <w:rPr>
                <w:color w:val="000000"/>
              </w:rPr>
              <w:t>i</w:t>
            </w:r>
            <w:proofErr w:type="spellEnd"/>
            <w:r w:rsidRPr="00C6646D">
              <w:rPr>
                <w:color w:val="000000"/>
              </w:rPr>
              <w:t>.) MOTION 1:  To the extent Gas Day(s) agreed upon are earlier than 9:00 AM CT, Transportation Service Providers would institute an administrative nomination cycle with a deadline no earlier than 7 AM CT and no later than 9 AM CT.  This administrative nomination cycle is intended to be an accounting and clean up cycle and would be a nomination cycle that is in addition to whatever Intraday cycles are agreed to.</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0.67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86.67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78</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4.85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59.58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71.43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38</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0.15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7.32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52.78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0.70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146</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58</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4.63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53.70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color w:val="000000"/>
              </w:rPr>
            </w:pPr>
            <w:r w:rsidRPr="00C6646D">
              <w:rPr>
                <w:color w:val="000000"/>
              </w:rPr>
              <w:lastRenderedPageBreak/>
              <w:t>Question 93:</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Services Segment</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(ii.) MOTION 2:  Final intraday cycle must be “no-bump”</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1.56</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0.44</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77.78</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75.00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1.75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0.25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57</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12.09</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1.91</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86.33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70.27</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1.53</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0.47</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76.32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1.45</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0.55</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72.73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1.68</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0.32</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104</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8.07</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1.93</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80.66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color w:val="000000"/>
              </w:rPr>
            </w:pPr>
            <w:r w:rsidRPr="00C6646D">
              <w:rPr>
                <w:color w:val="000000"/>
              </w:rPr>
              <w:lastRenderedPageBreak/>
              <w:t>Question 94:</w:t>
            </w:r>
          </w:p>
        </w:tc>
        <w:tc>
          <w:tcPr>
            <w:tcW w:w="602"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l.</w:t>
            </w:r>
          </w:p>
        </w:tc>
        <w:tc>
          <w:tcPr>
            <w:tcW w:w="11160" w:type="dxa"/>
            <w:gridSpan w:val="9"/>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 Services Segment</w:t>
            </w:r>
          </w:p>
        </w:tc>
      </w:tr>
      <w:tr w:rsidR="00C6646D" w:rsidRPr="00C6646D" w:rsidTr="00420DF5">
        <w:trPr>
          <w:trHeight w:val="555"/>
        </w:trPr>
        <w:tc>
          <w:tcPr>
            <w:tcW w:w="1303" w:type="dxa"/>
            <w:tcBorders>
              <w:top w:val="nil"/>
              <w:left w:val="nil"/>
              <w:bottom w:val="nil"/>
              <w:right w:val="nil"/>
            </w:tcBorders>
            <w:shd w:val="clear" w:color="auto" w:fill="auto"/>
            <w:noWrap/>
            <w:vAlign w:val="bottom"/>
            <w:hideMark/>
          </w:tcPr>
          <w:p w:rsidR="00C6646D" w:rsidRPr="00C6646D" w:rsidRDefault="00C6646D" w:rsidP="008B7676">
            <w:pPr>
              <w:keepNext/>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160" w:type="dxa"/>
            <w:gridSpan w:val="9"/>
            <w:tcBorders>
              <w:top w:val="nil"/>
              <w:left w:val="nil"/>
              <w:bottom w:val="nil"/>
              <w:right w:val="nil"/>
            </w:tcBorders>
            <w:shd w:val="clear" w:color="auto" w:fill="auto"/>
            <w:vAlign w:val="bottom"/>
            <w:hideMark/>
          </w:tcPr>
          <w:p w:rsidR="00C6646D" w:rsidRPr="00C6646D" w:rsidRDefault="00C6646D" w:rsidP="00C6646D">
            <w:pPr>
              <w:rPr>
                <w:color w:val="000000"/>
              </w:rPr>
            </w:pPr>
            <w:r w:rsidRPr="00C6646D">
              <w:rPr>
                <w:color w:val="000000"/>
              </w:rPr>
              <w:t>(iii.) MOTION 3:  There should be 3 Intraday (affecting within Gas Day flows) nomination cycles. The timing of such nomination cycles to be determined. The timing of changes in Gas Flow from such cycles to be determined.</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354"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209"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566"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Straight Count</w:t>
            </w:r>
          </w:p>
        </w:tc>
        <w:tc>
          <w:tcPr>
            <w:tcW w:w="1248"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1467"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c>
          <w:tcPr>
            <w:tcW w:w="2455" w:type="dxa"/>
            <w:gridSpan w:val="2"/>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Balanced Count</w:t>
            </w:r>
          </w:p>
        </w:tc>
        <w:tc>
          <w:tcPr>
            <w:tcW w:w="1145" w:type="dxa"/>
            <w:tcBorders>
              <w:top w:val="single" w:sz="4" w:space="0" w:color="auto"/>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 </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Quad.</w:t>
            </w:r>
          </w:p>
        </w:tc>
        <w:tc>
          <w:tcPr>
            <w:tcW w:w="1354" w:type="dxa"/>
            <w:tcBorders>
              <w:top w:val="nil"/>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Segment</w:t>
            </w:r>
          </w:p>
        </w:tc>
        <w:tc>
          <w:tcPr>
            <w:tcW w:w="1209"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Votes Cast</w:t>
            </w:r>
          </w:p>
        </w:tc>
        <w:tc>
          <w:tcPr>
            <w:tcW w:w="1566"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48"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467"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Indifferent</w:t>
            </w:r>
          </w:p>
        </w:tc>
        <w:tc>
          <w:tcPr>
            <w:tcW w:w="1234"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Yes</w:t>
            </w:r>
          </w:p>
        </w:tc>
        <w:tc>
          <w:tcPr>
            <w:tcW w:w="1221"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No</w:t>
            </w:r>
          </w:p>
        </w:tc>
        <w:tc>
          <w:tcPr>
            <w:tcW w:w="1145" w:type="dxa"/>
            <w:tcBorders>
              <w:top w:val="nil"/>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 in Favor</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WEQ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Trans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Gen</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9</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47.06</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Mkt/</w:t>
            </w:r>
            <w:proofErr w:type="spellStart"/>
            <w:r w:rsidRPr="00C6646D">
              <w:rPr>
                <w:color w:val="000000"/>
              </w:rPr>
              <w:t>Bkr</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0.91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54.55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roofErr w:type="spellStart"/>
            <w:r w:rsidRPr="00C6646D">
              <w:rPr>
                <w:color w:val="000000"/>
              </w:rPr>
              <w:t>Dist</w:t>
            </w:r>
            <w:proofErr w:type="spellEnd"/>
            <w:r w:rsidRPr="00C6646D">
              <w:rPr>
                <w:color w:val="000000"/>
              </w:rPr>
              <w:t>/LSE</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0.40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IGO</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Tech/</w:t>
            </w:r>
            <w:proofErr w:type="spellStart"/>
            <w:r w:rsidRPr="00C6646D">
              <w:rPr>
                <w:color w:val="000000"/>
              </w:rPr>
              <w:t>Serv</w:t>
            </w:r>
            <w:proofErr w:type="spellEnd"/>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30</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18</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29</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8.63</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3.37</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71.93</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WGQ</w:t>
            </w: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Producers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11</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Pipelines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44</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34</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2.00</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0.00</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100.00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LDCs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41</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25</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6</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1.61</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0.39</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80.65</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End Users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23</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13</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5</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1.44</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0.56</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72.22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r w:rsidRPr="00C6646D">
              <w:rPr>
                <w:color w:val="000000"/>
              </w:rPr>
              <w:t>Services</w:t>
            </w:r>
          </w:p>
        </w:tc>
        <w:tc>
          <w:tcPr>
            <w:tcW w:w="1209"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566"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22</w:t>
            </w:r>
          </w:p>
        </w:tc>
        <w:tc>
          <w:tcPr>
            <w:tcW w:w="1248"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4</w:t>
            </w:r>
          </w:p>
        </w:tc>
        <w:tc>
          <w:tcPr>
            <w:tcW w:w="1467"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w:t>
            </w:r>
          </w:p>
        </w:tc>
        <w:tc>
          <w:tcPr>
            <w:tcW w:w="1234"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1.69</w:t>
            </w:r>
          </w:p>
        </w:tc>
        <w:tc>
          <w:tcPr>
            <w:tcW w:w="1221"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0.31</w:t>
            </w:r>
          </w:p>
        </w:tc>
        <w:tc>
          <w:tcPr>
            <w:tcW w:w="1145" w:type="dxa"/>
            <w:tcBorders>
              <w:top w:val="nil"/>
              <w:left w:val="nil"/>
              <w:bottom w:val="nil"/>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84.62</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color w:val="000000"/>
              </w:rPr>
            </w:pPr>
          </w:p>
        </w:tc>
        <w:tc>
          <w:tcPr>
            <w:tcW w:w="135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rPr>
                <w:color w:val="000000"/>
              </w:rPr>
            </w:pPr>
            <w:r w:rsidRPr="00C6646D">
              <w:rPr>
                <w:color w:val="000000"/>
              </w:rPr>
              <w:t>TOTAL</w:t>
            </w:r>
          </w:p>
        </w:tc>
        <w:tc>
          <w:tcPr>
            <w:tcW w:w="1209"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147</w:t>
            </w:r>
          </w:p>
        </w:tc>
        <w:tc>
          <w:tcPr>
            <w:tcW w:w="1566"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105</w:t>
            </w:r>
          </w:p>
        </w:tc>
        <w:tc>
          <w:tcPr>
            <w:tcW w:w="1248"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15</w:t>
            </w:r>
          </w:p>
        </w:tc>
        <w:tc>
          <w:tcPr>
            <w:tcW w:w="1467"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27</w:t>
            </w:r>
          </w:p>
        </w:tc>
        <w:tc>
          <w:tcPr>
            <w:tcW w:w="1234"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8.75</w:t>
            </w:r>
          </w:p>
        </w:tc>
        <w:tc>
          <w:tcPr>
            <w:tcW w:w="1221"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1.25</w:t>
            </w:r>
          </w:p>
        </w:tc>
        <w:tc>
          <w:tcPr>
            <w:tcW w:w="1145" w:type="dxa"/>
            <w:tcBorders>
              <w:top w:val="single" w:sz="4" w:space="0" w:color="auto"/>
              <w:left w:val="nil"/>
              <w:bottom w:val="single" w:sz="4" w:space="0" w:color="auto"/>
              <w:right w:val="nil"/>
            </w:tcBorders>
            <w:shd w:val="clear" w:color="auto" w:fill="auto"/>
            <w:noWrap/>
            <w:vAlign w:val="bottom"/>
            <w:hideMark/>
          </w:tcPr>
          <w:p w:rsidR="00C6646D" w:rsidRPr="00C6646D" w:rsidRDefault="00C6646D" w:rsidP="00C6646D">
            <w:pPr>
              <w:jc w:val="right"/>
              <w:rPr>
                <w:color w:val="000000"/>
              </w:rPr>
            </w:pPr>
            <w:r w:rsidRPr="00C6646D">
              <w:rPr>
                <w:color w:val="000000"/>
              </w:rPr>
              <w:t>87.50</w:t>
            </w:r>
          </w:p>
        </w:tc>
      </w:tr>
      <w:tr w:rsidR="00C6646D" w:rsidRPr="00C6646D" w:rsidTr="00420DF5">
        <w:trPr>
          <w:trHeight w:val="300"/>
        </w:trPr>
        <w:tc>
          <w:tcPr>
            <w:tcW w:w="1303" w:type="dxa"/>
            <w:tcBorders>
              <w:top w:val="nil"/>
              <w:left w:val="nil"/>
              <w:bottom w:val="nil"/>
              <w:right w:val="nil"/>
            </w:tcBorders>
            <w:shd w:val="clear" w:color="auto" w:fill="auto"/>
            <w:noWrap/>
            <w:vAlign w:val="bottom"/>
            <w:hideMark/>
          </w:tcPr>
          <w:p w:rsidR="00C6646D" w:rsidRPr="00C6646D" w:rsidRDefault="00C6646D" w:rsidP="003E6FE0">
            <w:pPr>
              <w:rPr>
                <w:rFonts w:ascii="Calibri" w:hAnsi="Calibri"/>
                <w:color w:val="000000"/>
                <w:sz w:val="22"/>
                <w:szCs w:val="22"/>
              </w:rPr>
            </w:pPr>
          </w:p>
        </w:tc>
        <w:tc>
          <w:tcPr>
            <w:tcW w:w="602"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71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35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09"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467"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34"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221"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c>
          <w:tcPr>
            <w:tcW w:w="1145" w:type="dxa"/>
            <w:tcBorders>
              <w:top w:val="nil"/>
              <w:left w:val="nil"/>
              <w:bottom w:val="nil"/>
              <w:right w:val="nil"/>
            </w:tcBorders>
            <w:shd w:val="clear" w:color="auto" w:fill="auto"/>
            <w:noWrap/>
            <w:vAlign w:val="bottom"/>
            <w:hideMark/>
          </w:tcPr>
          <w:p w:rsidR="00C6646D" w:rsidRPr="00C6646D" w:rsidRDefault="00C6646D" w:rsidP="00C6646D">
            <w:pPr>
              <w:rPr>
                <w:rFonts w:ascii="Calibri" w:hAnsi="Calibri"/>
                <w:color w:val="000000"/>
                <w:sz w:val="22"/>
                <w:szCs w:val="22"/>
              </w:rPr>
            </w:pPr>
          </w:p>
        </w:tc>
      </w:tr>
    </w:tbl>
    <w:p w:rsidR="005A684F" w:rsidRDefault="005A684F">
      <w:pPr>
        <w:rPr>
          <w:sz w:val="18"/>
          <w:szCs w:val="18"/>
        </w:rPr>
      </w:pPr>
    </w:p>
    <w:sectPr w:rsidR="005A684F" w:rsidSect="00C50DF2">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93" w:rsidRDefault="008F7793">
      <w:r>
        <w:separator/>
      </w:r>
    </w:p>
  </w:endnote>
  <w:endnote w:type="continuationSeparator" w:id="0">
    <w:p w:rsidR="008F7793" w:rsidRDefault="008F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F5" w:rsidRPr="003D6981" w:rsidRDefault="00420DF5" w:rsidP="00C561DE">
    <w:pPr>
      <w:pStyle w:val="Footer"/>
      <w:pBdr>
        <w:top w:val="single" w:sz="12" w:space="0" w:color="auto"/>
      </w:pBdr>
      <w:jc w:val="right"/>
      <w:rPr>
        <w:bCs/>
      </w:rPr>
    </w:pPr>
    <w:r>
      <w:t xml:space="preserve">GEH Forum </w:t>
    </w:r>
    <w:r w:rsidR="00A77F31">
      <w:t xml:space="preserve">Survey </w:t>
    </w:r>
    <w:r>
      <w:t xml:space="preserve">Aggregated Straw Poll Results </w:t>
    </w:r>
    <w:r w:rsidRPr="003D6981">
      <w:rPr>
        <w:bCs/>
      </w:rPr>
      <w:t>–</w:t>
    </w:r>
    <w:r>
      <w:rPr>
        <w:bCs/>
      </w:rPr>
      <w:t xml:space="preserve"> May 19, 2014</w:t>
    </w:r>
  </w:p>
  <w:p w:rsidR="00420DF5" w:rsidRPr="003D6981" w:rsidRDefault="00420DF5" w:rsidP="00C561DE">
    <w:pPr>
      <w:pStyle w:val="Footer"/>
      <w:pBdr>
        <w:top w:val="single" w:sz="12" w:space="0" w:color="auto"/>
      </w:pBdr>
      <w:jc w:val="right"/>
      <w:rPr>
        <w:sz w:val="18"/>
        <w:szCs w:val="18"/>
      </w:rPr>
    </w:pPr>
    <w:r w:rsidRPr="003D6981">
      <w:rPr>
        <w:sz w:val="18"/>
        <w:szCs w:val="18"/>
      </w:rPr>
      <w:t xml:space="preserve">Page </w:t>
    </w:r>
    <w:r w:rsidRPr="003D6981">
      <w:rPr>
        <w:rStyle w:val="PageNumber"/>
        <w:sz w:val="18"/>
        <w:szCs w:val="18"/>
      </w:rPr>
      <w:fldChar w:fldCharType="begin"/>
    </w:r>
    <w:r w:rsidRPr="003D6981">
      <w:rPr>
        <w:rStyle w:val="PageNumber"/>
        <w:sz w:val="18"/>
        <w:szCs w:val="18"/>
      </w:rPr>
      <w:instrText xml:space="preserve"> PAGE </w:instrText>
    </w:r>
    <w:r w:rsidRPr="003D6981">
      <w:rPr>
        <w:rStyle w:val="PageNumber"/>
        <w:sz w:val="18"/>
        <w:szCs w:val="18"/>
      </w:rPr>
      <w:fldChar w:fldCharType="separate"/>
    </w:r>
    <w:r w:rsidR="00080E46">
      <w:rPr>
        <w:rStyle w:val="PageNumber"/>
        <w:noProof/>
        <w:sz w:val="18"/>
        <w:szCs w:val="18"/>
      </w:rPr>
      <w:t>80</w:t>
    </w:r>
    <w:r w:rsidRPr="003D6981">
      <w:rPr>
        <w:rStyle w:val="PageNumber"/>
        <w:sz w:val="18"/>
        <w:szCs w:val="18"/>
      </w:rPr>
      <w:fldChar w:fldCharType="end"/>
    </w:r>
    <w:r>
      <w:rPr>
        <w:rStyle w:val="PageNumber"/>
        <w:sz w:val="18"/>
        <w:szCs w:val="18"/>
      </w:rPr>
      <w:t xml:space="preserve"> of </w:t>
    </w:r>
    <w:r w:rsidR="008F7793">
      <w:fldChar w:fldCharType="begin"/>
    </w:r>
    <w:r w:rsidR="008F7793">
      <w:instrText xml:space="preserve"> NUMPAGES   \* MERGEFORMAT </w:instrText>
    </w:r>
    <w:r w:rsidR="008F7793">
      <w:fldChar w:fldCharType="separate"/>
    </w:r>
    <w:r w:rsidR="00080E46" w:rsidRPr="00080E46">
      <w:rPr>
        <w:rStyle w:val="PageNumber"/>
        <w:noProof/>
        <w:sz w:val="18"/>
        <w:szCs w:val="18"/>
      </w:rPr>
      <w:t>95</w:t>
    </w:r>
    <w:r w:rsidR="008F7793">
      <w:rPr>
        <w:rStyle w:val="PageNumbe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93" w:rsidRDefault="008F7793">
      <w:r>
        <w:separator/>
      </w:r>
    </w:p>
  </w:footnote>
  <w:footnote w:type="continuationSeparator" w:id="0">
    <w:p w:rsidR="008F7793" w:rsidRDefault="008F7793">
      <w:r>
        <w:continuationSeparator/>
      </w:r>
    </w:p>
  </w:footnote>
  <w:footnote w:id="1">
    <w:p w:rsidR="00420DF5" w:rsidRDefault="00420DF5">
      <w:pPr>
        <w:pStyle w:val="FootnoteText"/>
      </w:pPr>
      <w:r>
        <w:rPr>
          <w:rStyle w:val="FootnoteReference"/>
        </w:rPr>
        <w:footnoteRef/>
      </w:r>
      <w:r>
        <w:t xml:space="preserve"> The survey in print form can be found at </w:t>
      </w:r>
      <w:hyperlink r:id="rId1" w:history="1">
        <w:r w:rsidRPr="004D2466">
          <w:rPr>
            <w:rStyle w:val="Hyperlink"/>
            <w:sz w:val="18"/>
            <w:szCs w:val="18"/>
          </w:rPr>
          <w:t>http://www.naesb.org/misc/naesb_geh_forum_survey_051314.pdf</w:t>
        </w:r>
      </w:hyperlink>
    </w:p>
  </w:footnote>
  <w:footnote w:id="2">
    <w:p w:rsidR="00420DF5" w:rsidRDefault="00420DF5">
      <w:pPr>
        <w:pStyle w:val="FootnoteText"/>
      </w:pPr>
      <w:r>
        <w:rPr>
          <w:rStyle w:val="FootnoteReference"/>
        </w:rPr>
        <w:footnoteRef/>
      </w:r>
      <w:r>
        <w:t xml:space="preserve"> The segment descriptions can be found at </w:t>
      </w:r>
      <w:hyperlink r:id="rId2" w:history="1">
        <w:r w:rsidRPr="00792F34">
          <w:rPr>
            <w:rStyle w:val="Hyperlink"/>
            <w:sz w:val="18"/>
            <w:szCs w:val="18"/>
          </w:rPr>
          <w:t>http://www.naesb.org/pdf4/geh042214w2.doc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F5" w:rsidRPr="001D5B8C" w:rsidRDefault="00420DF5" w:rsidP="00655888">
    <w:pPr>
      <w:pStyle w:val="Header"/>
      <w:tabs>
        <w:tab w:val="left" w:pos="1080"/>
      </w:tabs>
      <w:ind w:left="2160"/>
      <w:jc w:val="center"/>
      <w:rPr>
        <w:b/>
        <w:sz w:val="28"/>
      </w:rPr>
    </w:pPr>
    <w:r>
      <w:rPr>
        <w:noProof/>
      </w:rPr>
      <mc:AlternateContent>
        <mc:Choice Requires="wpg">
          <w:drawing>
            <wp:anchor distT="0" distB="0" distL="114300" distR="114300" simplePos="0" relativeHeight="251659264" behindDoc="1" locked="0" layoutInCell="1" allowOverlap="1" wp14:anchorId="3FD1DE28" wp14:editId="71448C9B">
              <wp:simplePos x="0" y="0"/>
              <wp:positionH relativeFrom="page">
                <wp:posOffset>914400</wp:posOffset>
              </wp:positionH>
              <wp:positionV relativeFrom="page">
                <wp:posOffset>228600</wp:posOffset>
              </wp:positionV>
              <wp:extent cx="1690370" cy="14859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F5" w:rsidRDefault="00420DF5"/>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420DF5" w:rsidRDefault="00420DF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20DF5" w:rsidRDefault="00420DF5" w:rsidP="00BE2AF1">
    <w:pPr>
      <w:pStyle w:val="Header"/>
      <w:tabs>
        <w:tab w:val="clear" w:pos="8640"/>
        <w:tab w:val="left" w:pos="-630"/>
        <w:tab w:val="right" w:pos="9810"/>
      </w:tabs>
      <w:ind w:left="1800"/>
      <w:jc w:val="right"/>
      <w:rPr>
        <w:b/>
        <w:spacing w:val="20"/>
        <w:sz w:val="32"/>
        <w:szCs w:val="32"/>
      </w:rPr>
    </w:pPr>
    <w:r w:rsidRPr="001D5B8C">
      <w:rPr>
        <w:b/>
        <w:spacing w:val="20"/>
        <w:sz w:val="32"/>
        <w:szCs w:val="32"/>
      </w:rPr>
      <w:t>North American Energy Standards Board</w:t>
    </w:r>
  </w:p>
  <w:p w:rsidR="00420DF5" w:rsidRPr="001D5B8C" w:rsidRDefault="00420DF5" w:rsidP="001D5B8C">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420DF5" w:rsidRPr="00C454E9" w:rsidRDefault="00420DF5" w:rsidP="001D5B8C">
    <w:pPr>
      <w:pStyle w:val="Header"/>
      <w:ind w:left="1800"/>
      <w:jc w:val="right"/>
      <w:rPr>
        <w:lang w:val="fr-FR"/>
      </w:rPr>
    </w:pPr>
    <w:r w:rsidRPr="00C454E9">
      <w:rPr>
        <w:lang w:val="fr-FR"/>
      </w:rPr>
      <w:t>Phone</w:t>
    </w:r>
    <w:proofErr w:type="gramStart"/>
    <w:r w:rsidRPr="00C454E9">
      <w:rPr>
        <w:lang w:val="fr-FR"/>
      </w:rPr>
      <w:t>:  (</w:t>
    </w:r>
    <w:proofErr w:type="gramEnd"/>
    <w:r w:rsidRPr="00C454E9">
      <w:rPr>
        <w:lang w:val="fr-FR"/>
      </w:rPr>
      <w:t>713) 356-0060, Fax:  (713) 356-0067, E-mail: naesb@naesb.org</w:t>
    </w:r>
  </w:p>
  <w:p w:rsidR="00420DF5" w:rsidRDefault="00420DF5" w:rsidP="001D5B8C">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420DF5" w:rsidRPr="001D5B8C" w:rsidRDefault="00420DF5" w:rsidP="001D5B8C">
    <w:pPr>
      <w:pStyle w:val="Header"/>
      <w:pBdr>
        <w:bottom w:val="single" w:sz="18" w:space="1" w:color="auto"/>
      </w:pBdr>
      <w:ind w:left="1800" w:hanging="1800"/>
      <w:jc w:val="right"/>
    </w:pPr>
  </w:p>
  <w:p w:rsidR="00420DF5" w:rsidRDefault="00420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EC"/>
    <w:multiLevelType w:val="hybridMultilevel"/>
    <w:tmpl w:val="DD8A7AD0"/>
    <w:lvl w:ilvl="0" w:tplc="D0725756">
      <w:start w:val="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1B0DCB"/>
    <w:multiLevelType w:val="hybridMultilevel"/>
    <w:tmpl w:val="228CDE40"/>
    <w:lvl w:ilvl="0" w:tplc="C58AF5F2">
      <w:start w:val="3"/>
      <w:numFmt w:val="decimal"/>
      <w:lvlText w:val="%1."/>
      <w:lvlJc w:val="left"/>
      <w:pPr>
        <w:tabs>
          <w:tab w:val="num" w:pos="720"/>
        </w:tabs>
        <w:ind w:left="720" w:hanging="360"/>
      </w:pPr>
      <w:rPr>
        <w:rFonts w:cs="Times New Roman" w:hint="default"/>
        <w:b/>
        <w:color w:val="00000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B347D4"/>
    <w:multiLevelType w:val="hybridMultilevel"/>
    <w:tmpl w:val="AF12F398"/>
    <w:lvl w:ilvl="0" w:tplc="6FDE1CE6">
      <w:start w:val="7"/>
      <w:numFmt w:val="decimal"/>
      <w:lvlText w:val="%1."/>
      <w:lvlJc w:val="left"/>
      <w:pPr>
        <w:tabs>
          <w:tab w:val="num" w:pos="1080"/>
        </w:tabs>
        <w:ind w:left="1080" w:hanging="72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DA1089"/>
    <w:multiLevelType w:val="multilevel"/>
    <w:tmpl w:val="CA50E2B4"/>
    <w:lvl w:ilvl="0">
      <w:start w:val="2"/>
      <w:numFmt w:val="decimal"/>
      <w:lvlText w:val="%1."/>
      <w:lvlJc w:val="left"/>
      <w:pPr>
        <w:tabs>
          <w:tab w:val="num" w:pos="1080"/>
        </w:tabs>
        <w:ind w:left="1080" w:hanging="720"/>
      </w:pPr>
      <w:rPr>
        <w:rFonts w:cs="Times New Roman" w:hint="default"/>
        <w:b/>
        <w:i w:val="0"/>
      </w:rPr>
    </w:lvl>
    <w:lvl w:ilvl="1">
      <w:start w:val="1"/>
      <w:numFmt w:val="bullet"/>
      <w:lvlText w:val=""/>
      <w:lvlJc w:val="left"/>
      <w:pPr>
        <w:tabs>
          <w:tab w:val="num" w:pos="1440"/>
        </w:tabs>
        <w:ind w:left="1440" w:hanging="360"/>
      </w:pPr>
      <w:rPr>
        <w:rFonts w:ascii="Wingdings" w:hAnsi="Wingdings" w:hint="default"/>
        <w:b/>
        <w:i w:val="0"/>
        <w:sz w:val="20"/>
      </w:rPr>
    </w:lvl>
    <w:lvl w:ilvl="2">
      <w:start w:val="9"/>
      <w:numFmt w:val="decimal"/>
      <w:lvlText w:val="%3."/>
      <w:lvlJc w:val="left"/>
      <w:pPr>
        <w:tabs>
          <w:tab w:val="num" w:pos="2700"/>
        </w:tabs>
        <w:ind w:left="2700" w:hanging="720"/>
      </w:pPr>
      <w:rPr>
        <w:rFonts w:cs="Times New Roman" w:hint="default"/>
        <w:b/>
        <w:i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96604EB"/>
    <w:multiLevelType w:val="multilevel"/>
    <w:tmpl w:val="AF12F398"/>
    <w:lvl w:ilvl="0">
      <w:start w:val="7"/>
      <w:numFmt w:val="decimal"/>
      <w:lvlText w:val="%1."/>
      <w:lvlJc w:val="left"/>
      <w:pPr>
        <w:tabs>
          <w:tab w:val="num" w:pos="1080"/>
        </w:tabs>
        <w:ind w:left="1080" w:hanging="72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EB151D"/>
    <w:multiLevelType w:val="hybridMultilevel"/>
    <w:tmpl w:val="DF30DB3E"/>
    <w:lvl w:ilvl="0" w:tplc="6AA24022">
      <w:start w:val="2"/>
      <w:numFmt w:val="decimal"/>
      <w:lvlText w:val="%1."/>
      <w:lvlJc w:val="left"/>
      <w:pPr>
        <w:tabs>
          <w:tab w:val="num" w:pos="1080"/>
        </w:tabs>
        <w:ind w:left="1080" w:hanging="720"/>
      </w:pPr>
      <w:rPr>
        <w:rFonts w:cs="Times New Roman" w:hint="default"/>
        <w:b/>
        <w:i w:val="0"/>
      </w:rPr>
    </w:lvl>
    <w:lvl w:ilvl="1" w:tplc="D0B2BFDE">
      <w:start w:val="1"/>
      <w:numFmt w:val="bullet"/>
      <w:lvlText w:val=""/>
      <w:lvlJc w:val="left"/>
      <w:pPr>
        <w:tabs>
          <w:tab w:val="num" w:pos="1440"/>
        </w:tabs>
        <w:ind w:left="1440" w:hanging="360"/>
      </w:pPr>
      <w:rPr>
        <w:rFonts w:ascii="Wingdings" w:hAnsi="Wingdings" w:hint="default"/>
        <w:b/>
        <w:i w:val="0"/>
        <w:sz w:val="20"/>
      </w:rPr>
    </w:lvl>
    <w:lvl w:ilvl="2" w:tplc="65E0AAE2">
      <w:start w:val="9"/>
      <w:numFmt w:val="decimal"/>
      <w:lvlText w:val="%3."/>
      <w:lvlJc w:val="left"/>
      <w:pPr>
        <w:tabs>
          <w:tab w:val="num" w:pos="2700"/>
        </w:tabs>
        <w:ind w:left="2700" w:hanging="72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171996"/>
    <w:multiLevelType w:val="hybridMultilevel"/>
    <w:tmpl w:val="8F68EB18"/>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2301E4"/>
    <w:multiLevelType w:val="hybridMultilevel"/>
    <w:tmpl w:val="567AE5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14795"/>
    <w:multiLevelType w:val="hybridMultilevel"/>
    <w:tmpl w:val="BA501A50"/>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2812D32"/>
    <w:multiLevelType w:val="hybridMultilevel"/>
    <w:tmpl w:val="2DE6230A"/>
    <w:lvl w:ilvl="0" w:tplc="E06C453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3DA6F36"/>
    <w:multiLevelType w:val="multilevel"/>
    <w:tmpl w:val="C9CC3FB8"/>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4347A06"/>
    <w:multiLevelType w:val="hybridMultilevel"/>
    <w:tmpl w:val="FCCA71E6"/>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49751BF"/>
    <w:multiLevelType w:val="hybridMultilevel"/>
    <w:tmpl w:val="930A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D67930"/>
    <w:multiLevelType w:val="multilevel"/>
    <w:tmpl w:val="8DE2B886"/>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5D4655"/>
    <w:multiLevelType w:val="hybridMultilevel"/>
    <w:tmpl w:val="F086D7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807A25"/>
    <w:multiLevelType w:val="hybridMultilevel"/>
    <w:tmpl w:val="FFC28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2E2A4F"/>
    <w:multiLevelType w:val="hybridMultilevel"/>
    <w:tmpl w:val="BB5EBF54"/>
    <w:lvl w:ilvl="0" w:tplc="04090001">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6E145F"/>
    <w:multiLevelType w:val="hybridMultilevel"/>
    <w:tmpl w:val="0BBEF9A0"/>
    <w:lvl w:ilvl="0" w:tplc="5630EAAA">
      <w:start w:val="8"/>
      <w:numFmt w:val="decimal"/>
      <w:lvlText w:val="%1."/>
      <w:lvlJc w:val="left"/>
      <w:pPr>
        <w:tabs>
          <w:tab w:val="num" w:pos="1080"/>
        </w:tabs>
        <w:ind w:left="108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D16AA2"/>
    <w:multiLevelType w:val="hybridMultilevel"/>
    <w:tmpl w:val="FAD45512"/>
    <w:lvl w:ilvl="0" w:tplc="380201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9D44A13"/>
    <w:multiLevelType w:val="hybridMultilevel"/>
    <w:tmpl w:val="70DABB7A"/>
    <w:lvl w:ilvl="0" w:tplc="42ECC342">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3E3A06"/>
    <w:multiLevelType w:val="hybridMultilevel"/>
    <w:tmpl w:val="8DE2B886"/>
    <w:lvl w:ilvl="0" w:tplc="42ECC342">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0B358CC"/>
    <w:multiLevelType w:val="hybridMultilevel"/>
    <w:tmpl w:val="059CA01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7C45B8E"/>
    <w:multiLevelType w:val="multilevel"/>
    <w:tmpl w:val="70DABB7A"/>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C46DCD"/>
    <w:multiLevelType w:val="hybridMultilevel"/>
    <w:tmpl w:val="36A25692"/>
    <w:lvl w:ilvl="0" w:tplc="6FDE1CE6">
      <w:start w:val="7"/>
      <w:numFmt w:val="decimal"/>
      <w:lvlText w:val="%1."/>
      <w:lvlJc w:val="left"/>
      <w:pPr>
        <w:tabs>
          <w:tab w:val="num" w:pos="1080"/>
        </w:tabs>
        <w:ind w:left="1080" w:hanging="72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18"/>
  </w:num>
  <w:num w:numId="4">
    <w:abstractNumId w:val="0"/>
  </w:num>
  <w:num w:numId="5">
    <w:abstractNumId w:val="8"/>
  </w:num>
  <w:num w:numId="6">
    <w:abstractNumId w:val="10"/>
  </w:num>
  <w:num w:numId="7">
    <w:abstractNumId w:val="24"/>
  </w:num>
  <w:num w:numId="8">
    <w:abstractNumId w:val="9"/>
  </w:num>
  <w:num w:numId="9">
    <w:abstractNumId w:val="19"/>
  </w:num>
  <w:num w:numId="10">
    <w:abstractNumId w:val="16"/>
  </w:num>
  <w:num w:numId="11">
    <w:abstractNumId w:val="12"/>
  </w:num>
  <w:num w:numId="12">
    <w:abstractNumId w:val="15"/>
  </w:num>
  <w:num w:numId="13">
    <w:abstractNumId w:val="17"/>
  </w:num>
  <w:num w:numId="14">
    <w:abstractNumId w:val="22"/>
  </w:num>
  <w:num w:numId="15">
    <w:abstractNumId w:val="13"/>
  </w:num>
  <w:num w:numId="16">
    <w:abstractNumId w:val="20"/>
  </w:num>
  <w:num w:numId="17">
    <w:abstractNumId w:val="7"/>
  </w:num>
  <w:num w:numId="18">
    <w:abstractNumId w:val="4"/>
  </w:num>
  <w:num w:numId="19">
    <w:abstractNumId w:val="27"/>
  </w:num>
  <w:num w:numId="20">
    <w:abstractNumId w:val="21"/>
  </w:num>
  <w:num w:numId="21">
    <w:abstractNumId w:val="26"/>
  </w:num>
  <w:num w:numId="22">
    <w:abstractNumId w:val="2"/>
  </w:num>
  <w:num w:numId="23">
    <w:abstractNumId w:val="5"/>
  </w:num>
  <w:num w:numId="24">
    <w:abstractNumId w:val="23"/>
  </w:num>
  <w:num w:numId="25">
    <w:abstractNumId w:val="14"/>
  </w:num>
  <w:num w:numId="26">
    <w:abstractNumId w:val="11"/>
  </w:num>
  <w:num w:numId="27">
    <w:abstractNumId w:val="25"/>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0428"/>
    <w:rsid w:val="00000AD3"/>
    <w:rsid w:val="00000D3D"/>
    <w:rsid w:val="00002A6D"/>
    <w:rsid w:val="00002B5A"/>
    <w:rsid w:val="000041BE"/>
    <w:rsid w:val="00004C6C"/>
    <w:rsid w:val="00004E4E"/>
    <w:rsid w:val="0000570A"/>
    <w:rsid w:val="0000590D"/>
    <w:rsid w:val="00005BEE"/>
    <w:rsid w:val="000060B7"/>
    <w:rsid w:val="00006324"/>
    <w:rsid w:val="00007C91"/>
    <w:rsid w:val="00007FD8"/>
    <w:rsid w:val="000100DA"/>
    <w:rsid w:val="000106F0"/>
    <w:rsid w:val="0001073F"/>
    <w:rsid w:val="00010E41"/>
    <w:rsid w:val="000120BD"/>
    <w:rsid w:val="00012B5F"/>
    <w:rsid w:val="00012BD4"/>
    <w:rsid w:val="0001301E"/>
    <w:rsid w:val="000136D8"/>
    <w:rsid w:val="000137A5"/>
    <w:rsid w:val="00013AF4"/>
    <w:rsid w:val="00013BB0"/>
    <w:rsid w:val="00014B88"/>
    <w:rsid w:val="00014E98"/>
    <w:rsid w:val="0001509E"/>
    <w:rsid w:val="0001545E"/>
    <w:rsid w:val="00015650"/>
    <w:rsid w:val="000156C3"/>
    <w:rsid w:val="00015818"/>
    <w:rsid w:val="00015ED8"/>
    <w:rsid w:val="00016961"/>
    <w:rsid w:val="0001704A"/>
    <w:rsid w:val="00017FF9"/>
    <w:rsid w:val="000203E8"/>
    <w:rsid w:val="00020AA9"/>
    <w:rsid w:val="00020F30"/>
    <w:rsid w:val="00020F58"/>
    <w:rsid w:val="000210AC"/>
    <w:rsid w:val="0002198D"/>
    <w:rsid w:val="000226D5"/>
    <w:rsid w:val="000227F3"/>
    <w:rsid w:val="00022E72"/>
    <w:rsid w:val="0002320F"/>
    <w:rsid w:val="00023219"/>
    <w:rsid w:val="0002334C"/>
    <w:rsid w:val="00023E24"/>
    <w:rsid w:val="00024208"/>
    <w:rsid w:val="00024477"/>
    <w:rsid w:val="0002450C"/>
    <w:rsid w:val="00024C33"/>
    <w:rsid w:val="00025147"/>
    <w:rsid w:val="000251B3"/>
    <w:rsid w:val="00025416"/>
    <w:rsid w:val="000256DD"/>
    <w:rsid w:val="000257DD"/>
    <w:rsid w:val="00026626"/>
    <w:rsid w:val="00026AB7"/>
    <w:rsid w:val="00026F95"/>
    <w:rsid w:val="00027E30"/>
    <w:rsid w:val="000304E5"/>
    <w:rsid w:val="00030C5B"/>
    <w:rsid w:val="00030DD9"/>
    <w:rsid w:val="00031507"/>
    <w:rsid w:val="00031A70"/>
    <w:rsid w:val="00032191"/>
    <w:rsid w:val="000323A6"/>
    <w:rsid w:val="00032EA6"/>
    <w:rsid w:val="00033157"/>
    <w:rsid w:val="00033916"/>
    <w:rsid w:val="000345FC"/>
    <w:rsid w:val="0003479F"/>
    <w:rsid w:val="00034C2A"/>
    <w:rsid w:val="00034D39"/>
    <w:rsid w:val="000357E7"/>
    <w:rsid w:val="00036569"/>
    <w:rsid w:val="000367AC"/>
    <w:rsid w:val="00036F2D"/>
    <w:rsid w:val="00037149"/>
    <w:rsid w:val="0003765B"/>
    <w:rsid w:val="00037938"/>
    <w:rsid w:val="000379A7"/>
    <w:rsid w:val="00037C73"/>
    <w:rsid w:val="000404BB"/>
    <w:rsid w:val="00040C70"/>
    <w:rsid w:val="00041CB9"/>
    <w:rsid w:val="00041F97"/>
    <w:rsid w:val="00042799"/>
    <w:rsid w:val="0004330C"/>
    <w:rsid w:val="00043663"/>
    <w:rsid w:val="000445C1"/>
    <w:rsid w:val="00044EC6"/>
    <w:rsid w:val="00044F50"/>
    <w:rsid w:val="0004538B"/>
    <w:rsid w:val="0004557B"/>
    <w:rsid w:val="0004587A"/>
    <w:rsid w:val="00045A4B"/>
    <w:rsid w:val="00046C0B"/>
    <w:rsid w:val="000479D5"/>
    <w:rsid w:val="00050642"/>
    <w:rsid w:val="00050866"/>
    <w:rsid w:val="00050935"/>
    <w:rsid w:val="00051D12"/>
    <w:rsid w:val="000521DE"/>
    <w:rsid w:val="00052CB2"/>
    <w:rsid w:val="00052F79"/>
    <w:rsid w:val="00053E2B"/>
    <w:rsid w:val="000541BD"/>
    <w:rsid w:val="000549B0"/>
    <w:rsid w:val="00054DA9"/>
    <w:rsid w:val="00055447"/>
    <w:rsid w:val="0005553B"/>
    <w:rsid w:val="00055900"/>
    <w:rsid w:val="00055E20"/>
    <w:rsid w:val="00055F62"/>
    <w:rsid w:val="0005619C"/>
    <w:rsid w:val="0005644E"/>
    <w:rsid w:val="000571FF"/>
    <w:rsid w:val="000578B8"/>
    <w:rsid w:val="00060772"/>
    <w:rsid w:val="00062F98"/>
    <w:rsid w:val="00063046"/>
    <w:rsid w:val="0006378E"/>
    <w:rsid w:val="00063BBF"/>
    <w:rsid w:val="000642F9"/>
    <w:rsid w:val="00064348"/>
    <w:rsid w:val="000643D7"/>
    <w:rsid w:val="000645AA"/>
    <w:rsid w:val="00064BA1"/>
    <w:rsid w:val="0006517F"/>
    <w:rsid w:val="0006559F"/>
    <w:rsid w:val="00066AD0"/>
    <w:rsid w:val="00066E60"/>
    <w:rsid w:val="0006710A"/>
    <w:rsid w:val="0006747F"/>
    <w:rsid w:val="0006778E"/>
    <w:rsid w:val="00067E2B"/>
    <w:rsid w:val="000700CD"/>
    <w:rsid w:val="0007028B"/>
    <w:rsid w:val="0007096B"/>
    <w:rsid w:val="00070C49"/>
    <w:rsid w:val="00071A83"/>
    <w:rsid w:val="00071EC0"/>
    <w:rsid w:val="0007223F"/>
    <w:rsid w:val="00074012"/>
    <w:rsid w:val="0007484A"/>
    <w:rsid w:val="0007510E"/>
    <w:rsid w:val="000755C4"/>
    <w:rsid w:val="000755E9"/>
    <w:rsid w:val="0007599F"/>
    <w:rsid w:val="00075BB8"/>
    <w:rsid w:val="0007652D"/>
    <w:rsid w:val="000766C1"/>
    <w:rsid w:val="000768EA"/>
    <w:rsid w:val="000776CB"/>
    <w:rsid w:val="00077930"/>
    <w:rsid w:val="00077A8D"/>
    <w:rsid w:val="00077D89"/>
    <w:rsid w:val="00080E46"/>
    <w:rsid w:val="0008105D"/>
    <w:rsid w:val="000818E6"/>
    <w:rsid w:val="00082E84"/>
    <w:rsid w:val="00083098"/>
    <w:rsid w:val="0008366A"/>
    <w:rsid w:val="00083868"/>
    <w:rsid w:val="00083875"/>
    <w:rsid w:val="00083E3D"/>
    <w:rsid w:val="000844E3"/>
    <w:rsid w:val="00084719"/>
    <w:rsid w:val="00084B2C"/>
    <w:rsid w:val="00085252"/>
    <w:rsid w:val="000856C0"/>
    <w:rsid w:val="000857D0"/>
    <w:rsid w:val="00085A0E"/>
    <w:rsid w:val="00085B7A"/>
    <w:rsid w:val="00086139"/>
    <w:rsid w:val="0008670B"/>
    <w:rsid w:val="000877D7"/>
    <w:rsid w:val="00087B8E"/>
    <w:rsid w:val="00090B62"/>
    <w:rsid w:val="000910F1"/>
    <w:rsid w:val="0009204A"/>
    <w:rsid w:val="00092547"/>
    <w:rsid w:val="000934C6"/>
    <w:rsid w:val="00093595"/>
    <w:rsid w:val="0009399C"/>
    <w:rsid w:val="00093C30"/>
    <w:rsid w:val="000958C8"/>
    <w:rsid w:val="00095FD7"/>
    <w:rsid w:val="00096441"/>
    <w:rsid w:val="000972D2"/>
    <w:rsid w:val="000979F5"/>
    <w:rsid w:val="00097B80"/>
    <w:rsid w:val="00097DC8"/>
    <w:rsid w:val="000A0849"/>
    <w:rsid w:val="000A1E27"/>
    <w:rsid w:val="000A203F"/>
    <w:rsid w:val="000A29C9"/>
    <w:rsid w:val="000A3D99"/>
    <w:rsid w:val="000A3FE1"/>
    <w:rsid w:val="000A42B3"/>
    <w:rsid w:val="000A48D9"/>
    <w:rsid w:val="000A6393"/>
    <w:rsid w:val="000A67AE"/>
    <w:rsid w:val="000A67EF"/>
    <w:rsid w:val="000A6F28"/>
    <w:rsid w:val="000A6F67"/>
    <w:rsid w:val="000A72D2"/>
    <w:rsid w:val="000A72F3"/>
    <w:rsid w:val="000A7684"/>
    <w:rsid w:val="000A780E"/>
    <w:rsid w:val="000A7853"/>
    <w:rsid w:val="000A7D12"/>
    <w:rsid w:val="000A7E98"/>
    <w:rsid w:val="000A7F8D"/>
    <w:rsid w:val="000B0349"/>
    <w:rsid w:val="000B0674"/>
    <w:rsid w:val="000B0A93"/>
    <w:rsid w:val="000B1AC9"/>
    <w:rsid w:val="000B1FDE"/>
    <w:rsid w:val="000B23DA"/>
    <w:rsid w:val="000B32E3"/>
    <w:rsid w:val="000B3A90"/>
    <w:rsid w:val="000B402A"/>
    <w:rsid w:val="000B40A5"/>
    <w:rsid w:val="000B40B4"/>
    <w:rsid w:val="000B44F8"/>
    <w:rsid w:val="000B4532"/>
    <w:rsid w:val="000B583B"/>
    <w:rsid w:val="000B5BDD"/>
    <w:rsid w:val="000B5E07"/>
    <w:rsid w:val="000B6CD7"/>
    <w:rsid w:val="000B6FC3"/>
    <w:rsid w:val="000C0419"/>
    <w:rsid w:val="000C07A1"/>
    <w:rsid w:val="000C0F5D"/>
    <w:rsid w:val="000C11C5"/>
    <w:rsid w:val="000C13A3"/>
    <w:rsid w:val="000C1AEB"/>
    <w:rsid w:val="000C2B54"/>
    <w:rsid w:val="000C31BF"/>
    <w:rsid w:val="000C3815"/>
    <w:rsid w:val="000C3C30"/>
    <w:rsid w:val="000C3ECE"/>
    <w:rsid w:val="000C4603"/>
    <w:rsid w:val="000C4DBC"/>
    <w:rsid w:val="000C6B49"/>
    <w:rsid w:val="000C6C7E"/>
    <w:rsid w:val="000C6CA5"/>
    <w:rsid w:val="000C7CCE"/>
    <w:rsid w:val="000D0EE2"/>
    <w:rsid w:val="000D197F"/>
    <w:rsid w:val="000D208C"/>
    <w:rsid w:val="000D295D"/>
    <w:rsid w:val="000D2E7B"/>
    <w:rsid w:val="000D301A"/>
    <w:rsid w:val="000D3521"/>
    <w:rsid w:val="000D3FBC"/>
    <w:rsid w:val="000D4350"/>
    <w:rsid w:val="000D4D2E"/>
    <w:rsid w:val="000D4DAE"/>
    <w:rsid w:val="000D4ECD"/>
    <w:rsid w:val="000D63DA"/>
    <w:rsid w:val="000D64C5"/>
    <w:rsid w:val="000D6D8E"/>
    <w:rsid w:val="000D7300"/>
    <w:rsid w:val="000D7A5D"/>
    <w:rsid w:val="000D7B00"/>
    <w:rsid w:val="000D7E13"/>
    <w:rsid w:val="000E050D"/>
    <w:rsid w:val="000E0E61"/>
    <w:rsid w:val="000E1D1D"/>
    <w:rsid w:val="000E226B"/>
    <w:rsid w:val="000E238F"/>
    <w:rsid w:val="000E26DF"/>
    <w:rsid w:val="000E2954"/>
    <w:rsid w:val="000E2E4A"/>
    <w:rsid w:val="000E2FCE"/>
    <w:rsid w:val="000E3362"/>
    <w:rsid w:val="000E3659"/>
    <w:rsid w:val="000E39CD"/>
    <w:rsid w:val="000E3F1D"/>
    <w:rsid w:val="000E411C"/>
    <w:rsid w:val="000E458D"/>
    <w:rsid w:val="000E4924"/>
    <w:rsid w:val="000E4C0D"/>
    <w:rsid w:val="000E524A"/>
    <w:rsid w:val="000E5611"/>
    <w:rsid w:val="000E5C38"/>
    <w:rsid w:val="000E5C8D"/>
    <w:rsid w:val="000E5F44"/>
    <w:rsid w:val="000E67CD"/>
    <w:rsid w:val="000E69B9"/>
    <w:rsid w:val="000E6DD8"/>
    <w:rsid w:val="000F072E"/>
    <w:rsid w:val="000F1625"/>
    <w:rsid w:val="000F26EF"/>
    <w:rsid w:val="000F2B4B"/>
    <w:rsid w:val="000F2BA6"/>
    <w:rsid w:val="000F34B8"/>
    <w:rsid w:val="000F38D4"/>
    <w:rsid w:val="000F4392"/>
    <w:rsid w:val="000F485F"/>
    <w:rsid w:val="000F4ED1"/>
    <w:rsid w:val="000F5A65"/>
    <w:rsid w:val="000F5B2D"/>
    <w:rsid w:val="000F6600"/>
    <w:rsid w:val="000F6B27"/>
    <w:rsid w:val="000F7404"/>
    <w:rsid w:val="000F7469"/>
    <w:rsid w:val="0010029C"/>
    <w:rsid w:val="001014BB"/>
    <w:rsid w:val="00101ADB"/>
    <w:rsid w:val="00101E0D"/>
    <w:rsid w:val="00102082"/>
    <w:rsid w:val="001021F0"/>
    <w:rsid w:val="00102268"/>
    <w:rsid w:val="0010303E"/>
    <w:rsid w:val="001031C7"/>
    <w:rsid w:val="00104982"/>
    <w:rsid w:val="00104FA8"/>
    <w:rsid w:val="001054BC"/>
    <w:rsid w:val="0010590C"/>
    <w:rsid w:val="00105DDC"/>
    <w:rsid w:val="00106379"/>
    <w:rsid w:val="00106675"/>
    <w:rsid w:val="00106A03"/>
    <w:rsid w:val="00106F26"/>
    <w:rsid w:val="001079C9"/>
    <w:rsid w:val="00107CC0"/>
    <w:rsid w:val="00107EE0"/>
    <w:rsid w:val="00110B95"/>
    <w:rsid w:val="00111600"/>
    <w:rsid w:val="00111B53"/>
    <w:rsid w:val="00111D28"/>
    <w:rsid w:val="00112254"/>
    <w:rsid w:val="00112498"/>
    <w:rsid w:val="001126BD"/>
    <w:rsid w:val="001129E4"/>
    <w:rsid w:val="00112C71"/>
    <w:rsid w:val="0011305D"/>
    <w:rsid w:val="0011340B"/>
    <w:rsid w:val="0011392D"/>
    <w:rsid w:val="00113D80"/>
    <w:rsid w:val="00114140"/>
    <w:rsid w:val="00114258"/>
    <w:rsid w:val="001157F9"/>
    <w:rsid w:val="00115891"/>
    <w:rsid w:val="00115A0F"/>
    <w:rsid w:val="00115F37"/>
    <w:rsid w:val="00116441"/>
    <w:rsid w:val="00116DFC"/>
    <w:rsid w:val="00116E62"/>
    <w:rsid w:val="00117027"/>
    <w:rsid w:val="001173E3"/>
    <w:rsid w:val="001178CB"/>
    <w:rsid w:val="001211BF"/>
    <w:rsid w:val="0012180C"/>
    <w:rsid w:val="0012181D"/>
    <w:rsid w:val="00121F6A"/>
    <w:rsid w:val="001221C4"/>
    <w:rsid w:val="0012224C"/>
    <w:rsid w:val="00122451"/>
    <w:rsid w:val="001231BA"/>
    <w:rsid w:val="00123E7E"/>
    <w:rsid w:val="00124320"/>
    <w:rsid w:val="001243BD"/>
    <w:rsid w:val="001243D8"/>
    <w:rsid w:val="001249B7"/>
    <w:rsid w:val="0012549D"/>
    <w:rsid w:val="00125597"/>
    <w:rsid w:val="00125DF3"/>
    <w:rsid w:val="00126046"/>
    <w:rsid w:val="00126B94"/>
    <w:rsid w:val="00126C81"/>
    <w:rsid w:val="00127960"/>
    <w:rsid w:val="00130918"/>
    <w:rsid w:val="00130F74"/>
    <w:rsid w:val="00131C1E"/>
    <w:rsid w:val="001320D5"/>
    <w:rsid w:val="00133154"/>
    <w:rsid w:val="0013327B"/>
    <w:rsid w:val="00134FCF"/>
    <w:rsid w:val="0013522F"/>
    <w:rsid w:val="00135353"/>
    <w:rsid w:val="001357F3"/>
    <w:rsid w:val="001359D8"/>
    <w:rsid w:val="00136A55"/>
    <w:rsid w:val="00137679"/>
    <w:rsid w:val="00137865"/>
    <w:rsid w:val="001400A4"/>
    <w:rsid w:val="001402F9"/>
    <w:rsid w:val="00140A17"/>
    <w:rsid w:val="00140DD1"/>
    <w:rsid w:val="00140F81"/>
    <w:rsid w:val="00141327"/>
    <w:rsid w:val="00141767"/>
    <w:rsid w:val="001418BF"/>
    <w:rsid w:val="00142156"/>
    <w:rsid w:val="00142995"/>
    <w:rsid w:val="00142B16"/>
    <w:rsid w:val="00142CA8"/>
    <w:rsid w:val="00142D22"/>
    <w:rsid w:val="00142E25"/>
    <w:rsid w:val="001432F6"/>
    <w:rsid w:val="00143434"/>
    <w:rsid w:val="00143585"/>
    <w:rsid w:val="001437AD"/>
    <w:rsid w:val="00143B2F"/>
    <w:rsid w:val="00144D27"/>
    <w:rsid w:val="00144D29"/>
    <w:rsid w:val="00147E91"/>
    <w:rsid w:val="00150551"/>
    <w:rsid w:val="001508C0"/>
    <w:rsid w:val="0015091E"/>
    <w:rsid w:val="0015221A"/>
    <w:rsid w:val="00152320"/>
    <w:rsid w:val="00153631"/>
    <w:rsid w:val="00153E84"/>
    <w:rsid w:val="0015470C"/>
    <w:rsid w:val="00154EBF"/>
    <w:rsid w:val="00155FD7"/>
    <w:rsid w:val="00156518"/>
    <w:rsid w:val="00156909"/>
    <w:rsid w:val="00156AAC"/>
    <w:rsid w:val="00156AFB"/>
    <w:rsid w:val="00157183"/>
    <w:rsid w:val="00157B8E"/>
    <w:rsid w:val="00157EA5"/>
    <w:rsid w:val="0016070D"/>
    <w:rsid w:val="00160ED6"/>
    <w:rsid w:val="0016125E"/>
    <w:rsid w:val="0016146F"/>
    <w:rsid w:val="001615BE"/>
    <w:rsid w:val="00161F54"/>
    <w:rsid w:val="001621D1"/>
    <w:rsid w:val="001632B1"/>
    <w:rsid w:val="001634DB"/>
    <w:rsid w:val="00163608"/>
    <w:rsid w:val="00163FBA"/>
    <w:rsid w:val="00164181"/>
    <w:rsid w:val="0016419E"/>
    <w:rsid w:val="00171103"/>
    <w:rsid w:val="00171369"/>
    <w:rsid w:val="0017161A"/>
    <w:rsid w:val="00171B84"/>
    <w:rsid w:val="00172050"/>
    <w:rsid w:val="00172413"/>
    <w:rsid w:val="00172DDE"/>
    <w:rsid w:val="001730B6"/>
    <w:rsid w:val="001737C3"/>
    <w:rsid w:val="001738D1"/>
    <w:rsid w:val="00173D55"/>
    <w:rsid w:val="00174571"/>
    <w:rsid w:val="00174A6C"/>
    <w:rsid w:val="00174EE7"/>
    <w:rsid w:val="00175702"/>
    <w:rsid w:val="00175961"/>
    <w:rsid w:val="00175A80"/>
    <w:rsid w:val="00176DBE"/>
    <w:rsid w:val="00177A8E"/>
    <w:rsid w:val="00177A92"/>
    <w:rsid w:val="00177F3D"/>
    <w:rsid w:val="001801AF"/>
    <w:rsid w:val="001807A4"/>
    <w:rsid w:val="00180BC9"/>
    <w:rsid w:val="00180DD0"/>
    <w:rsid w:val="00180E3A"/>
    <w:rsid w:val="00181017"/>
    <w:rsid w:val="001811D5"/>
    <w:rsid w:val="00181342"/>
    <w:rsid w:val="001825AA"/>
    <w:rsid w:val="0018267D"/>
    <w:rsid w:val="00182E37"/>
    <w:rsid w:val="00182F4B"/>
    <w:rsid w:val="00183929"/>
    <w:rsid w:val="00183B65"/>
    <w:rsid w:val="001843C1"/>
    <w:rsid w:val="00184D8C"/>
    <w:rsid w:val="00185231"/>
    <w:rsid w:val="00186001"/>
    <w:rsid w:val="00187EED"/>
    <w:rsid w:val="0019017B"/>
    <w:rsid w:val="00190568"/>
    <w:rsid w:val="001905DC"/>
    <w:rsid w:val="00190761"/>
    <w:rsid w:val="00191D17"/>
    <w:rsid w:val="00192946"/>
    <w:rsid w:val="00192A08"/>
    <w:rsid w:val="00192EC2"/>
    <w:rsid w:val="00194586"/>
    <w:rsid w:val="0019484D"/>
    <w:rsid w:val="00194FE6"/>
    <w:rsid w:val="0019509D"/>
    <w:rsid w:val="001957E9"/>
    <w:rsid w:val="00196DCB"/>
    <w:rsid w:val="0019728E"/>
    <w:rsid w:val="00197850"/>
    <w:rsid w:val="00197AFC"/>
    <w:rsid w:val="001A0117"/>
    <w:rsid w:val="001A030C"/>
    <w:rsid w:val="001A0AAF"/>
    <w:rsid w:val="001A1C14"/>
    <w:rsid w:val="001A21B9"/>
    <w:rsid w:val="001A3252"/>
    <w:rsid w:val="001A3BAE"/>
    <w:rsid w:val="001A3BB4"/>
    <w:rsid w:val="001A3E0B"/>
    <w:rsid w:val="001A3E5A"/>
    <w:rsid w:val="001A3F98"/>
    <w:rsid w:val="001A5C82"/>
    <w:rsid w:val="001A5CBA"/>
    <w:rsid w:val="001A66EF"/>
    <w:rsid w:val="001A6A22"/>
    <w:rsid w:val="001A6B5C"/>
    <w:rsid w:val="001A7C45"/>
    <w:rsid w:val="001B045B"/>
    <w:rsid w:val="001B094E"/>
    <w:rsid w:val="001B0AB2"/>
    <w:rsid w:val="001B0DB4"/>
    <w:rsid w:val="001B1272"/>
    <w:rsid w:val="001B1D33"/>
    <w:rsid w:val="001B1D3E"/>
    <w:rsid w:val="001B226F"/>
    <w:rsid w:val="001B24F1"/>
    <w:rsid w:val="001B2543"/>
    <w:rsid w:val="001B3204"/>
    <w:rsid w:val="001B35A4"/>
    <w:rsid w:val="001B38A3"/>
    <w:rsid w:val="001B3B9E"/>
    <w:rsid w:val="001B3C6E"/>
    <w:rsid w:val="001B3EB6"/>
    <w:rsid w:val="001B4AC3"/>
    <w:rsid w:val="001B513A"/>
    <w:rsid w:val="001B56B9"/>
    <w:rsid w:val="001B6E63"/>
    <w:rsid w:val="001B739C"/>
    <w:rsid w:val="001B7660"/>
    <w:rsid w:val="001B76A8"/>
    <w:rsid w:val="001B7C56"/>
    <w:rsid w:val="001C0BD6"/>
    <w:rsid w:val="001C0CE2"/>
    <w:rsid w:val="001C0DF0"/>
    <w:rsid w:val="001C170D"/>
    <w:rsid w:val="001C1AF5"/>
    <w:rsid w:val="001C2276"/>
    <w:rsid w:val="001C358C"/>
    <w:rsid w:val="001C3EA6"/>
    <w:rsid w:val="001C4189"/>
    <w:rsid w:val="001C474C"/>
    <w:rsid w:val="001C52AB"/>
    <w:rsid w:val="001C5EA9"/>
    <w:rsid w:val="001C64C3"/>
    <w:rsid w:val="001C6A20"/>
    <w:rsid w:val="001C6D00"/>
    <w:rsid w:val="001C740A"/>
    <w:rsid w:val="001C7517"/>
    <w:rsid w:val="001C7D4A"/>
    <w:rsid w:val="001C7F38"/>
    <w:rsid w:val="001D017C"/>
    <w:rsid w:val="001D04CE"/>
    <w:rsid w:val="001D12F0"/>
    <w:rsid w:val="001D3010"/>
    <w:rsid w:val="001D3750"/>
    <w:rsid w:val="001D392B"/>
    <w:rsid w:val="001D48E8"/>
    <w:rsid w:val="001D4B52"/>
    <w:rsid w:val="001D557D"/>
    <w:rsid w:val="001D5B8C"/>
    <w:rsid w:val="001D5F14"/>
    <w:rsid w:val="001D605A"/>
    <w:rsid w:val="001D60C4"/>
    <w:rsid w:val="001D6720"/>
    <w:rsid w:val="001D6903"/>
    <w:rsid w:val="001D6BFD"/>
    <w:rsid w:val="001E001C"/>
    <w:rsid w:val="001E0041"/>
    <w:rsid w:val="001E057F"/>
    <w:rsid w:val="001E0710"/>
    <w:rsid w:val="001E1C5E"/>
    <w:rsid w:val="001E34E9"/>
    <w:rsid w:val="001E40A4"/>
    <w:rsid w:val="001E4A8D"/>
    <w:rsid w:val="001E5801"/>
    <w:rsid w:val="001E6766"/>
    <w:rsid w:val="001E6812"/>
    <w:rsid w:val="001E6D8C"/>
    <w:rsid w:val="001E7008"/>
    <w:rsid w:val="001E7390"/>
    <w:rsid w:val="001E76FA"/>
    <w:rsid w:val="001E7EED"/>
    <w:rsid w:val="001F0A4D"/>
    <w:rsid w:val="001F0BB6"/>
    <w:rsid w:val="001F0D51"/>
    <w:rsid w:val="001F1735"/>
    <w:rsid w:val="001F24EC"/>
    <w:rsid w:val="001F2514"/>
    <w:rsid w:val="001F3800"/>
    <w:rsid w:val="001F3B91"/>
    <w:rsid w:val="001F4511"/>
    <w:rsid w:val="001F6470"/>
    <w:rsid w:val="001F658D"/>
    <w:rsid w:val="001F663A"/>
    <w:rsid w:val="001F728F"/>
    <w:rsid w:val="00200158"/>
    <w:rsid w:val="00200200"/>
    <w:rsid w:val="00200699"/>
    <w:rsid w:val="00200D8E"/>
    <w:rsid w:val="00200E83"/>
    <w:rsid w:val="00201198"/>
    <w:rsid w:val="00201423"/>
    <w:rsid w:val="0020164A"/>
    <w:rsid w:val="00202058"/>
    <w:rsid w:val="00202B14"/>
    <w:rsid w:val="00202F2E"/>
    <w:rsid w:val="00202F90"/>
    <w:rsid w:val="00202FA5"/>
    <w:rsid w:val="00203B5A"/>
    <w:rsid w:val="00203F7B"/>
    <w:rsid w:val="00204604"/>
    <w:rsid w:val="002049BB"/>
    <w:rsid w:val="00207C61"/>
    <w:rsid w:val="00210166"/>
    <w:rsid w:val="00210321"/>
    <w:rsid w:val="0021084D"/>
    <w:rsid w:val="002116EB"/>
    <w:rsid w:val="002117E0"/>
    <w:rsid w:val="00211A83"/>
    <w:rsid w:val="00211C80"/>
    <w:rsid w:val="0021263A"/>
    <w:rsid w:val="00212905"/>
    <w:rsid w:val="00212A3F"/>
    <w:rsid w:val="00212E0E"/>
    <w:rsid w:val="00212E5D"/>
    <w:rsid w:val="0021303B"/>
    <w:rsid w:val="00213199"/>
    <w:rsid w:val="0021353C"/>
    <w:rsid w:val="00213DA1"/>
    <w:rsid w:val="002144F0"/>
    <w:rsid w:val="0021497E"/>
    <w:rsid w:val="002154E2"/>
    <w:rsid w:val="0021569A"/>
    <w:rsid w:val="00215F28"/>
    <w:rsid w:val="00216119"/>
    <w:rsid w:val="002162E0"/>
    <w:rsid w:val="00217533"/>
    <w:rsid w:val="0021780E"/>
    <w:rsid w:val="00217C20"/>
    <w:rsid w:val="00220300"/>
    <w:rsid w:val="0022067D"/>
    <w:rsid w:val="00220852"/>
    <w:rsid w:val="0022262A"/>
    <w:rsid w:val="002232C7"/>
    <w:rsid w:val="0022356B"/>
    <w:rsid w:val="00223D04"/>
    <w:rsid w:val="00223EB6"/>
    <w:rsid w:val="00224195"/>
    <w:rsid w:val="00224331"/>
    <w:rsid w:val="002249EE"/>
    <w:rsid w:val="00225150"/>
    <w:rsid w:val="00225156"/>
    <w:rsid w:val="00225DFF"/>
    <w:rsid w:val="00225EB7"/>
    <w:rsid w:val="00225F5B"/>
    <w:rsid w:val="00226150"/>
    <w:rsid w:val="00226D68"/>
    <w:rsid w:val="00227323"/>
    <w:rsid w:val="00227CBE"/>
    <w:rsid w:val="00227CF4"/>
    <w:rsid w:val="002306FA"/>
    <w:rsid w:val="00230D82"/>
    <w:rsid w:val="00230EF4"/>
    <w:rsid w:val="0023156F"/>
    <w:rsid w:val="0023189F"/>
    <w:rsid w:val="002324CB"/>
    <w:rsid w:val="0023271D"/>
    <w:rsid w:val="00232D47"/>
    <w:rsid w:val="00233BF1"/>
    <w:rsid w:val="002341B3"/>
    <w:rsid w:val="00234782"/>
    <w:rsid w:val="00237017"/>
    <w:rsid w:val="00237213"/>
    <w:rsid w:val="00237269"/>
    <w:rsid w:val="002372BD"/>
    <w:rsid w:val="0023744B"/>
    <w:rsid w:val="002374A0"/>
    <w:rsid w:val="002374DB"/>
    <w:rsid w:val="002374E8"/>
    <w:rsid w:val="00237A87"/>
    <w:rsid w:val="00237EE6"/>
    <w:rsid w:val="002419EE"/>
    <w:rsid w:val="00241A74"/>
    <w:rsid w:val="00241AA4"/>
    <w:rsid w:val="00242143"/>
    <w:rsid w:val="00242172"/>
    <w:rsid w:val="0024244D"/>
    <w:rsid w:val="00242F0A"/>
    <w:rsid w:val="002433D2"/>
    <w:rsid w:val="00243698"/>
    <w:rsid w:val="00245825"/>
    <w:rsid w:val="00245998"/>
    <w:rsid w:val="00245C85"/>
    <w:rsid w:val="0024644B"/>
    <w:rsid w:val="00246879"/>
    <w:rsid w:val="00246D8B"/>
    <w:rsid w:val="002478D5"/>
    <w:rsid w:val="00247EE5"/>
    <w:rsid w:val="00250004"/>
    <w:rsid w:val="002500EB"/>
    <w:rsid w:val="00250690"/>
    <w:rsid w:val="0025070A"/>
    <w:rsid w:val="00250C2F"/>
    <w:rsid w:val="002515DA"/>
    <w:rsid w:val="00251FCE"/>
    <w:rsid w:val="00252053"/>
    <w:rsid w:val="0025301C"/>
    <w:rsid w:val="002535D9"/>
    <w:rsid w:val="002536FD"/>
    <w:rsid w:val="002539FA"/>
    <w:rsid w:val="00253C99"/>
    <w:rsid w:val="002543AA"/>
    <w:rsid w:val="00254469"/>
    <w:rsid w:val="00254CEF"/>
    <w:rsid w:val="00255343"/>
    <w:rsid w:val="0025535A"/>
    <w:rsid w:val="00255437"/>
    <w:rsid w:val="00255E64"/>
    <w:rsid w:val="00256522"/>
    <w:rsid w:val="0025658F"/>
    <w:rsid w:val="00256C14"/>
    <w:rsid w:val="00256C23"/>
    <w:rsid w:val="00256D42"/>
    <w:rsid w:val="00256D61"/>
    <w:rsid w:val="00257242"/>
    <w:rsid w:val="00257AB4"/>
    <w:rsid w:val="00257B64"/>
    <w:rsid w:val="0026056E"/>
    <w:rsid w:val="002608AB"/>
    <w:rsid w:val="002613BA"/>
    <w:rsid w:val="00261551"/>
    <w:rsid w:val="00262ACA"/>
    <w:rsid w:val="00263ED0"/>
    <w:rsid w:val="00264218"/>
    <w:rsid w:val="0026432F"/>
    <w:rsid w:val="002643A6"/>
    <w:rsid w:val="0026490A"/>
    <w:rsid w:val="002651B0"/>
    <w:rsid w:val="0026634C"/>
    <w:rsid w:val="00266602"/>
    <w:rsid w:val="0026679F"/>
    <w:rsid w:val="002667B0"/>
    <w:rsid w:val="00266F6C"/>
    <w:rsid w:val="002670FF"/>
    <w:rsid w:val="00267A88"/>
    <w:rsid w:val="00270050"/>
    <w:rsid w:val="002705C9"/>
    <w:rsid w:val="0027176A"/>
    <w:rsid w:val="0027254B"/>
    <w:rsid w:val="002730FD"/>
    <w:rsid w:val="00273677"/>
    <w:rsid w:val="00273823"/>
    <w:rsid w:val="00273A8F"/>
    <w:rsid w:val="00274634"/>
    <w:rsid w:val="00275C01"/>
    <w:rsid w:val="00275EF6"/>
    <w:rsid w:val="00276F3B"/>
    <w:rsid w:val="0027712F"/>
    <w:rsid w:val="00277441"/>
    <w:rsid w:val="002800D0"/>
    <w:rsid w:val="002805AD"/>
    <w:rsid w:val="00281142"/>
    <w:rsid w:val="002815E0"/>
    <w:rsid w:val="00281F2C"/>
    <w:rsid w:val="00281F3D"/>
    <w:rsid w:val="00283770"/>
    <w:rsid w:val="00283F17"/>
    <w:rsid w:val="00285A8D"/>
    <w:rsid w:val="00285E38"/>
    <w:rsid w:val="00285ECB"/>
    <w:rsid w:val="002862A2"/>
    <w:rsid w:val="002863F3"/>
    <w:rsid w:val="002864B1"/>
    <w:rsid w:val="002866E4"/>
    <w:rsid w:val="00286B9E"/>
    <w:rsid w:val="00286D57"/>
    <w:rsid w:val="002878B4"/>
    <w:rsid w:val="00287CC1"/>
    <w:rsid w:val="00290AC5"/>
    <w:rsid w:val="00290CBC"/>
    <w:rsid w:val="0029109B"/>
    <w:rsid w:val="00291886"/>
    <w:rsid w:val="002918DF"/>
    <w:rsid w:val="00292281"/>
    <w:rsid w:val="00292417"/>
    <w:rsid w:val="0029256B"/>
    <w:rsid w:val="00292E82"/>
    <w:rsid w:val="002932DB"/>
    <w:rsid w:val="00293928"/>
    <w:rsid w:val="00293C1D"/>
    <w:rsid w:val="002941C5"/>
    <w:rsid w:val="00294FA7"/>
    <w:rsid w:val="002951B9"/>
    <w:rsid w:val="00295299"/>
    <w:rsid w:val="002957BA"/>
    <w:rsid w:val="002957ED"/>
    <w:rsid w:val="002959F6"/>
    <w:rsid w:val="00295BDB"/>
    <w:rsid w:val="00295EB0"/>
    <w:rsid w:val="002978DD"/>
    <w:rsid w:val="00297BC5"/>
    <w:rsid w:val="002A0019"/>
    <w:rsid w:val="002A04FD"/>
    <w:rsid w:val="002A10A4"/>
    <w:rsid w:val="002A130A"/>
    <w:rsid w:val="002A1FBF"/>
    <w:rsid w:val="002A2902"/>
    <w:rsid w:val="002A3276"/>
    <w:rsid w:val="002A3956"/>
    <w:rsid w:val="002A3A4F"/>
    <w:rsid w:val="002A3AE0"/>
    <w:rsid w:val="002A4BAA"/>
    <w:rsid w:val="002A4BEF"/>
    <w:rsid w:val="002A4D96"/>
    <w:rsid w:val="002A5416"/>
    <w:rsid w:val="002A6116"/>
    <w:rsid w:val="002A621B"/>
    <w:rsid w:val="002A637F"/>
    <w:rsid w:val="002A6E68"/>
    <w:rsid w:val="002A6EEC"/>
    <w:rsid w:val="002A6F6C"/>
    <w:rsid w:val="002B00D3"/>
    <w:rsid w:val="002B0A1F"/>
    <w:rsid w:val="002B0E33"/>
    <w:rsid w:val="002B13E4"/>
    <w:rsid w:val="002B1675"/>
    <w:rsid w:val="002B1910"/>
    <w:rsid w:val="002B191E"/>
    <w:rsid w:val="002B373D"/>
    <w:rsid w:val="002B3C4F"/>
    <w:rsid w:val="002B4522"/>
    <w:rsid w:val="002B4D9B"/>
    <w:rsid w:val="002B538A"/>
    <w:rsid w:val="002B55AD"/>
    <w:rsid w:val="002B5887"/>
    <w:rsid w:val="002B6077"/>
    <w:rsid w:val="002B6349"/>
    <w:rsid w:val="002B6355"/>
    <w:rsid w:val="002B67A8"/>
    <w:rsid w:val="002B6F82"/>
    <w:rsid w:val="002B792C"/>
    <w:rsid w:val="002C02C4"/>
    <w:rsid w:val="002C09AE"/>
    <w:rsid w:val="002C09D9"/>
    <w:rsid w:val="002C0E8E"/>
    <w:rsid w:val="002C0EFA"/>
    <w:rsid w:val="002C1269"/>
    <w:rsid w:val="002C17BC"/>
    <w:rsid w:val="002C1A31"/>
    <w:rsid w:val="002C1B0A"/>
    <w:rsid w:val="002C1FC8"/>
    <w:rsid w:val="002C2194"/>
    <w:rsid w:val="002C2DE7"/>
    <w:rsid w:val="002C3404"/>
    <w:rsid w:val="002C44EE"/>
    <w:rsid w:val="002C48A6"/>
    <w:rsid w:val="002C4E64"/>
    <w:rsid w:val="002C5027"/>
    <w:rsid w:val="002C7902"/>
    <w:rsid w:val="002C7D39"/>
    <w:rsid w:val="002D003F"/>
    <w:rsid w:val="002D079E"/>
    <w:rsid w:val="002D0B75"/>
    <w:rsid w:val="002D0E56"/>
    <w:rsid w:val="002D10D1"/>
    <w:rsid w:val="002D1280"/>
    <w:rsid w:val="002D2554"/>
    <w:rsid w:val="002D2BAE"/>
    <w:rsid w:val="002D300B"/>
    <w:rsid w:val="002D33E9"/>
    <w:rsid w:val="002D3685"/>
    <w:rsid w:val="002D38FC"/>
    <w:rsid w:val="002D3ABC"/>
    <w:rsid w:val="002D3BEC"/>
    <w:rsid w:val="002D5194"/>
    <w:rsid w:val="002D6D86"/>
    <w:rsid w:val="002D72FF"/>
    <w:rsid w:val="002D75B2"/>
    <w:rsid w:val="002E00E7"/>
    <w:rsid w:val="002E039E"/>
    <w:rsid w:val="002E048A"/>
    <w:rsid w:val="002E0E69"/>
    <w:rsid w:val="002E19E5"/>
    <w:rsid w:val="002E224F"/>
    <w:rsid w:val="002E2F5A"/>
    <w:rsid w:val="002E3321"/>
    <w:rsid w:val="002E37BD"/>
    <w:rsid w:val="002E4334"/>
    <w:rsid w:val="002E4F91"/>
    <w:rsid w:val="002E5166"/>
    <w:rsid w:val="002E52D0"/>
    <w:rsid w:val="002E5EED"/>
    <w:rsid w:val="002E60B8"/>
    <w:rsid w:val="002E62A8"/>
    <w:rsid w:val="002E6A87"/>
    <w:rsid w:val="002E6B87"/>
    <w:rsid w:val="002E7093"/>
    <w:rsid w:val="002E7872"/>
    <w:rsid w:val="002F0227"/>
    <w:rsid w:val="002F1737"/>
    <w:rsid w:val="002F1774"/>
    <w:rsid w:val="002F1CD9"/>
    <w:rsid w:val="002F3603"/>
    <w:rsid w:val="002F3A26"/>
    <w:rsid w:val="002F3E71"/>
    <w:rsid w:val="002F4B0F"/>
    <w:rsid w:val="002F4CA2"/>
    <w:rsid w:val="002F530F"/>
    <w:rsid w:val="002F5A65"/>
    <w:rsid w:val="002F5AFC"/>
    <w:rsid w:val="002F6ED5"/>
    <w:rsid w:val="002F7224"/>
    <w:rsid w:val="002F724E"/>
    <w:rsid w:val="002F7B50"/>
    <w:rsid w:val="003002D6"/>
    <w:rsid w:val="00301107"/>
    <w:rsid w:val="00301949"/>
    <w:rsid w:val="00301DE3"/>
    <w:rsid w:val="00301E63"/>
    <w:rsid w:val="00303048"/>
    <w:rsid w:val="0030349A"/>
    <w:rsid w:val="00303DAD"/>
    <w:rsid w:val="003044BD"/>
    <w:rsid w:val="0030515D"/>
    <w:rsid w:val="00305535"/>
    <w:rsid w:val="00305715"/>
    <w:rsid w:val="00305781"/>
    <w:rsid w:val="00306D6C"/>
    <w:rsid w:val="00307294"/>
    <w:rsid w:val="00307C63"/>
    <w:rsid w:val="0031034E"/>
    <w:rsid w:val="00311356"/>
    <w:rsid w:val="0031187A"/>
    <w:rsid w:val="003119E2"/>
    <w:rsid w:val="00311BD7"/>
    <w:rsid w:val="00312422"/>
    <w:rsid w:val="00312B59"/>
    <w:rsid w:val="00313D06"/>
    <w:rsid w:val="00313D41"/>
    <w:rsid w:val="00315116"/>
    <w:rsid w:val="003153F1"/>
    <w:rsid w:val="003155D0"/>
    <w:rsid w:val="00315FD7"/>
    <w:rsid w:val="003165F3"/>
    <w:rsid w:val="00316E12"/>
    <w:rsid w:val="00316E52"/>
    <w:rsid w:val="003200A7"/>
    <w:rsid w:val="003205CC"/>
    <w:rsid w:val="00320E34"/>
    <w:rsid w:val="0032176C"/>
    <w:rsid w:val="00321818"/>
    <w:rsid w:val="00322376"/>
    <w:rsid w:val="00322BED"/>
    <w:rsid w:val="003230CB"/>
    <w:rsid w:val="003237F1"/>
    <w:rsid w:val="00323A2F"/>
    <w:rsid w:val="00323A30"/>
    <w:rsid w:val="0032435E"/>
    <w:rsid w:val="00324526"/>
    <w:rsid w:val="003245A0"/>
    <w:rsid w:val="003249B9"/>
    <w:rsid w:val="00324B13"/>
    <w:rsid w:val="0032502B"/>
    <w:rsid w:val="0032582B"/>
    <w:rsid w:val="00325E60"/>
    <w:rsid w:val="00326373"/>
    <w:rsid w:val="00326480"/>
    <w:rsid w:val="00326641"/>
    <w:rsid w:val="003278E1"/>
    <w:rsid w:val="00327B30"/>
    <w:rsid w:val="00327B6C"/>
    <w:rsid w:val="0033056B"/>
    <w:rsid w:val="00330801"/>
    <w:rsid w:val="00330DC6"/>
    <w:rsid w:val="00330E93"/>
    <w:rsid w:val="003315F7"/>
    <w:rsid w:val="00332D98"/>
    <w:rsid w:val="00332E77"/>
    <w:rsid w:val="00333008"/>
    <w:rsid w:val="00333066"/>
    <w:rsid w:val="00333320"/>
    <w:rsid w:val="0033378E"/>
    <w:rsid w:val="00333EA0"/>
    <w:rsid w:val="0033419D"/>
    <w:rsid w:val="0033471C"/>
    <w:rsid w:val="00334910"/>
    <w:rsid w:val="00336B13"/>
    <w:rsid w:val="00337DDE"/>
    <w:rsid w:val="00340874"/>
    <w:rsid w:val="00340F7C"/>
    <w:rsid w:val="00342F6F"/>
    <w:rsid w:val="00342FC3"/>
    <w:rsid w:val="00342FFB"/>
    <w:rsid w:val="00343419"/>
    <w:rsid w:val="00343549"/>
    <w:rsid w:val="00344353"/>
    <w:rsid w:val="0034471D"/>
    <w:rsid w:val="00344940"/>
    <w:rsid w:val="00344D0E"/>
    <w:rsid w:val="003451CD"/>
    <w:rsid w:val="00345719"/>
    <w:rsid w:val="00345BE3"/>
    <w:rsid w:val="00346101"/>
    <w:rsid w:val="003466EA"/>
    <w:rsid w:val="00346767"/>
    <w:rsid w:val="00346895"/>
    <w:rsid w:val="00350BC0"/>
    <w:rsid w:val="0035262C"/>
    <w:rsid w:val="003527FB"/>
    <w:rsid w:val="00352AE2"/>
    <w:rsid w:val="00352F78"/>
    <w:rsid w:val="003533EF"/>
    <w:rsid w:val="0035427F"/>
    <w:rsid w:val="00354505"/>
    <w:rsid w:val="003549CA"/>
    <w:rsid w:val="003555E2"/>
    <w:rsid w:val="0035566E"/>
    <w:rsid w:val="003556E2"/>
    <w:rsid w:val="0035643A"/>
    <w:rsid w:val="00357B1A"/>
    <w:rsid w:val="00360907"/>
    <w:rsid w:val="003614AF"/>
    <w:rsid w:val="003615A1"/>
    <w:rsid w:val="003620B7"/>
    <w:rsid w:val="00362CDE"/>
    <w:rsid w:val="00363020"/>
    <w:rsid w:val="00363B67"/>
    <w:rsid w:val="00364383"/>
    <w:rsid w:val="0036445C"/>
    <w:rsid w:val="00364AA6"/>
    <w:rsid w:val="00365350"/>
    <w:rsid w:val="003653F7"/>
    <w:rsid w:val="003657F5"/>
    <w:rsid w:val="00365AB5"/>
    <w:rsid w:val="00365C0C"/>
    <w:rsid w:val="00366122"/>
    <w:rsid w:val="00366332"/>
    <w:rsid w:val="00366700"/>
    <w:rsid w:val="00366D75"/>
    <w:rsid w:val="00367C3C"/>
    <w:rsid w:val="00371544"/>
    <w:rsid w:val="003718D3"/>
    <w:rsid w:val="0037299F"/>
    <w:rsid w:val="00372E4A"/>
    <w:rsid w:val="00373099"/>
    <w:rsid w:val="00373287"/>
    <w:rsid w:val="003733D3"/>
    <w:rsid w:val="003736CB"/>
    <w:rsid w:val="00374149"/>
    <w:rsid w:val="0037498B"/>
    <w:rsid w:val="00374CB6"/>
    <w:rsid w:val="00374ED6"/>
    <w:rsid w:val="003750C7"/>
    <w:rsid w:val="003753C9"/>
    <w:rsid w:val="0037610A"/>
    <w:rsid w:val="00377272"/>
    <w:rsid w:val="003776A9"/>
    <w:rsid w:val="00377C92"/>
    <w:rsid w:val="00377FB5"/>
    <w:rsid w:val="00380354"/>
    <w:rsid w:val="003804D5"/>
    <w:rsid w:val="0038093A"/>
    <w:rsid w:val="00380E3B"/>
    <w:rsid w:val="003811AF"/>
    <w:rsid w:val="00382338"/>
    <w:rsid w:val="0038235D"/>
    <w:rsid w:val="0038259C"/>
    <w:rsid w:val="00382AFA"/>
    <w:rsid w:val="00383027"/>
    <w:rsid w:val="00383C42"/>
    <w:rsid w:val="0038400D"/>
    <w:rsid w:val="003842D1"/>
    <w:rsid w:val="00384832"/>
    <w:rsid w:val="00384CBD"/>
    <w:rsid w:val="00384F0A"/>
    <w:rsid w:val="00384F26"/>
    <w:rsid w:val="00385071"/>
    <w:rsid w:val="0038509F"/>
    <w:rsid w:val="00385614"/>
    <w:rsid w:val="00385C6C"/>
    <w:rsid w:val="003877AE"/>
    <w:rsid w:val="00390515"/>
    <w:rsid w:val="0039085B"/>
    <w:rsid w:val="003916CF"/>
    <w:rsid w:val="003916D3"/>
    <w:rsid w:val="00391E7F"/>
    <w:rsid w:val="003929F5"/>
    <w:rsid w:val="003942D2"/>
    <w:rsid w:val="003943EC"/>
    <w:rsid w:val="003948F9"/>
    <w:rsid w:val="00394DBC"/>
    <w:rsid w:val="00395794"/>
    <w:rsid w:val="003961E3"/>
    <w:rsid w:val="003971DA"/>
    <w:rsid w:val="00397704"/>
    <w:rsid w:val="00397CAF"/>
    <w:rsid w:val="00397CB6"/>
    <w:rsid w:val="00397F87"/>
    <w:rsid w:val="003A07DC"/>
    <w:rsid w:val="003A09A6"/>
    <w:rsid w:val="003A0B42"/>
    <w:rsid w:val="003A0FDD"/>
    <w:rsid w:val="003A139D"/>
    <w:rsid w:val="003A17C1"/>
    <w:rsid w:val="003A19B9"/>
    <w:rsid w:val="003A2CC2"/>
    <w:rsid w:val="003A3B2C"/>
    <w:rsid w:val="003A3C9C"/>
    <w:rsid w:val="003A3CA6"/>
    <w:rsid w:val="003A42F9"/>
    <w:rsid w:val="003A5342"/>
    <w:rsid w:val="003A53EE"/>
    <w:rsid w:val="003A62A8"/>
    <w:rsid w:val="003A669E"/>
    <w:rsid w:val="003A6A17"/>
    <w:rsid w:val="003A7305"/>
    <w:rsid w:val="003B03BF"/>
    <w:rsid w:val="003B0491"/>
    <w:rsid w:val="003B0761"/>
    <w:rsid w:val="003B142E"/>
    <w:rsid w:val="003B1565"/>
    <w:rsid w:val="003B1B1A"/>
    <w:rsid w:val="003B23CB"/>
    <w:rsid w:val="003B2B38"/>
    <w:rsid w:val="003B2D2E"/>
    <w:rsid w:val="003B356D"/>
    <w:rsid w:val="003B4558"/>
    <w:rsid w:val="003B492F"/>
    <w:rsid w:val="003B493D"/>
    <w:rsid w:val="003B5091"/>
    <w:rsid w:val="003B5BDD"/>
    <w:rsid w:val="003B66F7"/>
    <w:rsid w:val="003B6ACC"/>
    <w:rsid w:val="003B71E3"/>
    <w:rsid w:val="003B72D7"/>
    <w:rsid w:val="003B732A"/>
    <w:rsid w:val="003B75A9"/>
    <w:rsid w:val="003B7D13"/>
    <w:rsid w:val="003B7DC6"/>
    <w:rsid w:val="003C0DD7"/>
    <w:rsid w:val="003C0EE5"/>
    <w:rsid w:val="003C2051"/>
    <w:rsid w:val="003C29C6"/>
    <w:rsid w:val="003C2E4F"/>
    <w:rsid w:val="003C315D"/>
    <w:rsid w:val="003C31DB"/>
    <w:rsid w:val="003C3E90"/>
    <w:rsid w:val="003C44C6"/>
    <w:rsid w:val="003C44EB"/>
    <w:rsid w:val="003C473A"/>
    <w:rsid w:val="003C4786"/>
    <w:rsid w:val="003C4AE3"/>
    <w:rsid w:val="003C4E9A"/>
    <w:rsid w:val="003C52A6"/>
    <w:rsid w:val="003C52FA"/>
    <w:rsid w:val="003C57EF"/>
    <w:rsid w:val="003C5DFD"/>
    <w:rsid w:val="003C64EF"/>
    <w:rsid w:val="003C6F47"/>
    <w:rsid w:val="003C703F"/>
    <w:rsid w:val="003C709C"/>
    <w:rsid w:val="003D10C8"/>
    <w:rsid w:val="003D14A2"/>
    <w:rsid w:val="003D1632"/>
    <w:rsid w:val="003D1D24"/>
    <w:rsid w:val="003D1E2F"/>
    <w:rsid w:val="003D2595"/>
    <w:rsid w:val="003D2926"/>
    <w:rsid w:val="003D3156"/>
    <w:rsid w:val="003D33A9"/>
    <w:rsid w:val="003D409B"/>
    <w:rsid w:val="003D4162"/>
    <w:rsid w:val="003D4888"/>
    <w:rsid w:val="003D49B3"/>
    <w:rsid w:val="003D5417"/>
    <w:rsid w:val="003D5472"/>
    <w:rsid w:val="003D5AFA"/>
    <w:rsid w:val="003D5C7D"/>
    <w:rsid w:val="003D6306"/>
    <w:rsid w:val="003D65BD"/>
    <w:rsid w:val="003D65E1"/>
    <w:rsid w:val="003D684A"/>
    <w:rsid w:val="003D6981"/>
    <w:rsid w:val="003D7A4D"/>
    <w:rsid w:val="003E00E9"/>
    <w:rsid w:val="003E0313"/>
    <w:rsid w:val="003E0628"/>
    <w:rsid w:val="003E1609"/>
    <w:rsid w:val="003E1F23"/>
    <w:rsid w:val="003E291C"/>
    <w:rsid w:val="003E327E"/>
    <w:rsid w:val="003E355E"/>
    <w:rsid w:val="003E3BA6"/>
    <w:rsid w:val="003E3BFA"/>
    <w:rsid w:val="003E4FF5"/>
    <w:rsid w:val="003E53A6"/>
    <w:rsid w:val="003E53CE"/>
    <w:rsid w:val="003E60D2"/>
    <w:rsid w:val="003E640E"/>
    <w:rsid w:val="003E6F26"/>
    <w:rsid w:val="003E6FE0"/>
    <w:rsid w:val="003E755F"/>
    <w:rsid w:val="003E7827"/>
    <w:rsid w:val="003E784D"/>
    <w:rsid w:val="003E7C98"/>
    <w:rsid w:val="003E7D7F"/>
    <w:rsid w:val="003F01D4"/>
    <w:rsid w:val="003F0496"/>
    <w:rsid w:val="003F0C8B"/>
    <w:rsid w:val="003F19CA"/>
    <w:rsid w:val="003F1B1E"/>
    <w:rsid w:val="003F23E3"/>
    <w:rsid w:val="003F2F2D"/>
    <w:rsid w:val="003F352B"/>
    <w:rsid w:val="003F3C4F"/>
    <w:rsid w:val="003F3D8E"/>
    <w:rsid w:val="003F44DE"/>
    <w:rsid w:val="003F4EC7"/>
    <w:rsid w:val="003F5042"/>
    <w:rsid w:val="003F5761"/>
    <w:rsid w:val="003F5779"/>
    <w:rsid w:val="003F583D"/>
    <w:rsid w:val="003F6CEE"/>
    <w:rsid w:val="003F704D"/>
    <w:rsid w:val="003F7615"/>
    <w:rsid w:val="003F7A41"/>
    <w:rsid w:val="003F7CCD"/>
    <w:rsid w:val="00400A5E"/>
    <w:rsid w:val="00402348"/>
    <w:rsid w:val="004052D6"/>
    <w:rsid w:val="004055D2"/>
    <w:rsid w:val="004058E7"/>
    <w:rsid w:val="00405940"/>
    <w:rsid w:val="00405A32"/>
    <w:rsid w:val="00405D95"/>
    <w:rsid w:val="00406BD2"/>
    <w:rsid w:val="00407232"/>
    <w:rsid w:val="004072DA"/>
    <w:rsid w:val="00407C1A"/>
    <w:rsid w:val="00410C49"/>
    <w:rsid w:val="004118F8"/>
    <w:rsid w:val="00411A9A"/>
    <w:rsid w:val="0041207D"/>
    <w:rsid w:val="00413027"/>
    <w:rsid w:val="00413B83"/>
    <w:rsid w:val="004142C1"/>
    <w:rsid w:val="00414C5E"/>
    <w:rsid w:val="00417459"/>
    <w:rsid w:val="00417615"/>
    <w:rsid w:val="00417E41"/>
    <w:rsid w:val="004201D5"/>
    <w:rsid w:val="004202DC"/>
    <w:rsid w:val="004202E7"/>
    <w:rsid w:val="00420DF5"/>
    <w:rsid w:val="004214C2"/>
    <w:rsid w:val="00422D37"/>
    <w:rsid w:val="00423115"/>
    <w:rsid w:val="00423184"/>
    <w:rsid w:val="0042334A"/>
    <w:rsid w:val="004236F5"/>
    <w:rsid w:val="00423CFD"/>
    <w:rsid w:val="00423D90"/>
    <w:rsid w:val="00423D99"/>
    <w:rsid w:val="0042512D"/>
    <w:rsid w:val="004251D7"/>
    <w:rsid w:val="004252C0"/>
    <w:rsid w:val="00425A44"/>
    <w:rsid w:val="00425F57"/>
    <w:rsid w:val="004269AF"/>
    <w:rsid w:val="00427B40"/>
    <w:rsid w:val="00427BDB"/>
    <w:rsid w:val="0043043B"/>
    <w:rsid w:val="004306AF"/>
    <w:rsid w:val="00430A0E"/>
    <w:rsid w:val="00433088"/>
    <w:rsid w:val="0043378A"/>
    <w:rsid w:val="00433EEA"/>
    <w:rsid w:val="004346EA"/>
    <w:rsid w:val="00434DF5"/>
    <w:rsid w:val="004350BD"/>
    <w:rsid w:val="00435253"/>
    <w:rsid w:val="00436E6B"/>
    <w:rsid w:val="004379B5"/>
    <w:rsid w:val="00437AB9"/>
    <w:rsid w:val="00437AE7"/>
    <w:rsid w:val="00440002"/>
    <w:rsid w:val="004403AB"/>
    <w:rsid w:val="00440869"/>
    <w:rsid w:val="0044199E"/>
    <w:rsid w:val="00441DD8"/>
    <w:rsid w:val="00441E03"/>
    <w:rsid w:val="00442621"/>
    <w:rsid w:val="004427F1"/>
    <w:rsid w:val="00442978"/>
    <w:rsid w:val="00443837"/>
    <w:rsid w:val="00443EDA"/>
    <w:rsid w:val="0044406F"/>
    <w:rsid w:val="004440C7"/>
    <w:rsid w:val="004441E1"/>
    <w:rsid w:val="00444363"/>
    <w:rsid w:val="004449BC"/>
    <w:rsid w:val="00444D9A"/>
    <w:rsid w:val="00445555"/>
    <w:rsid w:val="00445C52"/>
    <w:rsid w:val="00446266"/>
    <w:rsid w:val="00446A7F"/>
    <w:rsid w:val="00447EE0"/>
    <w:rsid w:val="004501C8"/>
    <w:rsid w:val="004507AF"/>
    <w:rsid w:val="00450E82"/>
    <w:rsid w:val="00451196"/>
    <w:rsid w:val="00451816"/>
    <w:rsid w:val="00452AE3"/>
    <w:rsid w:val="00452B2F"/>
    <w:rsid w:val="00453FC2"/>
    <w:rsid w:val="00454ABB"/>
    <w:rsid w:val="004551FF"/>
    <w:rsid w:val="00456016"/>
    <w:rsid w:val="004561FF"/>
    <w:rsid w:val="00456299"/>
    <w:rsid w:val="0045693A"/>
    <w:rsid w:val="00456FA2"/>
    <w:rsid w:val="004573E2"/>
    <w:rsid w:val="004574D4"/>
    <w:rsid w:val="0045777E"/>
    <w:rsid w:val="00457EA7"/>
    <w:rsid w:val="0046036A"/>
    <w:rsid w:val="00460ACE"/>
    <w:rsid w:val="00461282"/>
    <w:rsid w:val="004618D0"/>
    <w:rsid w:val="00462330"/>
    <w:rsid w:val="0046298B"/>
    <w:rsid w:val="00462A8A"/>
    <w:rsid w:val="0046329F"/>
    <w:rsid w:val="00463446"/>
    <w:rsid w:val="0046385D"/>
    <w:rsid w:val="004644B5"/>
    <w:rsid w:val="0046487D"/>
    <w:rsid w:val="00464FD9"/>
    <w:rsid w:val="0046536F"/>
    <w:rsid w:val="0046551A"/>
    <w:rsid w:val="00466BE1"/>
    <w:rsid w:val="0046727F"/>
    <w:rsid w:val="00467298"/>
    <w:rsid w:val="004672CF"/>
    <w:rsid w:val="0046750C"/>
    <w:rsid w:val="00467605"/>
    <w:rsid w:val="00470134"/>
    <w:rsid w:val="004707BE"/>
    <w:rsid w:val="004714AA"/>
    <w:rsid w:val="00471770"/>
    <w:rsid w:val="004718C9"/>
    <w:rsid w:val="0047193E"/>
    <w:rsid w:val="00471D72"/>
    <w:rsid w:val="004721B7"/>
    <w:rsid w:val="00472CED"/>
    <w:rsid w:val="00472E9C"/>
    <w:rsid w:val="00472FB1"/>
    <w:rsid w:val="00473E33"/>
    <w:rsid w:val="004745CC"/>
    <w:rsid w:val="004748F2"/>
    <w:rsid w:val="00474906"/>
    <w:rsid w:val="00474C6F"/>
    <w:rsid w:val="00475447"/>
    <w:rsid w:val="00475843"/>
    <w:rsid w:val="00475C9B"/>
    <w:rsid w:val="004761A5"/>
    <w:rsid w:val="00476600"/>
    <w:rsid w:val="00476B67"/>
    <w:rsid w:val="0047753F"/>
    <w:rsid w:val="0047795F"/>
    <w:rsid w:val="00480270"/>
    <w:rsid w:val="00480754"/>
    <w:rsid w:val="00480D75"/>
    <w:rsid w:val="00480F4D"/>
    <w:rsid w:val="00480F94"/>
    <w:rsid w:val="00482199"/>
    <w:rsid w:val="00482982"/>
    <w:rsid w:val="00482C43"/>
    <w:rsid w:val="00482EF4"/>
    <w:rsid w:val="00483098"/>
    <w:rsid w:val="0048327C"/>
    <w:rsid w:val="004837DE"/>
    <w:rsid w:val="004841DF"/>
    <w:rsid w:val="00485052"/>
    <w:rsid w:val="00485D5D"/>
    <w:rsid w:val="004861C1"/>
    <w:rsid w:val="004861DD"/>
    <w:rsid w:val="004867AB"/>
    <w:rsid w:val="0048706D"/>
    <w:rsid w:val="00487A8C"/>
    <w:rsid w:val="00487BD8"/>
    <w:rsid w:val="0049001A"/>
    <w:rsid w:val="00490508"/>
    <w:rsid w:val="0049095C"/>
    <w:rsid w:val="00490B9E"/>
    <w:rsid w:val="004914E7"/>
    <w:rsid w:val="004917D0"/>
    <w:rsid w:val="00491E76"/>
    <w:rsid w:val="00492188"/>
    <w:rsid w:val="00492237"/>
    <w:rsid w:val="00493735"/>
    <w:rsid w:val="00493A4F"/>
    <w:rsid w:val="00493D63"/>
    <w:rsid w:val="00494263"/>
    <w:rsid w:val="00494405"/>
    <w:rsid w:val="00494C59"/>
    <w:rsid w:val="004958F1"/>
    <w:rsid w:val="00495EA9"/>
    <w:rsid w:val="00496A11"/>
    <w:rsid w:val="00497460"/>
    <w:rsid w:val="00497AEA"/>
    <w:rsid w:val="004A0474"/>
    <w:rsid w:val="004A0DC0"/>
    <w:rsid w:val="004A0FBE"/>
    <w:rsid w:val="004A11F2"/>
    <w:rsid w:val="004A1CD3"/>
    <w:rsid w:val="004A23B8"/>
    <w:rsid w:val="004A291D"/>
    <w:rsid w:val="004A297F"/>
    <w:rsid w:val="004A3AFE"/>
    <w:rsid w:val="004A3E29"/>
    <w:rsid w:val="004A47B5"/>
    <w:rsid w:val="004A64D8"/>
    <w:rsid w:val="004A6859"/>
    <w:rsid w:val="004B02AB"/>
    <w:rsid w:val="004B0728"/>
    <w:rsid w:val="004B0776"/>
    <w:rsid w:val="004B103D"/>
    <w:rsid w:val="004B10A3"/>
    <w:rsid w:val="004B11DC"/>
    <w:rsid w:val="004B11E3"/>
    <w:rsid w:val="004B13FE"/>
    <w:rsid w:val="004B1B68"/>
    <w:rsid w:val="004B1E9B"/>
    <w:rsid w:val="004B24A1"/>
    <w:rsid w:val="004B268C"/>
    <w:rsid w:val="004B2A2F"/>
    <w:rsid w:val="004B33A7"/>
    <w:rsid w:val="004B3989"/>
    <w:rsid w:val="004B4444"/>
    <w:rsid w:val="004B44B4"/>
    <w:rsid w:val="004B4B86"/>
    <w:rsid w:val="004B5CB9"/>
    <w:rsid w:val="004B5FC6"/>
    <w:rsid w:val="004B63AB"/>
    <w:rsid w:val="004B6FE5"/>
    <w:rsid w:val="004C09C4"/>
    <w:rsid w:val="004C11EA"/>
    <w:rsid w:val="004C1371"/>
    <w:rsid w:val="004C1F6E"/>
    <w:rsid w:val="004C2266"/>
    <w:rsid w:val="004C33ED"/>
    <w:rsid w:val="004C3AD0"/>
    <w:rsid w:val="004C4A70"/>
    <w:rsid w:val="004C550A"/>
    <w:rsid w:val="004C5795"/>
    <w:rsid w:val="004C61E4"/>
    <w:rsid w:val="004C62FD"/>
    <w:rsid w:val="004C6322"/>
    <w:rsid w:val="004C6454"/>
    <w:rsid w:val="004C6898"/>
    <w:rsid w:val="004C77CE"/>
    <w:rsid w:val="004C7FB7"/>
    <w:rsid w:val="004C7FCF"/>
    <w:rsid w:val="004D0235"/>
    <w:rsid w:val="004D0533"/>
    <w:rsid w:val="004D182E"/>
    <w:rsid w:val="004D26F7"/>
    <w:rsid w:val="004D2A09"/>
    <w:rsid w:val="004D39C8"/>
    <w:rsid w:val="004D3B4A"/>
    <w:rsid w:val="004D471F"/>
    <w:rsid w:val="004D49F5"/>
    <w:rsid w:val="004D512F"/>
    <w:rsid w:val="004D532F"/>
    <w:rsid w:val="004D543E"/>
    <w:rsid w:val="004D5982"/>
    <w:rsid w:val="004D6189"/>
    <w:rsid w:val="004D6BD6"/>
    <w:rsid w:val="004D7589"/>
    <w:rsid w:val="004D7B4E"/>
    <w:rsid w:val="004E04D0"/>
    <w:rsid w:val="004E052C"/>
    <w:rsid w:val="004E0614"/>
    <w:rsid w:val="004E069C"/>
    <w:rsid w:val="004E0A3B"/>
    <w:rsid w:val="004E15F6"/>
    <w:rsid w:val="004E1CEE"/>
    <w:rsid w:val="004E1D67"/>
    <w:rsid w:val="004E2369"/>
    <w:rsid w:val="004E23A2"/>
    <w:rsid w:val="004E29ED"/>
    <w:rsid w:val="004E2C48"/>
    <w:rsid w:val="004E2C94"/>
    <w:rsid w:val="004E532C"/>
    <w:rsid w:val="004E5FD9"/>
    <w:rsid w:val="004E622D"/>
    <w:rsid w:val="004E6486"/>
    <w:rsid w:val="004E654F"/>
    <w:rsid w:val="004E6E95"/>
    <w:rsid w:val="004E72F8"/>
    <w:rsid w:val="004E7C2C"/>
    <w:rsid w:val="004E7F67"/>
    <w:rsid w:val="004F0A6E"/>
    <w:rsid w:val="004F0ED9"/>
    <w:rsid w:val="004F1BD5"/>
    <w:rsid w:val="004F26D8"/>
    <w:rsid w:val="004F2B48"/>
    <w:rsid w:val="004F2C38"/>
    <w:rsid w:val="004F2EC3"/>
    <w:rsid w:val="004F31A2"/>
    <w:rsid w:val="004F33A3"/>
    <w:rsid w:val="004F3CF0"/>
    <w:rsid w:val="004F4E2F"/>
    <w:rsid w:val="004F5174"/>
    <w:rsid w:val="004F57E6"/>
    <w:rsid w:val="004F654E"/>
    <w:rsid w:val="004F67F6"/>
    <w:rsid w:val="004F7760"/>
    <w:rsid w:val="004F7850"/>
    <w:rsid w:val="00500DAF"/>
    <w:rsid w:val="00500EE5"/>
    <w:rsid w:val="00501423"/>
    <w:rsid w:val="00501922"/>
    <w:rsid w:val="00502673"/>
    <w:rsid w:val="0050281D"/>
    <w:rsid w:val="00502C68"/>
    <w:rsid w:val="00503926"/>
    <w:rsid w:val="00503A6A"/>
    <w:rsid w:val="00503C51"/>
    <w:rsid w:val="00504581"/>
    <w:rsid w:val="0050475E"/>
    <w:rsid w:val="00504794"/>
    <w:rsid w:val="00504B08"/>
    <w:rsid w:val="00504B21"/>
    <w:rsid w:val="00504CA7"/>
    <w:rsid w:val="00504FF9"/>
    <w:rsid w:val="00505248"/>
    <w:rsid w:val="00505563"/>
    <w:rsid w:val="00505746"/>
    <w:rsid w:val="0050595A"/>
    <w:rsid w:val="00505EAC"/>
    <w:rsid w:val="00506239"/>
    <w:rsid w:val="005062A2"/>
    <w:rsid w:val="00506D2F"/>
    <w:rsid w:val="00506FAE"/>
    <w:rsid w:val="00507A81"/>
    <w:rsid w:val="005102BE"/>
    <w:rsid w:val="00510A4D"/>
    <w:rsid w:val="00510E40"/>
    <w:rsid w:val="00511645"/>
    <w:rsid w:val="00511AC7"/>
    <w:rsid w:val="00512B99"/>
    <w:rsid w:val="00513473"/>
    <w:rsid w:val="005134A4"/>
    <w:rsid w:val="00513A19"/>
    <w:rsid w:val="005140AA"/>
    <w:rsid w:val="005142DB"/>
    <w:rsid w:val="005144EF"/>
    <w:rsid w:val="005144FF"/>
    <w:rsid w:val="00514DA4"/>
    <w:rsid w:val="00514DD7"/>
    <w:rsid w:val="00515C32"/>
    <w:rsid w:val="00516591"/>
    <w:rsid w:val="00516C01"/>
    <w:rsid w:val="0051767D"/>
    <w:rsid w:val="00517833"/>
    <w:rsid w:val="00517A3B"/>
    <w:rsid w:val="0052009B"/>
    <w:rsid w:val="00520B99"/>
    <w:rsid w:val="00520BF0"/>
    <w:rsid w:val="00520C71"/>
    <w:rsid w:val="00520CD5"/>
    <w:rsid w:val="00521416"/>
    <w:rsid w:val="005217A5"/>
    <w:rsid w:val="00522619"/>
    <w:rsid w:val="00523287"/>
    <w:rsid w:val="005234D0"/>
    <w:rsid w:val="005246B4"/>
    <w:rsid w:val="005249F9"/>
    <w:rsid w:val="00525594"/>
    <w:rsid w:val="00525E73"/>
    <w:rsid w:val="00526789"/>
    <w:rsid w:val="00526CA7"/>
    <w:rsid w:val="00527E63"/>
    <w:rsid w:val="00530244"/>
    <w:rsid w:val="00531614"/>
    <w:rsid w:val="00531942"/>
    <w:rsid w:val="00531B0E"/>
    <w:rsid w:val="00531EB0"/>
    <w:rsid w:val="0053225D"/>
    <w:rsid w:val="00533335"/>
    <w:rsid w:val="00533573"/>
    <w:rsid w:val="00533A82"/>
    <w:rsid w:val="00533D5B"/>
    <w:rsid w:val="00533F6E"/>
    <w:rsid w:val="00534DE2"/>
    <w:rsid w:val="0053569B"/>
    <w:rsid w:val="00536082"/>
    <w:rsid w:val="00536108"/>
    <w:rsid w:val="00536159"/>
    <w:rsid w:val="00536F59"/>
    <w:rsid w:val="00536F7A"/>
    <w:rsid w:val="0053704F"/>
    <w:rsid w:val="005371BF"/>
    <w:rsid w:val="005379AB"/>
    <w:rsid w:val="005409D8"/>
    <w:rsid w:val="00541326"/>
    <w:rsid w:val="00541E9D"/>
    <w:rsid w:val="00542386"/>
    <w:rsid w:val="00542A13"/>
    <w:rsid w:val="00542DAB"/>
    <w:rsid w:val="00543015"/>
    <w:rsid w:val="005437BB"/>
    <w:rsid w:val="00543F6B"/>
    <w:rsid w:val="0054452D"/>
    <w:rsid w:val="005448B2"/>
    <w:rsid w:val="00544A4F"/>
    <w:rsid w:val="00544BA1"/>
    <w:rsid w:val="00544FAB"/>
    <w:rsid w:val="00544FC7"/>
    <w:rsid w:val="0054516E"/>
    <w:rsid w:val="00545202"/>
    <w:rsid w:val="00545986"/>
    <w:rsid w:val="00545CB8"/>
    <w:rsid w:val="00545CEE"/>
    <w:rsid w:val="00545D4C"/>
    <w:rsid w:val="00547503"/>
    <w:rsid w:val="0054789C"/>
    <w:rsid w:val="0055016D"/>
    <w:rsid w:val="00550ACF"/>
    <w:rsid w:val="00550D73"/>
    <w:rsid w:val="005513F0"/>
    <w:rsid w:val="005514EE"/>
    <w:rsid w:val="0055158A"/>
    <w:rsid w:val="00551FED"/>
    <w:rsid w:val="00552B3A"/>
    <w:rsid w:val="00552DF2"/>
    <w:rsid w:val="005531FF"/>
    <w:rsid w:val="00553312"/>
    <w:rsid w:val="00553A6B"/>
    <w:rsid w:val="00553F90"/>
    <w:rsid w:val="005540EB"/>
    <w:rsid w:val="00554BBC"/>
    <w:rsid w:val="005554C8"/>
    <w:rsid w:val="00556528"/>
    <w:rsid w:val="00556B1D"/>
    <w:rsid w:val="00556F94"/>
    <w:rsid w:val="005576A6"/>
    <w:rsid w:val="00557C8D"/>
    <w:rsid w:val="00557DBF"/>
    <w:rsid w:val="00557EA2"/>
    <w:rsid w:val="005603C6"/>
    <w:rsid w:val="00560B5F"/>
    <w:rsid w:val="00560F78"/>
    <w:rsid w:val="00561FEB"/>
    <w:rsid w:val="005637D4"/>
    <w:rsid w:val="0056381A"/>
    <w:rsid w:val="00564458"/>
    <w:rsid w:val="00564EAB"/>
    <w:rsid w:val="005652CD"/>
    <w:rsid w:val="0056534E"/>
    <w:rsid w:val="00565376"/>
    <w:rsid w:val="00565911"/>
    <w:rsid w:val="00565954"/>
    <w:rsid w:val="00565C11"/>
    <w:rsid w:val="00565E90"/>
    <w:rsid w:val="00565FD0"/>
    <w:rsid w:val="005666E7"/>
    <w:rsid w:val="00566A65"/>
    <w:rsid w:val="00566DFC"/>
    <w:rsid w:val="00566EF5"/>
    <w:rsid w:val="00567102"/>
    <w:rsid w:val="005674A2"/>
    <w:rsid w:val="0056756F"/>
    <w:rsid w:val="00567682"/>
    <w:rsid w:val="005678AB"/>
    <w:rsid w:val="0057094A"/>
    <w:rsid w:val="00571EB4"/>
    <w:rsid w:val="005727E8"/>
    <w:rsid w:val="005729D1"/>
    <w:rsid w:val="0057353A"/>
    <w:rsid w:val="00573DCA"/>
    <w:rsid w:val="00574EC1"/>
    <w:rsid w:val="00575BC4"/>
    <w:rsid w:val="00575C97"/>
    <w:rsid w:val="00575D18"/>
    <w:rsid w:val="00575F04"/>
    <w:rsid w:val="00575F78"/>
    <w:rsid w:val="00576737"/>
    <w:rsid w:val="00576885"/>
    <w:rsid w:val="00576CE1"/>
    <w:rsid w:val="00576CED"/>
    <w:rsid w:val="00576D33"/>
    <w:rsid w:val="00577036"/>
    <w:rsid w:val="00577381"/>
    <w:rsid w:val="00577904"/>
    <w:rsid w:val="00577B29"/>
    <w:rsid w:val="00577CDB"/>
    <w:rsid w:val="0058014B"/>
    <w:rsid w:val="00580B6E"/>
    <w:rsid w:val="00580DF4"/>
    <w:rsid w:val="00580FF8"/>
    <w:rsid w:val="00582601"/>
    <w:rsid w:val="005827C9"/>
    <w:rsid w:val="00582A32"/>
    <w:rsid w:val="00583013"/>
    <w:rsid w:val="00583243"/>
    <w:rsid w:val="00583921"/>
    <w:rsid w:val="00584281"/>
    <w:rsid w:val="00584A82"/>
    <w:rsid w:val="00584F04"/>
    <w:rsid w:val="005856A0"/>
    <w:rsid w:val="0058577A"/>
    <w:rsid w:val="005866D2"/>
    <w:rsid w:val="0058670B"/>
    <w:rsid w:val="00586A08"/>
    <w:rsid w:val="00590857"/>
    <w:rsid w:val="00591069"/>
    <w:rsid w:val="005911B4"/>
    <w:rsid w:val="00591253"/>
    <w:rsid w:val="005918EB"/>
    <w:rsid w:val="00592270"/>
    <w:rsid w:val="0059231E"/>
    <w:rsid w:val="00592891"/>
    <w:rsid w:val="00592BD4"/>
    <w:rsid w:val="005937F5"/>
    <w:rsid w:val="00594821"/>
    <w:rsid w:val="00594F9C"/>
    <w:rsid w:val="00595736"/>
    <w:rsid w:val="00595EC7"/>
    <w:rsid w:val="00596602"/>
    <w:rsid w:val="00596C22"/>
    <w:rsid w:val="00596C71"/>
    <w:rsid w:val="005A0FF7"/>
    <w:rsid w:val="005A1134"/>
    <w:rsid w:val="005A13F2"/>
    <w:rsid w:val="005A170D"/>
    <w:rsid w:val="005A1960"/>
    <w:rsid w:val="005A2125"/>
    <w:rsid w:val="005A2400"/>
    <w:rsid w:val="005A2402"/>
    <w:rsid w:val="005A25C4"/>
    <w:rsid w:val="005A262E"/>
    <w:rsid w:val="005A2C49"/>
    <w:rsid w:val="005A33DB"/>
    <w:rsid w:val="005A39C8"/>
    <w:rsid w:val="005A3A14"/>
    <w:rsid w:val="005A3BDF"/>
    <w:rsid w:val="005A4CEA"/>
    <w:rsid w:val="005A540E"/>
    <w:rsid w:val="005A5B03"/>
    <w:rsid w:val="005A5EF9"/>
    <w:rsid w:val="005A5F85"/>
    <w:rsid w:val="005A5FD9"/>
    <w:rsid w:val="005A64C6"/>
    <w:rsid w:val="005A652F"/>
    <w:rsid w:val="005A665B"/>
    <w:rsid w:val="005A684F"/>
    <w:rsid w:val="005A6DDF"/>
    <w:rsid w:val="005A7221"/>
    <w:rsid w:val="005A7AC5"/>
    <w:rsid w:val="005A7BF9"/>
    <w:rsid w:val="005B018D"/>
    <w:rsid w:val="005B03EB"/>
    <w:rsid w:val="005B170B"/>
    <w:rsid w:val="005B21AF"/>
    <w:rsid w:val="005B2C63"/>
    <w:rsid w:val="005B330C"/>
    <w:rsid w:val="005B3620"/>
    <w:rsid w:val="005B3BEA"/>
    <w:rsid w:val="005B3C2F"/>
    <w:rsid w:val="005B46A5"/>
    <w:rsid w:val="005B496B"/>
    <w:rsid w:val="005B5699"/>
    <w:rsid w:val="005B61A8"/>
    <w:rsid w:val="005B6637"/>
    <w:rsid w:val="005B78F6"/>
    <w:rsid w:val="005C103E"/>
    <w:rsid w:val="005C17FC"/>
    <w:rsid w:val="005C18C0"/>
    <w:rsid w:val="005C190A"/>
    <w:rsid w:val="005C1E85"/>
    <w:rsid w:val="005C24BD"/>
    <w:rsid w:val="005C2742"/>
    <w:rsid w:val="005C3BE3"/>
    <w:rsid w:val="005C4280"/>
    <w:rsid w:val="005C46A0"/>
    <w:rsid w:val="005C4925"/>
    <w:rsid w:val="005C4ED7"/>
    <w:rsid w:val="005C5120"/>
    <w:rsid w:val="005C537B"/>
    <w:rsid w:val="005C5508"/>
    <w:rsid w:val="005C6842"/>
    <w:rsid w:val="005C6C5E"/>
    <w:rsid w:val="005C6E1C"/>
    <w:rsid w:val="005C6E85"/>
    <w:rsid w:val="005C7211"/>
    <w:rsid w:val="005C77E2"/>
    <w:rsid w:val="005C7A54"/>
    <w:rsid w:val="005D075F"/>
    <w:rsid w:val="005D0E39"/>
    <w:rsid w:val="005D0FD5"/>
    <w:rsid w:val="005D1D5F"/>
    <w:rsid w:val="005D234E"/>
    <w:rsid w:val="005D26A3"/>
    <w:rsid w:val="005D2ABA"/>
    <w:rsid w:val="005D2B2A"/>
    <w:rsid w:val="005D2C07"/>
    <w:rsid w:val="005D306F"/>
    <w:rsid w:val="005D3263"/>
    <w:rsid w:val="005D34AE"/>
    <w:rsid w:val="005D3866"/>
    <w:rsid w:val="005D4A7C"/>
    <w:rsid w:val="005D5E15"/>
    <w:rsid w:val="005D5F4D"/>
    <w:rsid w:val="005D66E2"/>
    <w:rsid w:val="005D718A"/>
    <w:rsid w:val="005D73FF"/>
    <w:rsid w:val="005E00F3"/>
    <w:rsid w:val="005E08F0"/>
    <w:rsid w:val="005E09B4"/>
    <w:rsid w:val="005E105B"/>
    <w:rsid w:val="005E1BB8"/>
    <w:rsid w:val="005E1BCE"/>
    <w:rsid w:val="005E1D63"/>
    <w:rsid w:val="005E1E4D"/>
    <w:rsid w:val="005E2445"/>
    <w:rsid w:val="005E2A11"/>
    <w:rsid w:val="005E2BEF"/>
    <w:rsid w:val="005E2F1A"/>
    <w:rsid w:val="005E3134"/>
    <w:rsid w:val="005E35A5"/>
    <w:rsid w:val="005E3C86"/>
    <w:rsid w:val="005E3D27"/>
    <w:rsid w:val="005E546E"/>
    <w:rsid w:val="005E58A6"/>
    <w:rsid w:val="005E5A94"/>
    <w:rsid w:val="005E5BBD"/>
    <w:rsid w:val="005E62BE"/>
    <w:rsid w:val="005E6637"/>
    <w:rsid w:val="005E7320"/>
    <w:rsid w:val="005E7A52"/>
    <w:rsid w:val="005E7D7D"/>
    <w:rsid w:val="005F0434"/>
    <w:rsid w:val="005F0631"/>
    <w:rsid w:val="005F16FB"/>
    <w:rsid w:val="005F2032"/>
    <w:rsid w:val="005F21C1"/>
    <w:rsid w:val="005F26B3"/>
    <w:rsid w:val="005F341C"/>
    <w:rsid w:val="005F3AA4"/>
    <w:rsid w:val="005F4E11"/>
    <w:rsid w:val="005F5340"/>
    <w:rsid w:val="005F5AF5"/>
    <w:rsid w:val="005F5F38"/>
    <w:rsid w:val="005F61CA"/>
    <w:rsid w:val="005F6D42"/>
    <w:rsid w:val="005F6F3C"/>
    <w:rsid w:val="005F78FB"/>
    <w:rsid w:val="005F7A23"/>
    <w:rsid w:val="005F7AC0"/>
    <w:rsid w:val="00600281"/>
    <w:rsid w:val="00600A1C"/>
    <w:rsid w:val="006011AA"/>
    <w:rsid w:val="00601809"/>
    <w:rsid w:val="00601B53"/>
    <w:rsid w:val="006023B9"/>
    <w:rsid w:val="00603A19"/>
    <w:rsid w:val="00604027"/>
    <w:rsid w:val="00604AA3"/>
    <w:rsid w:val="00604CE9"/>
    <w:rsid w:val="00605612"/>
    <w:rsid w:val="006056AE"/>
    <w:rsid w:val="00605AC8"/>
    <w:rsid w:val="00605C59"/>
    <w:rsid w:val="0060600F"/>
    <w:rsid w:val="00606324"/>
    <w:rsid w:val="00606B56"/>
    <w:rsid w:val="006070B8"/>
    <w:rsid w:val="006073CF"/>
    <w:rsid w:val="006074BA"/>
    <w:rsid w:val="00607685"/>
    <w:rsid w:val="006107BA"/>
    <w:rsid w:val="006108A1"/>
    <w:rsid w:val="006111CD"/>
    <w:rsid w:val="00612335"/>
    <w:rsid w:val="006128AB"/>
    <w:rsid w:val="0061347F"/>
    <w:rsid w:val="006138CA"/>
    <w:rsid w:val="006138EB"/>
    <w:rsid w:val="00613C72"/>
    <w:rsid w:val="00613CC2"/>
    <w:rsid w:val="00613D34"/>
    <w:rsid w:val="00613D6B"/>
    <w:rsid w:val="006140C9"/>
    <w:rsid w:val="00614472"/>
    <w:rsid w:val="006145AD"/>
    <w:rsid w:val="006146DD"/>
    <w:rsid w:val="00614E0A"/>
    <w:rsid w:val="00615825"/>
    <w:rsid w:val="00615A13"/>
    <w:rsid w:val="00615D6B"/>
    <w:rsid w:val="00616CD3"/>
    <w:rsid w:val="006174FA"/>
    <w:rsid w:val="0062058F"/>
    <w:rsid w:val="00620804"/>
    <w:rsid w:val="00620A0F"/>
    <w:rsid w:val="00620A26"/>
    <w:rsid w:val="00620B73"/>
    <w:rsid w:val="00620D08"/>
    <w:rsid w:val="00620D7B"/>
    <w:rsid w:val="0062230F"/>
    <w:rsid w:val="006223D7"/>
    <w:rsid w:val="0062281E"/>
    <w:rsid w:val="00622AC3"/>
    <w:rsid w:val="0062485C"/>
    <w:rsid w:val="006248F4"/>
    <w:rsid w:val="00625324"/>
    <w:rsid w:val="00626204"/>
    <w:rsid w:val="00626244"/>
    <w:rsid w:val="00626961"/>
    <w:rsid w:val="00626B5F"/>
    <w:rsid w:val="00626CBD"/>
    <w:rsid w:val="006275A4"/>
    <w:rsid w:val="00630231"/>
    <w:rsid w:val="0063028C"/>
    <w:rsid w:val="0063071C"/>
    <w:rsid w:val="00630A2D"/>
    <w:rsid w:val="00630BBD"/>
    <w:rsid w:val="00631211"/>
    <w:rsid w:val="00633553"/>
    <w:rsid w:val="00633672"/>
    <w:rsid w:val="00633957"/>
    <w:rsid w:val="006339B0"/>
    <w:rsid w:val="0063469C"/>
    <w:rsid w:val="00634864"/>
    <w:rsid w:val="0063494A"/>
    <w:rsid w:val="00634A66"/>
    <w:rsid w:val="00635119"/>
    <w:rsid w:val="0063558B"/>
    <w:rsid w:val="006360F6"/>
    <w:rsid w:val="006361A7"/>
    <w:rsid w:val="00636D5B"/>
    <w:rsid w:val="00637A8F"/>
    <w:rsid w:val="00640591"/>
    <w:rsid w:val="00640B97"/>
    <w:rsid w:val="0064132A"/>
    <w:rsid w:val="006413AD"/>
    <w:rsid w:val="00641663"/>
    <w:rsid w:val="006417FE"/>
    <w:rsid w:val="006421A1"/>
    <w:rsid w:val="00642509"/>
    <w:rsid w:val="00642F52"/>
    <w:rsid w:val="006433C8"/>
    <w:rsid w:val="006433CB"/>
    <w:rsid w:val="00643EAD"/>
    <w:rsid w:val="00644A2A"/>
    <w:rsid w:val="00644C3E"/>
    <w:rsid w:val="006458EA"/>
    <w:rsid w:val="00645900"/>
    <w:rsid w:val="00645B4B"/>
    <w:rsid w:val="00650439"/>
    <w:rsid w:val="00650CCA"/>
    <w:rsid w:val="00651268"/>
    <w:rsid w:val="00651434"/>
    <w:rsid w:val="00651681"/>
    <w:rsid w:val="00653FA2"/>
    <w:rsid w:val="00654442"/>
    <w:rsid w:val="0065478F"/>
    <w:rsid w:val="0065486C"/>
    <w:rsid w:val="00654A45"/>
    <w:rsid w:val="00654ABE"/>
    <w:rsid w:val="00654C31"/>
    <w:rsid w:val="00654E37"/>
    <w:rsid w:val="0065548E"/>
    <w:rsid w:val="00655888"/>
    <w:rsid w:val="006562E6"/>
    <w:rsid w:val="006567F4"/>
    <w:rsid w:val="006570AF"/>
    <w:rsid w:val="0065714D"/>
    <w:rsid w:val="006572D0"/>
    <w:rsid w:val="0065730F"/>
    <w:rsid w:val="006576FC"/>
    <w:rsid w:val="0065783B"/>
    <w:rsid w:val="0065799D"/>
    <w:rsid w:val="00657B5D"/>
    <w:rsid w:val="00657CEC"/>
    <w:rsid w:val="006605F8"/>
    <w:rsid w:val="00660B29"/>
    <w:rsid w:val="00660B50"/>
    <w:rsid w:val="006610B3"/>
    <w:rsid w:val="00661773"/>
    <w:rsid w:val="00661AE9"/>
    <w:rsid w:val="00661E11"/>
    <w:rsid w:val="00662966"/>
    <w:rsid w:val="00662AAA"/>
    <w:rsid w:val="00662B02"/>
    <w:rsid w:val="00662E9C"/>
    <w:rsid w:val="00663010"/>
    <w:rsid w:val="00663105"/>
    <w:rsid w:val="00663109"/>
    <w:rsid w:val="00663215"/>
    <w:rsid w:val="006635BB"/>
    <w:rsid w:val="00664A0C"/>
    <w:rsid w:val="00664B3A"/>
    <w:rsid w:val="00664D90"/>
    <w:rsid w:val="00665519"/>
    <w:rsid w:val="00666295"/>
    <w:rsid w:val="006667B5"/>
    <w:rsid w:val="006669F1"/>
    <w:rsid w:val="0066703D"/>
    <w:rsid w:val="00670716"/>
    <w:rsid w:val="006708D1"/>
    <w:rsid w:val="00671BC7"/>
    <w:rsid w:val="00672578"/>
    <w:rsid w:val="0067279B"/>
    <w:rsid w:val="00672D60"/>
    <w:rsid w:val="00673201"/>
    <w:rsid w:val="006734F2"/>
    <w:rsid w:val="00674581"/>
    <w:rsid w:val="00674610"/>
    <w:rsid w:val="00674877"/>
    <w:rsid w:val="00675650"/>
    <w:rsid w:val="00675F4B"/>
    <w:rsid w:val="006761AC"/>
    <w:rsid w:val="00676410"/>
    <w:rsid w:val="0067676F"/>
    <w:rsid w:val="00676D5A"/>
    <w:rsid w:val="00676E90"/>
    <w:rsid w:val="006773B6"/>
    <w:rsid w:val="006773F3"/>
    <w:rsid w:val="0067744A"/>
    <w:rsid w:val="006774E1"/>
    <w:rsid w:val="006774F8"/>
    <w:rsid w:val="00677611"/>
    <w:rsid w:val="00680DA2"/>
    <w:rsid w:val="00681730"/>
    <w:rsid w:val="0068475C"/>
    <w:rsid w:val="006848D2"/>
    <w:rsid w:val="00685EE0"/>
    <w:rsid w:val="00690894"/>
    <w:rsid w:val="00690A22"/>
    <w:rsid w:val="00690BD3"/>
    <w:rsid w:val="00690D85"/>
    <w:rsid w:val="00690E74"/>
    <w:rsid w:val="00690FBB"/>
    <w:rsid w:val="0069163A"/>
    <w:rsid w:val="00691A3A"/>
    <w:rsid w:val="00691BC0"/>
    <w:rsid w:val="00691E23"/>
    <w:rsid w:val="00692F56"/>
    <w:rsid w:val="00693F0A"/>
    <w:rsid w:val="00694345"/>
    <w:rsid w:val="0069470F"/>
    <w:rsid w:val="00695FC5"/>
    <w:rsid w:val="00696229"/>
    <w:rsid w:val="00696335"/>
    <w:rsid w:val="00696523"/>
    <w:rsid w:val="00696535"/>
    <w:rsid w:val="00696548"/>
    <w:rsid w:val="0069769D"/>
    <w:rsid w:val="006A03B1"/>
    <w:rsid w:val="006A05CA"/>
    <w:rsid w:val="006A0860"/>
    <w:rsid w:val="006A0EAB"/>
    <w:rsid w:val="006A1AF7"/>
    <w:rsid w:val="006A232B"/>
    <w:rsid w:val="006A250B"/>
    <w:rsid w:val="006A2652"/>
    <w:rsid w:val="006A27E8"/>
    <w:rsid w:val="006A2AE6"/>
    <w:rsid w:val="006A381E"/>
    <w:rsid w:val="006A3EF1"/>
    <w:rsid w:val="006A474B"/>
    <w:rsid w:val="006A4CE5"/>
    <w:rsid w:val="006A552D"/>
    <w:rsid w:val="006A55AE"/>
    <w:rsid w:val="006A5835"/>
    <w:rsid w:val="006A59AB"/>
    <w:rsid w:val="006A6396"/>
    <w:rsid w:val="006A6AC2"/>
    <w:rsid w:val="006A6CE7"/>
    <w:rsid w:val="006A6F7E"/>
    <w:rsid w:val="006B1019"/>
    <w:rsid w:val="006B1FB2"/>
    <w:rsid w:val="006B2708"/>
    <w:rsid w:val="006B57FD"/>
    <w:rsid w:val="006B6E8C"/>
    <w:rsid w:val="006B6EAE"/>
    <w:rsid w:val="006B7D85"/>
    <w:rsid w:val="006C06EE"/>
    <w:rsid w:val="006C0726"/>
    <w:rsid w:val="006C0D0D"/>
    <w:rsid w:val="006C116E"/>
    <w:rsid w:val="006C1601"/>
    <w:rsid w:val="006C17F9"/>
    <w:rsid w:val="006C2190"/>
    <w:rsid w:val="006C276B"/>
    <w:rsid w:val="006C3B50"/>
    <w:rsid w:val="006C3D2D"/>
    <w:rsid w:val="006C40D4"/>
    <w:rsid w:val="006C4A0C"/>
    <w:rsid w:val="006C57B6"/>
    <w:rsid w:val="006C58DF"/>
    <w:rsid w:val="006C622B"/>
    <w:rsid w:val="006C627D"/>
    <w:rsid w:val="006C6288"/>
    <w:rsid w:val="006C6322"/>
    <w:rsid w:val="006C6DFC"/>
    <w:rsid w:val="006C7401"/>
    <w:rsid w:val="006C7411"/>
    <w:rsid w:val="006C7625"/>
    <w:rsid w:val="006D0A82"/>
    <w:rsid w:val="006D0EFA"/>
    <w:rsid w:val="006D12EC"/>
    <w:rsid w:val="006D1FC9"/>
    <w:rsid w:val="006D2562"/>
    <w:rsid w:val="006D258B"/>
    <w:rsid w:val="006D28F1"/>
    <w:rsid w:val="006D34A1"/>
    <w:rsid w:val="006D4079"/>
    <w:rsid w:val="006D45C5"/>
    <w:rsid w:val="006D4D21"/>
    <w:rsid w:val="006D50D4"/>
    <w:rsid w:val="006D52A2"/>
    <w:rsid w:val="006D559B"/>
    <w:rsid w:val="006D69FC"/>
    <w:rsid w:val="006D7E0E"/>
    <w:rsid w:val="006D7F09"/>
    <w:rsid w:val="006E0355"/>
    <w:rsid w:val="006E0533"/>
    <w:rsid w:val="006E0C14"/>
    <w:rsid w:val="006E0C33"/>
    <w:rsid w:val="006E2178"/>
    <w:rsid w:val="006E257B"/>
    <w:rsid w:val="006E25AA"/>
    <w:rsid w:val="006E291A"/>
    <w:rsid w:val="006E2FB9"/>
    <w:rsid w:val="006E3EF1"/>
    <w:rsid w:val="006E49DE"/>
    <w:rsid w:val="006E4AA7"/>
    <w:rsid w:val="006E4D43"/>
    <w:rsid w:val="006E50FD"/>
    <w:rsid w:val="006E589F"/>
    <w:rsid w:val="006E5FAA"/>
    <w:rsid w:val="006E66EC"/>
    <w:rsid w:val="006E71C9"/>
    <w:rsid w:val="006E7E2B"/>
    <w:rsid w:val="006F0145"/>
    <w:rsid w:val="006F1F13"/>
    <w:rsid w:val="006F2297"/>
    <w:rsid w:val="006F2391"/>
    <w:rsid w:val="006F36DE"/>
    <w:rsid w:val="006F460F"/>
    <w:rsid w:val="006F5046"/>
    <w:rsid w:val="006F5616"/>
    <w:rsid w:val="006F6A31"/>
    <w:rsid w:val="006F777F"/>
    <w:rsid w:val="006F7976"/>
    <w:rsid w:val="006F7AC4"/>
    <w:rsid w:val="00700331"/>
    <w:rsid w:val="00700612"/>
    <w:rsid w:val="00700AAA"/>
    <w:rsid w:val="00700BB5"/>
    <w:rsid w:val="00701183"/>
    <w:rsid w:val="00701F86"/>
    <w:rsid w:val="00702481"/>
    <w:rsid w:val="00702FD5"/>
    <w:rsid w:val="007035CD"/>
    <w:rsid w:val="007044D8"/>
    <w:rsid w:val="0070512D"/>
    <w:rsid w:val="00705197"/>
    <w:rsid w:val="00705DC3"/>
    <w:rsid w:val="00706939"/>
    <w:rsid w:val="0070737C"/>
    <w:rsid w:val="00707459"/>
    <w:rsid w:val="00707660"/>
    <w:rsid w:val="007076D8"/>
    <w:rsid w:val="007102F5"/>
    <w:rsid w:val="0071035A"/>
    <w:rsid w:val="007114F1"/>
    <w:rsid w:val="00712598"/>
    <w:rsid w:val="00712B92"/>
    <w:rsid w:val="00713E06"/>
    <w:rsid w:val="00714516"/>
    <w:rsid w:val="007146EF"/>
    <w:rsid w:val="0071570B"/>
    <w:rsid w:val="007159F7"/>
    <w:rsid w:val="00715B99"/>
    <w:rsid w:val="00716114"/>
    <w:rsid w:val="00716F01"/>
    <w:rsid w:val="00717E73"/>
    <w:rsid w:val="007204B8"/>
    <w:rsid w:val="00720851"/>
    <w:rsid w:val="00721227"/>
    <w:rsid w:val="00721298"/>
    <w:rsid w:val="007217CE"/>
    <w:rsid w:val="00723286"/>
    <w:rsid w:val="0072331D"/>
    <w:rsid w:val="00723CB2"/>
    <w:rsid w:val="00724207"/>
    <w:rsid w:val="0072460F"/>
    <w:rsid w:val="00725012"/>
    <w:rsid w:val="00725924"/>
    <w:rsid w:val="00726125"/>
    <w:rsid w:val="0072636A"/>
    <w:rsid w:val="007271E7"/>
    <w:rsid w:val="00727411"/>
    <w:rsid w:val="0073136F"/>
    <w:rsid w:val="0073211E"/>
    <w:rsid w:val="007321F2"/>
    <w:rsid w:val="007327A1"/>
    <w:rsid w:val="00733886"/>
    <w:rsid w:val="00734155"/>
    <w:rsid w:val="0073428A"/>
    <w:rsid w:val="00734360"/>
    <w:rsid w:val="00734582"/>
    <w:rsid w:val="00734688"/>
    <w:rsid w:val="00734CEB"/>
    <w:rsid w:val="00735A0E"/>
    <w:rsid w:val="00735BA8"/>
    <w:rsid w:val="00736A43"/>
    <w:rsid w:val="00736D6D"/>
    <w:rsid w:val="0073733A"/>
    <w:rsid w:val="00737991"/>
    <w:rsid w:val="00737C38"/>
    <w:rsid w:val="007402E3"/>
    <w:rsid w:val="00740435"/>
    <w:rsid w:val="00740522"/>
    <w:rsid w:val="00740B24"/>
    <w:rsid w:val="00740BB8"/>
    <w:rsid w:val="00740C5C"/>
    <w:rsid w:val="00740CCE"/>
    <w:rsid w:val="00741446"/>
    <w:rsid w:val="00741C8D"/>
    <w:rsid w:val="007426FB"/>
    <w:rsid w:val="00742710"/>
    <w:rsid w:val="00742B37"/>
    <w:rsid w:val="00742B56"/>
    <w:rsid w:val="00743A8A"/>
    <w:rsid w:val="00743B44"/>
    <w:rsid w:val="00743C5E"/>
    <w:rsid w:val="00744496"/>
    <w:rsid w:val="00744AA9"/>
    <w:rsid w:val="007450B8"/>
    <w:rsid w:val="007451A2"/>
    <w:rsid w:val="007454B4"/>
    <w:rsid w:val="00745D1F"/>
    <w:rsid w:val="007461E5"/>
    <w:rsid w:val="007468AD"/>
    <w:rsid w:val="00746EB6"/>
    <w:rsid w:val="007474E8"/>
    <w:rsid w:val="00747C0C"/>
    <w:rsid w:val="00747FB8"/>
    <w:rsid w:val="0075082C"/>
    <w:rsid w:val="00750BBA"/>
    <w:rsid w:val="00750FEA"/>
    <w:rsid w:val="00751C58"/>
    <w:rsid w:val="00752002"/>
    <w:rsid w:val="007524F8"/>
    <w:rsid w:val="00752543"/>
    <w:rsid w:val="00752A27"/>
    <w:rsid w:val="007535FD"/>
    <w:rsid w:val="00754D0E"/>
    <w:rsid w:val="00755967"/>
    <w:rsid w:val="00755A3A"/>
    <w:rsid w:val="00756129"/>
    <w:rsid w:val="00756911"/>
    <w:rsid w:val="00756F8F"/>
    <w:rsid w:val="00757A67"/>
    <w:rsid w:val="00760155"/>
    <w:rsid w:val="0076043A"/>
    <w:rsid w:val="00760955"/>
    <w:rsid w:val="00760986"/>
    <w:rsid w:val="00760C53"/>
    <w:rsid w:val="00761D37"/>
    <w:rsid w:val="0076382D"/>
    <w:rsid w:val="00763921"/>
    <w:rsid w:val="007645D6"/>
    <w:rsid w:val="007647AB"/>
    <w:rsid w:val="00764DB7"/>
    <w:rsid w:val="00764F08"/>
    <w:rsid w:val="007663FB"/>
    <w:rsid w:val="007665D7"/>
    <w:rsid w:val="00766D70"/>
    <w:rsid w:val="00766DD7"/>
    <w:rsid w:val="007673EA"/>
    <w:rsid w:val="007674B7"/>
    <w:rsid w:val="00767532"/>
    <w:rsid w:val="00767540"/>
    <w:rsid w:val="0076791B"/>
    <w:rsid w:val="00767AB5"/>
    <w:rsid w:val="00770160"/>
    <w:rsid w:val="0077031A"/>
    <w:rsid w:val="0077053E"/>
    <w:rsid w:val="00770A9E"/>
    <w:rsid w:val="00770D5C"/>
    <w:rsid w:val="00771981"/>
    <w:rsid w:val="00771A6A"/>
    <w:rsid w:val="007723E2"/>
    <w:rsid w:val="00772528"/>
    <w:rsid w:val="00772E6B"/>
    <w:rsid w:val="00773617"/>
    <w:rsid w:val="00773E86"/>
    <w:rsid w:val="007741BE"/>
    <w:rsid w:val="007747A9"/>
    <w:rsid w:val="007748CE"/>
    <w:rsid w:val="00775018"/>
    <w:rsid w:val="00775464"/>
    <w:rsid w:val="0077568A"/>
    <w:rsid w:val="00775910"/>
    <w:rsid w:val="00776107"/>
    <w:rsid w:val="00776FA9"/>
    <w:rsid w:val="0077708A"/>
    <w:rsid w:val="00777B1F"/>
    <w:rsid w:val="007800D1"/>
    <w:rsid w:val="00780483"/>
    <w:rsid w:val="007805AF"/>
    <w:rsid w:val="007806DA"/>
    <w:rsid w:val="00781012"/>
    <w:rsid w:val="00781029"/>
    <w:rsid w:val="007812AF"/>
    <w:rsid w:val="00781A7D"/>
    <w:rsid w:val="00782448"/>
    <w:rsid w:val="007828F0"/>
    <w:rsid w:val="00782CB8"/>
    <w:rsid w:val="00782F07"/>
    <w:rsid w:val="00783208"/>
    <w:rsid w:val="0078402D"/>
    <w:rsid w:val="007844B5"/>
    <w:rsid w:val="0078451B"/>
    <w:rsid w:val="00785307"/>
    <w:rsid w:val="00785740"/>
    <w:rsid w:val="00785942"/>
    <w:rsid w:val="00785ABC"/>
    <w:rsid w:val="00785B7F"/>
    <w:rsid w:val="00785D89"/>
    <w:rsid w:val="007860CE"/>
    <w:rsid w:val="00786203"/>
    <w:rsid w:val="00787866"/>
    <w:rsid w:val="00790DF3"/>
    <w:rsid w:val="007910FB"/>
    <w:rsid w:val="007912DC"/>
    <w:rsid w:val="0079192A"/>
    <w:rsid w:val="00791DAE"/>
    <w:rsid w:val="0079212E"/>
    <w:rsid w:val="00792204"/>
    <w:rsid w:val="00792E48"/>
    <w:rsid w:val="00793099"/>
    <w:rsid w:val="007935F2"/>
    <w:rsid w:val="007940F0"/>
    <w:rsid w:val="00794603"/>
    <w:rsid w:val="00794A64"/>
    <w:rsid w:val="00794A9F"/>
    <w:rsid w:val="00794B54"/>
    <w:rsid w:val="00795170"/>
    <w:rsid w:val="007959B0"/>
    <w:rsid w:val="00795B5B"/>
    <w:rsid w:val="00795DC5"/>
    <w:rsid w:val="00796602"/>
    <w:rsid w:val="00796C3C"/>
    <w:rsid w:val="00796DB3"/>
    <w:rsid w:val="00797518"/>
    <w:rsid w:val="00797ACA"/>
    <w:rsid w:val="00797B84"/>
    <w:rsid w:val="00797EB8"/>
    <w:rsid w:val="007A00E1"/>
    <w:rsid w:val="007A0C47"/>
    <w:rsid w:val="007A0F76"/>
    <w:rsid w:val="007A170B"/>
    <w:rsid w:val="007A19EA"/>
    <w:rsid w:val="007A1E1B"/>
    <w:rsid w:val="007A1E69"/>
    <w:rsid w:val="007A2615"/>
    <w:rsid w:val="007A2C81"/>
    <w:rsid w:val="007A31E9"/>
    <w:rsid w:val="007A380F"/>
    <w:rsid w:val="007A3B01"/>
    <w:rsid w:val="007A46EC"/>
    <w:rsid w:val="007A4AE3"/>
    <w:rsid w:val="007A4FE9"/>
    <w:rsid w:val="007A5B49"/>
    <w:rsid w:val="007A60A6"/>
    <w:rsid w:val="007B07A2"/>
    <w:rsid w:val="007B1443"/>
    <w:rsid w:val="007B157A"/>
    <w:rsid w:val="007B18DA"/>
    <w:rsid w:val="007B1914"/>
    <w:rsid w:val="007B1D88"/>
    <w:rsid w:val="007B2717"/>
    <w:rsid w:val="007B351E"/>
    <w:rsid w:val="007B3749"/>
    <w:rsid w:val="007B3D11"/>
    <w:rsid w:val="007B3F1E"/>
    <w:rsid w:val="007B42F0"/>
    <w:rsid w:val="007B43CA"/>
    <w:rsid w:val="007B4769"/>
    <w:rsid w:val="007B514D"/>
    <w:rsid w:val="007B5C2F"/>
    <w:rsid w:val="007B5DC2"/>
    <w:rsid w:val="007B6102"/>
    <w:rsid w:val="007B69B8"/>
    <w:rsid w:val="007B6CAC"/>
    <w:rsid w:val="007B704F"/>
    <w:rsid w:val="007B7723"/>
    <w:rsid w:val="007B7E51"/>
    <w:rsid w:val="007C0384"/>
    <w:rsid w:val="007C08F9"/>
    <w:rsid w:val="007C095B"/>
    <w:rsid w:val="007C0FA0"/>
    <w:rsid w:val="007C11B5"/>
    <w:rsid w:val="007C1B72"/>
    <w:rsid w:val="007C2211"/>
    <w:rsid w:val="007C22E8"/>
    <w:rsid w:val="007C3046"/>
    <w:rsid w:val="007C32CA"/>
    <w:rsid w:val="007C389D"/>
    <w:rsid w:val="007C3AE5"/>
    <w:rsid w:val="007C45FC"/>
    <w:rsid w:val="007C4DA4"/>
    <w:rsid w:val="007C57BA"/>
    <w:rsid w:val="007C5A51"/>
    <w:rsid w:val="007C5F3D"/>
    <w:rsid w:val="007C62B9"/>
    <w:rsid w:val="007C6DA6"/>
    <w:rsid w:val="007C7395"/>
    <w:rsid w:val="007C7631"/>
    <w:rsid w:val="007D0540"/>
    <w:rsid w:val="007D1778"/>
    <w:rsid w:val="007D226B"/>
    <w:rsid w:val="007D27B2"/>
    <w:rsid w:val="007D45AD"/>
    <w:rsid w:val="007D4810"/>
    <w:rsid w:val="007D482D"/>
    <w:rsid w:val="007D5186"/>
    <w:rsid w:val="007D5579"/>
    <w:rsid w:val="007D5829"/>
    <w:rsid w:val="007D5B9E"/>
    <w:rsid w:val="007D690E"/>
    <w:rsid w:val="007D692B"/>
    <w:rsid w:val="007D6E24"/>
    <w:rsid w:val="007D7A33"/>
    <w:rsid w:val="007D7C4A"/>
    <w:rsid w:val="007D7EFE"/>
    <w:rsid w:val="007D7F6E"/>
    <w:rsid w:val="007E0165"/>
    <w:rsid w:val="007E042E"/>
    <w:rsid w:val="007E0D53"/>
    <w:rsid w:val="007E0E01"/>
    <w:rsid w:val="007E1B6E"/>
    <w:rsid w:val="007E1CB1"/>
    <w:rsid w:val="007E1F48"/>
    <w:rsid w:val="007E297E"/>
    <w:rsid w:val="007E3BF1"/>
    <w:rsid w:val="007E4D2F"/>
    <w:rsid w:val="007E55A1"/>
    <w:rsid w:val="007E58CE"/>
    <w:rsid w:val="007E5E13"/>
    <w:rsid w:val="007E5E86"/>
    <w:rsid w:val="007E6AE9"/>
    <w:rsid w:val="007E6EC4"/>
    <w:rsid w:val="007E752C"/>
    <w:rsid w:val="007F0183"/>
    <w:rsid w:val="007F067F"/>
    <w:rsid w:val="007F07B9"/>
    <w:rsid w:val="007F0F12"/>
    <w:rsid w:val="007F11E0"/>
    <w:rsid w:val="007F1FF6"/>
    <w:rsid w:val="007F2499"/>
    <w:rsid w:val="007F2748"/>
    <w:rsid w:val="007F2D82"/>
    <w:rsid w:val="007F348E"/>
    <w:rsid w:val="007F34D6"/>
    <w:rsid w:val="007F36E7"/>
    <w:rsid w:val="007F413E"/>
    <w:rsid w:val="007F4331"/>
    <w:rsid w:val="007F4A2A"/>
    <w:rsid w:val="007F56FB"/>
    <w:rsid w:val="007F60FA"/>
    <w:rsid w:val="007F6A60"/>
    <w:rsid w:val="007F7195"/>
    <w:rsid w:val="00800420"/>
    <w:rsid w:val="00800B31"/>
    <w:rsid w:val="00801A9A"/>
    <w:rsid w:val="00801DC9"/>
    <w:rsid w:val="00802034"/>
    <w:rsid w:val="00802167"/>
    <w:rsid w:val="00802421"/>
    <w:rsid w:val="00802A40"/>
    <w:rsid w:val="00802BEA"/>
    <w:rsid w:val="00802BED"/>
    <w:rsid w:val="00803061"/>
    <w:rsid w:val="008032F4"/>
    <w:rsid w:val="00803362"/>
    <w:rsid w:val="008033FA"/>
    <w:rsid w:val="0080345A"/>
    <w:rsid w:val="00804016"/>
    <w:rsid w:val="0080465C"/>
    <w:rsid w:val="00805DE6"/>
    <w:rsid w:val="00805E59"/>
    <w:rsid w:val="00806634"/>
    <w:rsid w:val="0080694B"/>
    <w:rsid w:val="00806F07"/>
    <w:rsid w:val="008071F8"/>
    <w:rsid w:val="00807CA3"/>
    <w:rsid w:val="00810677"/>
    <w:rsid w:val="008106A4"/>
    <w:rsid w:val="00810CF2"/>
    <w:rsid w:val="00810F59"/>
    <w:rsid w:val="00811A53"/>
    <w:rsid w:val="00811B28"/>
    <w:rsid w:val="00811F3C"/>
    <w:rsid w:val="0081223D"/>
    <w:rsid w:val="00812288"/>
    <w:rsid w:val="00812C19"/>
    <w:rsid w:val="00812FC4"/>
    <w:rsid w:val="00814685"/>
    <w:rsid w:val="00814718"/>
    <w:rsid w:val="00814799"/>
    <w:rsid w:val="00814875"/>
    <w:rsid w:val="00814DAA"/>
    <w:rsid w:val="00814DFA"/>
    <w:rsid w:val="008155E0"/>
    <w:rsid w:val="008159E5"/>
    <w:rsid w:val="00815A03"/>
    <w:rsid w:val="00815DFF"/>
    <w:rsid w:val="00815EC9"/>
    <w:rsid w:val="008164D2"/>
    <w:rsid w:val="008168CF"/>
    <w:rsid w:val="00816A39"/>
    <w:rsid w:val="00816C28"/>
    <w:rsid w:val="008175A3"/>
    <w:rsid w:val="00817640"/>
    <w:rsid w:val="00817728"/>
    <w:rsid w:val="0081775E"/>
    <w:rsid w:val="008202D1"/>
    <w:rsid w:val="00820767"/>
    <w:rsid w:val="00821958"/>
    <w:rsid w:val="00821B88"/>
    <w:rsid w:val="008243D3"/>
    <w:rsid w:val="00824992"/>
    <w:rsid w:val="00826121"/>
    <w:rsid w:val="0082698C"/>
    <w:rsid w:val="008269A6"/>
    <w:rsid w:val="00827005"/>
    <w:rsid w:val="00827C77"/>
    <w:rsid w:val="00827CD2"/>
    <w:rsid w:val="008309CA"/>
    <w:rsid w:val="00831601"/>
    <w:rsid w:val="0083287F"/>
    <w:rsid w:val="00832E45"/>
    <w:rsid w:val="00833155"/>
    <w:rsid w:val="00833EB4"/>
    <w:rsid w:val="00834540"/>
    <w:rsid w:val="00834943"/>
    <w:rsid w:val="00834F9E"/>
    <w:rsid w:val="00834FC6"/>
    <w:rsid w:val="008352B9"/>
    <w:rsid w:val="0083578A"/>
    <w:rsid w:val="00836366"/>
    <w:rsid w:val="008363B6"/>
    <w:rsid w:val="008366C5"/>
    <w:rsid w:val="008367F3"/>
    <w:rsid w:val="00837BE7"/>
    <w:rsid w:val="00840418"/>
    <w:rsid w:val="008408FC"/>
    <w:rsid w:val="00840BB0"/>
    <w:rsid w:val="0084161C"/>
    <w:rsid w:val="00841B16"/>
    <w:rsid w:val="00841DE1"/>
    <w:rsid w:val="008426BE"/>
    <w:rsid w:val="00843850"/>
    <w:rsid w:val="00843AB1"/>
    <w:rsid w:val="00844589"/>
    <w:rsid w:val="00844762"/>
    <w:rsid w:val="0084509E"/>
    <w:rsid w:val="008452D7"/>
    <w:rsid w:val="008452FB"/>
    <w:rsid w:val="0084544C"/>
    <w:rsid w:val="00845F13"/>
    <w:rsid w:val="008470E0"/>
    <w:rsid w:val="00847376"/>
    <w:rsid w:val="008475E4"/>
    <w:rsid w:val="00847960"/>
    <w:rsid w:val="008479B9"/>
    <w:rsid w:val="00847A27"/>
    <w:rsid w:val="00850B94"/>
    <w:rsid w:val="00850E7B"/>
    <w:rsid w:val="00850F0E"/>
    <w:rsid w:val="00851086"/>
    <w:rsid w:val="00851118"/>
    <w:rsid w:val="0085161F"/>
    <w:rsid w:val="00852198"/>
    <w:rsid w:val="00852341"/>
    <w:rsid w:val="008534B7"/>
    <w:rsid w:val="008536FE"/>
    <w:rsid w:val="00853C26"/>
    <w:rsid w:val="00853F07"/>
    <w:rsid w:val="0085414C"/>
    <w:rsid w:val="008541AE"/>
    <w:rsid w:val="0085440F"/>
    <w:rsid w:val="0085498E"/>
    <w:rsid w:val="008549DC"/>
    <w:rsid w:val="00854EFF"/>
    <w:rsid w:val="00855505"/>
    <w:rsid w:val="00855A0C"/>
    <w:rsid w:val="00855A7F"/>
    <w:rsid w:val="00855BCF"/>
    <w:rsid w:val="00856AB4"/>
    <w:rsid w:val="00856D58"/>
    <w:rsid w:val="0085707B"/>
    <w:rsid w:val="00860611"/>
    <w:rsid w:val="008606E2"/>
    <w:rsid w:val="00860936"/>
    <w:rsid w:val="00861267"/>
    <w:rsid w:val="008613EB"/>
    <w:rsid w:val="008616BF"/>
    <w:rsid w:val="0086178D"/>
    <w:rsid w:val="00862356"/>
    <w:rsid w:val="008625A2"/>
    <w:rsid w:val="00863BA4"/>
    <w:rsid w:val="008640D4"/>
    <w:rsid w:val="0086459F"/>
    <w:rsid w:val="008645CD"/>
    <w:rsid w:val="00864716"/>
    <w:rsid w:val="00865381"/>
    <w:rsid w:val="0086545D"/>
    <w:rsid w:val="008659A0"/>
    <w:rsid w:val="00865A58"/>
    <w:rsid w:val="00865F06"/>
    <w:rsid w:val="00866167"/>
    <w:rsid w:val="0086659E"/>
    <w:rsid w:val="0086671A"/>
    <w:rsid w:val="00866F29"/>
    <w:rsid w:val="00867906"/>
    <w:rsid w:val="0086790A"/>
    <w:rsid w:val="008707CD"/>
    <w:rsid w:val="00870B14"/>
    <w:rsid w:val="00870CD3"/>
    <w:rsid w:val="00870CF1"/>
    <w:rsid w:val="00870F12"/>
    <w:rsid w:val="00872178"/>
    <w:rsid w:val="00872B59"/>
    <w:rsid w:val="00872E92"/>
    <w:rsid w:val="008730C3"/>
    <w:rsid w:val="008732B7"/>
    <w:rsid w:val="008733DC"/>
    <w:rsid w:val="00873516"/>
    <w:rsid w:val="0087389E"/>
    <w:rsid w:val="008738F1"/>
    <w:rsid w:val="00873D2D"/>
    <w:rsid w:val="0087472E"/>
    <w:rsid w:val="00874EC9"/>
    <w:rsid w:val="00875073"/>
    <w:rsid w:val="008750E8"/>
    <w:rsid w:val="008756CC"/>
    <w:rsid w:val="00875759"/>
    <w:rsid w:val="00875D25"/>
    <w:rsid w:val="00876277"/>
    <w:rsid w:val="00876767"/>
    <w:rsid w:val="00876B43"/>
    <w:rsid w:val="008773EB"/>
    <w:rsid w:val="00877CA3"/>
    <w:rsid w:val="00880011"/>
    <w:rsid w:val="008802D3"/>
    <w:rsid w:val="00881C76"/>
    <w:rsid w:val="00882785"/>
    <w:rsid w:val="00882F98"/>
    <w:rsid w:val="0088407D"/>
    <w:rsid w:val="00884231"/>
    <w:rsid w:val="00884CDA"/>
    <w:rsid w:val="00884F5E"/>
    <w:rsid w:val="00884F9A"/>
    <w:rsid w:val="008853A6"/>
    <w:rsid w:val="00886066"/>
    <w:rsid w:val="00886410"/>
    <w:rsid w:val="00886C9F"/>
    <w:rsid w:val="00886DC8"/>
    <w:rsid w:val="00887444"/>
    <w:rsid w:val="008875CB"/>
    <w:rsid w:val="0088787D"/>
    <w:rsid w:val="00887D4E"/>
    <w:rsid w:val="00887D5E"/>
    <w:rsid w:val="00890EAC"/>
    <w:rsid w:val="008914C2"/>
    <w:rsid w:val="00891725"/>
    <w:rsid w:val="008917C8"/>
    <w:rsid w:val="00891D41"/>
    <w:rsid w:val="008922F6"/>
    <w:rsid w:val="0089285D"/>
    <w:rsid w:val="008929EB"/>
    <w:rsid w:val="00892D4D"/>
    <w:rsid w:val="00893107"/>
    <w:rsid w:val="00893417"/>
    <w:rsid w:val="00894C34"/>
    <w:rsid w:val="008952DA"/>
    <w:rsid w:val="00895887"/>
    <w:rsid w:val="00896334"/>
    <w:rsid w:val="00896547"/>
    <w:rsid w:val="00896B2A"/>
    <w:rsid w:val="00896D83"/>
    <w:rsid w:val="00897E59"/>
    <w:rsid w:val="008A08AE"/>
    <w:rsid w:val="008A0970"/>
    <w:rsid w:val="008A10FD"/>
    <w:rsid w:val="008A1AB8"/>
    <w:rsid w:val="008A1FB2"/>
    <w:rsid w:val="008A28D1"/>
    <w:rsid w:val="008A3E99"/>
    <w:rsid w:val="008A4836"/>
    <w:rsid w:val="008A5872"/>
    <w:rsid w:val="008A5DC6"/>
    <w:rsid w:val="008A661A"/>
    <w:rsid w:val="008A6786"/>
    <w:rsid w:val="008A6950"/>
    <w:rsid w:val="008A6ECA"/>
    <w:rsid w:val="008A730B"/>
    <w:rsid w:val="008A762B"/>
    <w:rsid w:val="008A7765"/>
    <w:rsid w:val="008A7FD0"/>
    <w:rsid w:val="008B0A29"/>
    <w:rsid w:val="008B1894"/>
    <w:rsid w:val="008B1C9E"/>
    <w:rsid w:val="008B1D33"/>
    <w:rsid w:val="008B215C"/>
    <w:rsid w:val="008B2675"/>
    <w:rsid w:val="008B2912"/>
    <w:rsid w:val="008B2959"/>
    <w:rsid w:val="008B2D28"/>
    <w:rsid w:val="008B4C03"/>
    <w:rsid w:val="008B4FD4"/>
    <w:rsid w:val="008B5995"/>
    <w:rsid w:val="008B5DA7"/>
    <w:rsid w:val="008B5E95"/>
    <w:rsid w:val="008B5EF6"/>
    <w:rsid w:val="008B6117"/>
    <w:rsid w:val="008B69FE"/>
    <w:rsid w:val="008B74EF"/>
    <w:rsid w:val="008B7676"/>
    <w:rsid w:val="008B78CC"/>
    <w:rsid w:val="008C01A1"/>
    <w:rsid w:val="008C01B3"/>
    <w:rsid w:val="008C058F"/>
    <w:rsid w:val="008C0797"/>
    <w:rsid w:val="008C0942"/>
    <w:rsid w:val="008C09BD"/>
    <w:rsid w:val="008C0C74"/>
    <w:rsid w:val="008C14AF"/>
    <w:rsid w:val="008C165C"/>
    <w:rsid w:val="008C1884"/>
    <w:rsid w:val="008C24C1"/>
    <w:rsid w:val="008C2A87"/>
    <w:rsid w:val="008C2A97"/>
    <w:rsid w:val="008C37E9"/>
    <w:rsid w:val="008C4F2F"/>
    <w:rsid w:val="008C5478"/>
    <w:rsid w:val="008C5A49"/>
    <w:rsid w:val="008C5E67"/>
    <w:rsid w:val="008C62C3"/>
    <w:rsid w:val="008C6378"/>
    <w:rsid w:val="008C6463"/>
    <w:rsid w:val="008C6D4C"/>
    <w:rsid w:val="008C6E2F"/>
    <w:rsid w:val="008C6F72"/>
    <w:rsid w:val="008C720B"/>
    <w:rsid w:val="008C7C16"/>
    <w:rsid w:val="008D0297"/>
    <w:rsid w:val="008D0442"/>
    <w:rsid w:val="008D0F2E"/>
    <w:rsid w:val="008D12C1"/>
    <w:rsid w:val="008D1F87"/>
    <w:rsid w:val="008D20D5"/>
    <w:rsid w:val="008D22BC"/>
    <w:rsid w:val="008D28C8"/>
    <w:rsid w:val="008D2E8E"/>
    <w:rsid w:val="008D3861"/>
    <w:rsid w:val="008D46AE"/>
    <w:rsid w:val="008D4909"/>
    <w:rsid w:val="008D4D21"/>
    <w:rsid w:val="008D5051"/>
    <w:rsid w:val="008D542F"/>
    <w:rsid w:val="008D5740"/>
    <w:rsid w:val="008D5AF1"/>
    <w:rsid w:val="008D5D9D"/>
    <w:rsid w:val="008D5F66"/>
    <w:rsid w:val="008D6931"/>
    <w:rsid w:val="008D69C4"/>
    <w:rsid w:val="008E0308"/>
    <w:rsid w:val="008E0A93"/>
    <w:rsid w:val="008E12A7"/>
    <w:rsid w:val="008E1C14"/>
    <w:rsid w:val="008E21F0"/>
    <w:rsid w:val="008E2947"/>
    <w:rsid w:val="008E308C"/>
    <w:rsid w:val="008E37F4"/>
    <w:rsid w:val="008E3E41"/>
    <w:rsid w:val="008E3EEF"/>
    <w:rsid w:val="008E424F"/>
    <w:rsid w:val="008E4803"/>
    <w:rsid w:val="008E63BF"/>
    <w:rsid w:val="008E6821"/>
    <w:rsid w:val="008E71C0"/>
    <w:rsid w:val="008F0899"/>
    <w:rsid w:val="008F10E0"/>
    <w:rsid w:val="008F1168"/>
    <w:rsid w:val="008F1E84"/>
    <w:rsid w:val="008F2969"/>
    <w:rsid w:val="008F3785"/>
    <w:rsid w:val="008F39A2"/>
    <w:rsid w:val="008F3F26"/>
    <w:rsid w:val="008F4198"/>
    <w:rsid w:val="008F41CD"/>
    <w:rsid w:val="008F43CD"/>
    <w:rsid w:val="008F6B02"/>
    <w:rsid w:val="008F6EB0"/>
    <w:rsid w:val="008F7793"/>
    <w:rsid w:val="008F789B"/>
    <w:rsid w:val="00900468"/>
    <w:rsid w:val="00901277"/>
    <w:rsid w:val="0090146C"/>
    <w:rsid w:val="00901E5F"/>
    <w:rsid w:val="00901F5E"/>
    <w:rsid w:val="009024F5"/>
    <w:rsid w:val="009032B0"/>
    <w:rsid w:val="00903C20"/>
    <w:rsid w:val="00903CD3"/>
    <w:rsid w:val="00903DA0"/>
    <w:rsid w:val="009042D1"/>
    <w:rsid w:val="009045CF"/>
    <w:rsid w:val="00904C41"/>
    <w:rsid w:val="00904F4C"/>
    <w:rsid w:val="009051DD"/>
    <w:rsid w:val="00905D31"/>
    <w:rsid w:val="00906366"/>
    <w:rsid w:val="00906399"/>
    <w:rsid w:val="009065A1"/>
    <w:rsid w:val="00906E4D"/>
    <w:rsid w:val="00910B01"/>
    <w:rsid w:val="00911166"/>
    <w:rsid w:val="0091196E"/>
    <w:rsid w:val="00911D9D"/>
    <w:rsid w:val="0091247B"/>
    <w:rsid w:val="00912B57"/>
    <w:rsid w:val="00912B6B"/>
    <w:rsid w:val="00912C45"/>
    <w:rsid w:val="009130C4"/>
    <w:rsid w:val="009133A5"/>
    <w:rsid w:val="009134A1"/>
    <w:rsid w:val="0091384A"/>
    <w:rsid w:val="0091388C"/>
    <w:rsid w:val="00914708"/>
    <w:rsid w:val="00914A6E"/>
    <w:rsid w:val="00914DF7"/>
    <w:rsid w:val="009151B1"/>
    <w:rsid w:val="00915446"/>
    <w:rsid w:val="009165A1"/>
    <w:rsid w:val="00916681"/>
    <w:rsid w:val="0091680C"/>
    <w:rsid w:val="00916BB6"/>
    <w:rsid w:val="00916E86"/>
    <w:rsid w:val="00917BF0"/>
    <w:rsid w:val="009205AB"/>
    <w:rsid w:val="00920E8C"/>
    <w:rsid w:val="00921363"/>
    <w:rsid w:val="009225E9"/>
    <w:rsid w:val="00922850"/>
    <w:rsid w:val="009235AE"/>
    <w:rsid w:val="00923A28"/>
    <w:rsid w:val="0092557E"/>
    <w:rsid w:val="0092578E"/>
    <w:rsid w:val="00925B49"/>
    <w:rsid w:val="00925D98"/>
    <w:rsid w:val="00925E7D"/>
    <w:rsid w:val="009264A1"/>
    <w:rsid w:val="009264DA"/>
    <w:rsid w:val="0093155D"/>
    <w:rsid w:val="009317D3"/>
    <w:rsid w:val="00931EB2"/>
    <w:rsid w:val="00932588"/>
    <w:rsid w:val="00932748"/>
    <w:rsid w:val="00932D8F"/>
    <w:rsid w:val="00933451"/>
    <w:rsid w:val="009350C6"/>
    <w:rsid w:val="0093510A"/>
    <w:rsid w:val="0093566E"/>
    <w:rsid w:val="00935A52"/>
    <w:rsid w:val="0093694F"/>
    <w:rsid w:val="00937044"/>
    <w:rsid w:val="00937712"/>
    <w:rsid w:val="00940243"/>
    <w:rsid w:val="00940514"/>
    <w:rsid w:val="009405A7"/>
    <w:rsid w:val="009407F4"/>
    <w:rsid w:val="00940873"/>
    <w:rsid w:val="00940CDF"/>
    <w:rsid w:val="009412D9"/>
    <w:rsid w:val="009416F4"/>
    <w:rsid w:val="00941905"/>
    <w:rsid w:val="00941AF8"/>
    <w:rsid w:val="0094201D"/>
    <w:rsid w:val="0094214D"/>
    <w:rsid w:val="00943145"/>
    <w:rsid w:val="00943F98"/>
    <w:rsid w:val="00944031"/>
    <w:rsid w:val="00944510"/>
    <w:rsid w:val="00944847"/>
    <w:rsid w:val="00944BC8"/>
    <w:rsid w:val="0094530D"/>
    <w:rsid w:val="0094532A"/>
    <w:rsid w:val="0094548E"/>
    <w:rsid w:val="00945F5C"/>
    <w:rsid w:val="00945FA6"/>
    <w:rsid w:val="00946959"/>
    <w:rsid w:val="0094705E"/>
    <w:rsid w:val="00947818"/>
    <w:rsid w:val="009479FB"/>
    <w:rsid w:val="0095018F"/>
    <w:rsid w:val="00950ACC"/>
    <w:rsid w:val="00950E28"/>
    <w:rsid w:val="009510B9"/>
    <w:rsid w:val="00951138"/>
    <w:rsid w:val="00951386"/>
    <w:rsid w:val="00951BA7"/>
    <w:rsid w:val="00951C3C"/>
    <w:rsid w:val="009524F2"/>
    <w:rsid w:val="009528AB"/>
    <w:rsid w:val="0095390E"/>
    <w:rsid w:val="009556B1"/>
    <w:rsid w:val="009563F3"/>
    <w:rsid w:val="00957245"/>
    <w:rsid w:val="00957B5F"/>
    <w:rsid w:val="0096028D"/>
    <w:rsid w:val="0096045F"/>
    <w:rsid w:val="009614C2"/>
    <w:rsid w:val="00962E66"/>
    <w:rsid w:val="00963638"/>
    <w:rsid w:val="0096374C"/>
    <w:rsid w:val="009639F0"/>
    <w:rsid w:val="00963B98"/>
    <w:rsid w:val="00965A13"/>
    <w:rsid w:val="00965E38"/>
    <w:rsid w:val="009669AF"/>
    <w:rsid w:val="00967572"/>
    <w:rsid w:val="009676B0"/>
    <w:rsid w:val="00967BE6"/>
    <w:rsid w:val="00970760"/>
    <w:rsid w:val="0097235D"/>
    <w:rsid w:val="00972527"/>
    <w:rsid w:val="00972E62"/>
    <w:rsid w:val="009732D7"/>
    <w:rsid w:val="00973DEC"/>
    <w:rsid w:val="00974317"/>
    <w:rsid w:val="00975095"/>
    <w:rsid w:val="00975348"/>
    <w:rsid w:val="00975426"/>
    <w:rsid w:val="009761D3"/>
    <w:rsid w:val="00977E09"/>
    <w:rsid w:val="00980698"/>
    <w:rsid w:val="00981A89"/>
    <w:rsid w:val="00981FCB"/>
    <w:rsid w:val="0098217C"/>
    <w:rsid w:val="009822C3"/>
    <w:rsid w:val="009822D1"/>
    <w:rsid w:val="00982768"/>
    <w:rsid w:val="00982E09"/>
    <w:rsid w:val="00983B59"/>
    <w:rsid w:val="009840AA"/>
    <w:rsid w:val="00984695"/>
    <w:rsid w:val="00984852"/>
    <w:rsid w:val="00985830"/>
    <w:rsid w:val="0098663C"/>
    <w:rsid w:val="00986754"/>
    <w:rsid w:val="0098677C"/>
    <w:rsid w:val="00986BE4"/>
    <w:rsid w:val="009875FB"/>
    <w:rsid w:val="009900ED"/>
    <w:rsid w:val="00990258"/>
    <w:rsid w:val="0099059B"/>
    <w:rsid w:val="0099150A"/>
    <w:rsid w:val="00992359"/>
    <w:rsid w:val="009936A4"/>
    <w:rsid w:val="00994323"/>
    <w:rsid w:val="00994D50"/>
    <w:rsid w:val="00994E1D"/>
    <w:rsid w:val="009958D6"/>
    <w:rsid w:val="0099633F"/>
    <w:rsid w:val="009964E7"/>
    <w:rsid w:val="00996934"/>
    <w:rsid w:val="0099750B"/>
    <w:rsid w:val="00997544"/>
    <w:rsid w:val="00997874"/>
    <w:rsid w:val="00997AAE"/>
    <w:rsid w:val="00997EB3"/>
    <w:rsid w:val="009A03CE"/>
    <w:rsid w:val="009A052D"/>
    <w:rsid w:val="009A1D5B"/>
    <w:rsid w:val="009A2168"/>
    <w:rsid w:val="009A26AE"/>
    <w:rsid w:val="009A2E5F"/>
    <w:rsid w:val="009A3C91"/>
    <w:rsid w:val="009A3E10"/>
    <w:rsid w:val="009A3E38"/>
    <w:rsid w:val="009A404B"/>
    <w:rsid w:val="009A40A8"/>
    <w:rsid w:val="009A41DB"/>
    <w:rsid w:val="009A4992"/>
    <w:rsid w:val="009A4E7B"/>
    <w:rsid w:val="009A51DD"/>
    <w:rsid w:val="009A5580"/>
    <w:rsid w:val="009A5628"/>
    <w:rsid w:val="009A5630"/>
    <w:rsid w:val="009A5A09"/>
    <w:rsid w:val="009A5DCF"/>
    <w:rsid w:val="009A5FAB"/>
    <w:rsid w:val="009A6646"/>
    <w:rsid w:val="009A6746"/>
    <w:rsid w:val="009B062D"/>
    <w:rsid w:val="009B0681"/>
    <w:rsid w:val="009B08CB"/>
    <w:rsid w:val="009B0E66"/>
    <w:rsid w:val="009B140D"/>
    <w:rsid w:val="009B37FD"/>
    <w:rsid w:val="009B3FC3"/>
    <w:rsid w:val="009B4964"/>
    <w:rsid w:val="009B510D"/>
    <w:rsid w:val="009B5B8D"/>
    <w:rsid w:val="009B64CE"/>
    <w:rsid w:val="009B6C4F"/>
    <w:rsid w:val="009B72AE"/>
    <w:rsid w:val="009B7789"/>
    <w:rsid w:val="009B7930"/>
    <w:rsid w:val="009C0198"/>
    <w:rsid w:val="009C034E"/>
    <w:rsid w:val="009C03D9"/>
    <w:rsid w:val="009C0674"/>
    <w:rsid w:val="009C0B81"/>
    <w:rsid w:val="009C163E"/>
    <w:rsid w:val="009C1E5B"/>
    <w:rsid w:val="009C2121"/>
    <w:rsid w:val="009C2288"/>
    <w:rsid w:val="009C23AB"/>
    <w:rsid w:val="009C2A03"/>
    <w:rsid w:val="009C2CA7"/>
    <w:rsid w:val="009C2DAC"/>
    <w:rsid w:val="009C3DDF"/>
    <w:rsid w:val="009C4183"/>
    <w:rsid w:val="009C44E9"/>
    <w:rsid w:val="009C4A8B"/>
    <w:rsid w:val="009C4A8D"/>
    <w:rsid w:val="009C515F"/>
    <w:rsid w:val="009C59A8"/>
    <w:rsid w:val="009C5AC8"/>
    <w:rsid w:val="009C6558"/>
    <w:rsid w:val="009C6628"/>
    <w:rsid w:val="009C6BD5"/>
    <w:rsid w:val="009C6CA1"/>
    <w:rsid w:val="009C726E"/>
    <w:rsid w:val="009C75FC"/>
    <w:rsid w:val="009D1128"/>
    <w:rsid w:val="009D1287"/>
    <w:rsid w:val="009D2396"/>
    <w:rsid w:val="009D368E"/>
    <w:rsid w:val="009D3748"/>
    <w:rsid w:val="009D4AB5"/>
    <w:rsid w:val="009D4CCF"/>
    <w:rsid w:val="009D4D75"/>
    <w:rsid w:val="009D4D87"/>
    <w:rsid w:val="009D5759"/>
    <w:rsid w:val="009D636A"/>
    <w:rsid w:val="009D69DB"/>
    <w:rsid w:val="009D6BB5"/>
    <w:rsid w:val="009D71BF"/>
    <w:rsid w:val="009D73D7"/>
    <w:rsid w:val="009D799A"/>
    <w:rsid w:val="009E024B"/>
    <w:rsid w:val="009E0844"/>
    <w:rsid w:val="009E0CFB"/>
    <w:rsid w:val="009E0DFE"/>
    <w:rsid w:val="009E1094"/>
    <w:rsid w:val="009E2015"/>
    <w:rsid w:val="009E26A8"/>
    <w:rsid w:val="009E3037"/>
    <w:rsid w:val="009E3CB6"/>
    <w:rsid w:val="009E4028"/>
    <w:rsid w:val="009E48F9"/>
    <w:rsid w:val="009E581B"/>
    <w:rsid w:val="009E5CD1"/>
    <w:rsid w:val="009E649A"/>
    <w:rsid w:val="009E6C78"/>
    <w:rsid w:val="009E6E77"/>
    <w:rsid w:val="009E70AC"/>
    <w:rsid w:val="009E76CB"/>
    <w:rsid w:val="009E7B40"/>
    <w:rsid w:val="009E7F3D"/>
    <w:rsid w:val="009F0127"/>
    <w:rsid w:val="009F0C81"/>
    <w:rsid w:val="009F1F9C"/>
    <w:rsid w:val="009F2710"/>
    <w:rsid w:val="009F2F1B"/>
    <w:rsid w:val="009F333F"/>
    <w:rsid w:val="009F4743"/>
    <w:rsid w:val="009F539B"/>
    <w:rsid w:val="009F5588"/>
    <w:rsid w:val="009F5A22"/>
    <w:rsid w:val="00A0024A"/>
    <w:rsid w:val="00A00E12"/>
    <w:rsid w:val="00A0138B"/>
    <w:rsid w:val="00A01ACA"/>
    <w:rsid w:val="00A024D8"/>
    <w:rsid w:val="00A03530"/>
    <w:rsid w:val="00A03883"/>
    <w:rsid w:val="00A03BCF"/>
    <w:rsid w:val="00A04255"/>
    <w:rsid w:val="00A04956"/>
    <w:rsid w:val="00A05D59"/>
    <w:rsid w:val="00A06570"/>
    <w:rsid w:val="00A06653"/>
    <w:rsid w:val="00A06900"/>
    <w:rsid w:val="00A06B73"/>
    <w:rsid w:val="00A06BA0"/>
    <w:rsid w:val="00A0718F"/>
    <w:rsid w:val="00A07303"/>
    <w:rsid w:val="00A07910"/>
    <w:rsid w:val="00A1002F"/>
    <w:rsid w:val="00A107F1"/>
    <w:rsid w:val="00A10ED3"/>
    <w:rsid w:val="00A1150F"/>
    <w:rsid w:val="00A11914"/>
    <w:rsid w:val="00A12B14"/>
    <w:rsid w:val="00A12BFA"/>
    <w:rsid w:val="00A13E40"/>
    <w:rsid w:val="00A15502"/>
    <w:rsid w:val="00A1562A"/>
    <w:rsid w:val="00A157DD"/>
    <w:rsid w:val="00A1606C"/>
    <w:rsid w:val="00A16F5A"/>
    <w:rsid w:val="00A17D80"/>
    <w:rsid w:val="00A20240"/>
    <w:rsid w:val="00A20574"/>
    <w:rsid w:val="00A20902"/>
    <w:rsid w:val="00A20DEC"/>
    <w:rsid w:val="00A20F28"/>
    <w:rsid w:val="00A210F6"/>
    <w:rsid w:val="00A21D52"/>
    <w:rsid w:val="00A224AD"/>
    <w:rsid w:val="00A22846"/>
    <w:rsid w:val="00A228C8"/>
    <w:rsid w:val="00A22947"/>
    <w:rsid w:val="00A2297E"/>
    <w:rsid w:val="00A23010"/>
    <w:rsid w:val="00A23BFD"/>
    <w:rsid w:val="00A24287"/>
    <w:rsid w:val="00A245F9"/>
    <w:rsid w:val="00A2472A"/>
    <w:rsid w:val="00A24ED8"/>
    <w:rsid w:val="00A24EEB"/>
    <w:rsid w:val="00A2501F"/>
    <w:rsid w:val="00A2592F"/>
    <w:rsid w:val="00A26056"/>
    <w:rsid w:val="00A260C9"/>
    <w:rsid w:val="00A2651E"/>
    <w:rsid w:val="00A267AC"/>
    <w:rsid w:val="00A26C69"/>
    <w:rsid w:val="00A2748D"/>
    <w:rsid w:val="00A27580"/>
    <w:rsid w:val="00A27D2D"/>
    <w:rsid w:val="00A30277"/>
    <w:rsid w:val="00A30934"/>
    <w:rsid w:val="00A31551"/>
    <w:rsid w:val="00A316FA"/>
    <w:rsid w:val="00A31BF9"/>
    <w:rsid w:val="00A3260B"/>
    <w:rsid w:val="00A32DBD"/>
    <w:rsid w:val="00A332EB"/>
    <w:rsid w:val="00A33893"/>
    <w:rsid w:val="00A34AE2"/>
    <w:rsid w:val="00A34E59"/>
    <w:rsid w:val="00A3508C"/>
    <w:rsid w:val="00A350A1"/>
    <w:rsid w:val="00A35238"/>
    <w:rsid w:val="00A35260"/>
    <w:rsid w:val="00A35490"/>
    <w:rsid w:val="00A35D99"/>
    <w:rsid w:val="00A36EA6"/>
    <w:rsid w:val="00A370F8"/>
    <w:rsid w:val="00A37CA2"/>
    <w:rsid w:val="00A37CAC"/>
    <w:rsid w:val="00A37E2E"/>
    <w:rsid w:val="00A40359"/>
    <w:rsid w:val="00A40476"/>
    <w:rsid w:val="00A40A5E"/>
    <w:rsid w:val="00A41673"/>
    <w:rsid w:val="00A41F32"/>
    <w:rsid w:val="00A4240C"/>
    <w:rsid w:val="00A427BB"/>
    <w:rsid w:val="00A432E3"/>
    <w:rsid w:val="00A43D0B"/>
    <w:rsid w:val="00A44630"/>
    <w:rsid w:val="00A44AFC"/>
    <w:rsid w:val="00A44E80"/>
    <w:rsid w:val="00A45D58"/>
    <w:rsid w:val="00A45E05"/>
    <w:rsid w:val="00A4644C"/>
    <w:rsid w:val="00A465C1"/>
    <w:rsid w:val="00A469A8"/>
    <w:rsid w:val="00A47154"/>
    <w:rsid w:val="00A479CD"/>
    <w:rsid w:val="00A47DAB"/>
    <w:rsid w:val="00A47DDB"/>
    <w:rsid w:val="00A506BA"/>
    <w:rsid w:val="00A508B2"/>
    <w:rsid w:val="00A514F3"/>
    <w:rsid w:val="00A51C99"/>
    <w:rsid w:val="00A521CB"/>
    <w:rsid w:val="00A5224B"/>
    <w:rsid w:val="00A52285"/>
    <w:rsid w:val="00A5255E"/>
    <w:rsid w:val="00A52F6A"/>
    <w:rsid w:val="00A53F61"/>
    <w:rsid w:val="00A53F76"/>
    <w:rsid w:val="00A5403C"/>
    <w:rsid w:val="00A545AE"/>
    <w:rsid w:val="00A547BD"/>
    <w:rsid w:val="00A55C2C"/>
    <w:rsid w:val="00A55FE8"/>
    <w:rsid w:val="00A56BE9"/>
    <w:rsid w:val="00A56D9E"/>
    <w:rsid w:val="00A570CA"/>
    <w:rsid w:val="00A57BC7"/>
    <w:rsid w:val="00A60121"/>
    <w:rsid w:val="00A602F4"/>
    <w:rsid w:val="00A60440"/>
    <w:rsid w:val="00A6091C"/>
    <w:rsid w:val="00A60A04"/>
    <w:rsid w:val="00A60C5D"/>
    <w:rsid w:val="00A60D75"/>
    <w:rsid w:val="00A61162"/>
    <w:rsid w:val="00A6282A"/>
    <w:rsid w:val="00A62A2A"/>
    <w:rsid w:val="00A62C88"/>
    <w:rsid w:val="00A63004"/>
    <w:rsid w:val="00A63264"/>
    <w:rsid w:val="00A6347F"/>
    <w:rsid w:val="00A63F11"/>
    <w:rsid w:val="00A645D8"/>
    <w:rsid w:val="00A64683"/>
    <w:rsid w:val="00A64723"/>
    <w:rsid w:val="00A659AC"/>
    <w:rsid w:val="00A66A01"/>
    <w:rsid w:val="00A66B5F"/>
    <w:rsid w:val="00A673E4"/>
    <w:rsid w:val="00A67B19"/>
    <w:rsid w:val="00A700A8"/>
    <w:rsid w:val="00A70CCA"/>
    <w:rsid w:val="00A70F59"/>
    <w:rsid w:val="00A7159C"/>
    <w:rsid w:val="00A72262"/>
    <w:rsid w:val="00A729D5"/>
    <w:rsid w:val="00A72C77"/>
    <w:rsid w:val="00A73506"/>
    <w:rsid w:val="00A73A40"/>
    <w:rsid w:val="00A74EE0"/>
    <w:rsid w:val="00A754C3"/>
    <w:rsid w:val="00A76226"/>
    <w:rsid w:val="00A7627C"/>
    <w:rsid w:val="00A777EB"/>
    <w:rsid w:val="00A77AB7"/>
    <w:rsid w:val="00A77D84"/>
    <w:rsid w:val="00A77F31"/>
    <w:rsid w:val="00A80591"/>
    <w:rsid w:val="00A80A21"/>
    <w:rsid w:val="00A80EB7"/>
    <w:rsid w:val="00A81EEB"/>
    <w:rsid w:val="00A821E9"/>
    <w:rsid w:val="00A8245D"/>
    <w:rsid w:val="00A827BB"/>
    <w:rsid w:val="00A8286B"/>
    <w:rsid w:val="00A82968"/>
    <w:rsid w:val="00A82C73"/>
    <w:rsid w:val="00A832EC"/>
    <w:rsid w:val="00A835CB"/>
    <w:rsid w:val="00A83717"/>
    <w:rsid w:val="00A83CB8"/>
    <w:rsid w:val="00A84231"/>
    <w:rsid w:val="00A84572"/>
    <w:rsid w:val="00A846F7"/>
    <w:rsid w:val="00A84B2E"/>
    <w:rsid w:val="00A84EEF"/>
    <w:rsid w:val="00A856DD"/>
    <w:rsid w:val="00A8585A"/>
    <w:rsid w:val="00A85C98"/>
    <w:rsid w:val="00A86E1B"/>
    <w:rsid w:val="00A87FD6"/>
    <w:rsid w:val="00A9124C"/>
    <w:rsid w:val="00A917B5"/>
    <w:rsid w:val="00A9190A"/>
    <w:rsid w:val="00A91AD4"/>
    <w:rsid w:val="00A922AB"/>
    <w:rsid w:val="00A9275B"/>
    <w:rsid w:val="00A929B1"/>
    <w:rsid w:val="00A93936"/>
    <w:rsid w:val="00A94633"/>
    <w:rsid w:val="00A95455"/>
    <w:rsid w:val="00A96262"/>
    <w:rsid w:val="00A965C9"/>
    <w:rsid w:val="00A973F4"/>
    <w:rsid w:val="00A978E1"/>
    <w:rsid w:val="00A97B0D"/>
    <w:rsid w:val="00A97F36"/>
    <w:rsid w:val="00AA01C1"/>
    <w:rsid w:val="00AA0D79"/>
    <w:rsid w:val="00AA0ED7"/>
    <w:rsid w:val="00AA1328"/>
    <w:rsid w:val="00AA13A1"/>
    <w:rsid w:val="00AA3798"/>
    <w:rsid w:val="00AA386F"/>
    <w:rsid w:val="00AA493B"/>
    <w:rsid w:val="00AA4C3C"/>
    <w:rsid w:val="00AA5515"/>
    <w:rsid w:val="00AA6442"/>
    <w:rsid w:val="00AA687C"/>
    <w:rsid w:val="00AA6B97"/>
    <w:rsid w:val="00AA6E7A"/>
    <w:rsid w:val="00AA7E96"/>
    <w:rsid w:val="00AA7ED0"/>
    <w:rsid w:val="00AB04E3"/>
    <w:rsid w:val="00AB16CB"/>
    <w:rsid w:val="00AB2611"/>
    <w:rsid w:val="00AB2BBF"/>
    <w:rsid w:val="00AB2F99"/>
    <w:rsid w:val="00AB34C7"/>
    <w:rsid w:val="00AB4250"/>
    <w:rsid w:val="00AB44DF"/>
    <w:rsid w:val="00AB4658"/>
    <w:rsid w:val="00AB4D13"/>
    <w:rsid w:val="00AB53A6"/>
    <w:rsid w:val="00AB56E3"/>
    <w:rsid w:val="00AB62E5"/>
    <w:rsid w:val="00AB6AE0"/>
    <w:rsid w:val="00AB722E"/>
    <w:rsid w:val="00AB7425"/>
    <w:rsid w:val="00AB76AF"/>
    <w:rsid w:val="00AB7CEC"/>
    <w:rsid w:val="00AB7ED0"/>
    <w:rsid w:val="00AC09E7"/>
    <w:rsid w:val="00AC09ED"/>
    <w:rsid w:val="00AC0F21"/>
    <w:rsid w:val="00AC19A7"/>
    <w:rsid w:val="00AC3470"/>
    <w:rsid w:val="00AC38F9"/>
    <w:rsid w:val="00AC3C06"/>
    <w:rsid w:val="00AC3D52"/>
    <w:rsid w:val="00AC4077"/>
    <w:rsid w:val="00AC4392"/>
    <w:rsid w:val="00AC49AB"/>
    <w:rsid w:val="00AC55A2"/>
    <w:rsid w:val="00AC6438"/>
    <w:rsid w:val="00AC6B46"/>
    <w:rsid w:val="00AC6C0B"/>
    <w:rsid w:val="00AC7327"/>
    <w:rsid w:val="00AC77B8"/>
    <w:rsid w:val="00AD0C80"/>
    <w:rsid w:val="00AD0C8F"/>
    <w:rsid w:val="00AD1009"/>
    <w:rsid w:val="00AD250E"/>
    <w:rsid w:val="00AD2793"/>
    <w:rsid w:val="00AD3659"/>
    <w:rsid w:val="00AD3CCA"/>
    <w:rsid w:val="00AD3D5E"/>
    <w:rsid w:val="00AD491B"/>
    <w:rsid w:val="00AD4E20"/>
    <w:rsid w:val="00AD4EAD"/>
    <w:rsid w:val="00AD4FE5"/>
    <w:rsid w:val="00AD7135"/>
    <w:rsid w:val="00AD734C"/>
    <w:rsid w:val="00AD7350"/>
    <w:rsid w:val="00AD7488"/>
    <w:rsid w:val="00AD783D"/>
    <w:rsid w:val="00AD7BF8"/>
    <w:rsid w:val="00AD7D9B"/>
    <w:rsid w:val="00AE0096"/>
    <w:rsid w:val="00AE0591"/>
    <w:rsid w:val="00AE0806"/>
    <w:rsid w:val="00AE197E"/>
    <w:rsid w:val="00AE199B"/>
    <w:rsid w:val="00AE1D7C"/>
    <w:rsid w:val="00AE1E40"/>
    <w:rsid w:val="00AE1EBD"/>
    <w:rsid w:val="00AE1F62"/>
    <w:rsid w:val="00AE21C3"/>
    <w:rsid w:val="00AE2564"/>
    <w:rsid w:val="00AE2724"/>
    <w:rsid w:val="00AE2883"/>
    <w:rsid w:val="00AE30D0"/>
    <w:rsid w:val="00AE340E"/>
    <w:rsid w:val="00AE3CC2"/>
    <w:rsid w:val="00AE4711"/>
    <w:rsid w:val="00AE4B76"/>
    <w:rsid w:val="00AE5070"/>
    <w:rsid w:val="00AE57D5"/>
    <w:rsid w:val="00AE61B1"/>
    <w:rsid w:val="00AE6975"/>
    <w:rsid w:val="00AE6FA1"/>
    <w:rsid w:val="00AE7076"/>
    <w:rsid w:val="00AE7F9B"/>
    <w:rsid w:val="00AF0CF2"/>
    <w:rsid w:val="00AF16A8"/>
    <w:rsid w:val="00AF20A8"/>
    <w:rsid w:val="00AF2113"/>
    <w:rsid w:val="00AF23A4"/>
    <w:rsid w:val="00AF296F"/>
    <w:rsid w:val="00AF3A39"/>
    <w:rsid w:val="00AF3F1B"/>
    <w:rsid w:val="00AF3FFC"/>
    <w:rsid w:val="00AF4265"/>
    <w:rsid w:val="00AF498E"/>
    <w:rsid w:val="00AF4A9E"/>
    <w:rsid w:val="00AF4E24"/>
    <w:rsid w:val="00AF540C"/>
    <w:rsid w:val="00AF5D31"/>
    <w:rsid w:val="00AF5EAF"/>
    <w:rsid w:val="00AF6549"/>
    <w:rsid w:val="00AF6C3A"/>
    <w:rsid w:val="00AF6DA3"/>
    <w:rsid w:val="00AF7479"/>
    <w:rsid w:val="00AF7B6B"/>
    <w:rsid w:val="00B003FE"/>
    <w:rsid w:val="00B00496"/>
    <w:rsid w:val="00B00650"/>
    <w:rsid w:val="00B00BE1"/>
    <w:rsid w:val="00B014CB"/>
    <w:rsid w:val="00B01DA9"/>
    <w:rsid w:val="00B0204A"/>
    <w:rsid w:val="00B02150"/>
    <w:rsid w:val="00B02A9C"/>
    <w:rsid w:val="00B0340A"/>
    <w:rsid w:val="00B041B8"/>
    <w:rsid w:val="00B05371"/>
    <w:rsid w:val="00B0546B"/>
    <w:rsid w:val="00B057D3"/>
    <w:rsid w:val="00B059D6"/>
    <w:rsid w:val="00B05CFB"/>
    <w:rsid w:val="00B062AF"/>
    <w:rsid w:val="00B069FF"/>
    <w:rsid w:val="00B06BA5"/>
    <w:rsid w:val="00B06E8D"/>
    <w:rsid w:val="00B0758E"/>
    <w:rsid w:val="00B07C9A"/>
    <w:rsid w:val="00B100EB"/>
    <w:rsid w:val="00B1065D"/>
    <w:rsid w:val="00B10C30"/>
    <w:rsid w:val="00B10F07"/>
    <w:rsid w:val="00B11FA9"/>
    <w:rsid w:val="00B12135"/>
    <w:rsid w:val="00B129C1"/>
    <w:rsid w:val="00B12EFF"/>
    <w:rsid w:val="00B132B7"/>
    <w:rsid w:val="00B135F1"/>
    <w:rsid w:val="00B13676"/>
    <w:rsid w:val="00B13C35"/>
    <w:rsid w:val="00B14340"/>
    <w:rsid w:val="00B14446"/>
    <w:rsid w:val="00B14651"/>
    <w:rsid w:val="00B14848"/>
    <w:rsid w:val="00B14D6F"/>
    <w:rsid w:val="00B1557F"/>
    <w:rsid w:val="00B15D6C"/>
    <w:rsid w:val="00B1615F"/>
    <w:rsid w:val="00B169AE"/>
    <w:rsid w:val="00B16B3B"/>
    <w:rsid w:val="00B16F3D"/>
    <w:rsid w:val="00B1726E"/>
    <w:rsid w:val="00B17405"/>
    <w:rsid w:val="00B20A51"/>
    <w:rsid w:val="00B20C62"/>
    <w:rsid w:val="00B20D97"/>
    <w:rsid w:val="00B2162F"/>
    <w:rsid w:val="00B21695"/>
    <w:rsid w:val="00B22249"/>
    <w:rsid w:val="00B225AD"/>
    <w:rsid w:val="00B22681"/>
    <w:rsid w:val="00B230E0"/>
    <w:rsid w:val="00B234F1"/>
    <w:rsid w:val="00B2394A"/>
    <w:rsid w:val="00B2431B"/>
    <w:rsid w:val="00B2494C"/>
    <w:rsid w:val="00B251E6"/>
    <w:rsid w:val="00B257E1"/>
    <w:rsid w:val="00B25FA5"/>
    <w:rsid w:val="00B25FD2"/>
    <w:rsid w:val="00B262B8"/>
    <w:rsid w:val="00B26370"/>
    <w:rsid w:val="00B267DD"/>
    <w:rsid w:val="00B26D75"/>
    <w:rsid w:val="00B2753D"/>
    <w:rsid w:val="00B27826"/>
    <w:rsid w:val="00B2796B"/>
    <w:rsid w:val="00B279B9"/>
    <w:rsid w:val="00B30515"/>
    <w:rsid w:val="00B30627"/>
    <w:rsid w:val="00B30E3B"/>
    <w:rsid w:val="00B30F8B"/>
    <w:rsid w:val="00B31196"/>
    <w:rsid w:val="00B311CD"/>
    <w:rsid w:val="00B32919"/>
    <w:rsid w:val="00B337AE"/>
    <w:rsid w:val="00B33D17"/>
    <w:rsid w:val="00B33DBA"/>
    <w:rsid w:val="00B33EF7"/>
    <w:rsid w:val="00B342B0"/>
    <w:rsid w:val="00B34786"/>
    <w:rsid w:val="00B34A05"/>
    <w:rsid w:val="00B34A09"/>
    <w:rsid w:val="00B34F46"/>
    <w:rsid w:val="00B355A9"/>
    <w:rsid w:val="00B356F0"/>
    <w:rsid w:val="00B35827"/>
    <w:rsid w:val="00B35AF3"/>
    <w:rsid w:val="00B360B0"/>
    <w:rsid w:val="00B36748"/>
    <w:rsid w:val="00B36D57"/>
    <w:rsid w:val="00B376C1"/>
    <w:rsid w:val="00B37A04"/>
    <w:rsid w:val="00B37B90"/>
    <w:rsid w:val="00B40B09"/>
    <w:rsid w:val="00B40F8E"/>
    <w:rsid w:val="00B41098"/>
    <w:rsid w:val="00B41134"/>
    <w:rsid w:val="00B411FF"/>
    <w:rsid w:val="00B412F4"/>
    <w:rsid w:val="00B41604"/>
    <w:rsid w:val="00B41923"/>
    <w:rsid w:val="00B41BC0"/>
    <w:rsid w:val="00B42405"/>
    <w:rsid w:val="00B433CA"/>
    <w:rsid w:val="00B43E3E"/>
    <w:rsid w:val="00B4427D"/>
    <w:rsid w:val="00B449CE"/>
    <w:rsid w:val="00B44F24"/>
    <w:rsid w:val="00B451F7"/>
    <w:rsid w:val="00B46313"/>
    <w:rsid w:val="00B4660B"/>
    <w:rsid w:val="00B46CC2"/>
    <w:rsid w:val="00B50680"/>
    <w:rsid w:val="00B5088C"/>
    <w:rsid w:val="00B509ED"/>
    <w:rsid w:val="00B517B6"/>
    <w:rsid w:val="00B51E5A"/>
    <w:rsid w:val="00B51F20"/>
    <w:rsid w:val="00B524EF"/>
    <w:rsid w:val="00B52F2D"/>
    <w:rsid w:val="00B5468A"/>
    <w:rsid w:val="00B546EA"/>
    <w:rsid w:val="00B54CD7"/>
    <w:rsid w:val="00B54E60"/>
    <w:rsid w:val="00B54F64"/>
    <w:rsid w:val="00B550FA"/>
    <w:rsid w:val="00B5549A"/>
    <w:rsid w:val="00B55FEF"/>
    <w:rsid w:val="00B5695A"/>
    <w:rsid w:val="00B56B41"/>
    <w:rsid w:val="00B56B77"/>
    <w:rsid w:val="00B57305"/>
    <w:rsid w:val="00B57AD4"/>
    <w:rsid w:val="00B57BAD"/>
    <w:rsid w:val="00B57F86"/>
    <w:rsid w:val="00B60991"/>
    <w:rsid w:val="00B60B92"/>
    <w:rsid w:val="00B610DE"/>
    <w:rsid w:val="00B61489"/>
    <w:rsid w:val="00B61D2A"/>
    <w:rsid w:val="00B6236B"/>
    <w:rsid w:val="00B62606"/>
    <w:rsid w:val="00B6311A"/>
    <w:rsid w:val="00B63177"/>
    <w:rsid w:val="00B6324C"/>
    <w:rsid w:val="00B63B98"/>
    <w:rsid w:val="00B63D21"/>
    <w:rsid w:val="00B63DE4"/>
    <w:rsid w:val="00B63ED5"/>
    <w:rsid w:val="00B640FB"/>
    <w:rsid w:val="00B64915"/>
    <w:rsid w:val="00B64C97"/>
    <w:rsid w:val="00B65040"/>
    <w:rsid w:val="00B650EB"/>
    <w:rsid w:val="00B656C1"/>
    <w:rsid w:val="00B65841"/>
    <w:rsid w:val="00B658B2"/>
    <w:rsid w:val="00B668AE"/>
    <w:rsid w:val="00B669F0"/>
    <w:rsid w:val="00B66B06"/>
    <w:rsid w:val="00B66DC7"/>
    <w:rsid w:val="00B67A87"/>
    <w:rsid w:val="00B70808"/>
    <w:rsid w:val="00B710E7"/>
    <w:rsid w:val="00B718A9"/>
    <w:rsid w:val="00B71D3B"/>
    <w:rsid w:val="00B71F0E"/>
    <w:rsid w:val="00B7264E"/>
    <w:rsid w:val="00B73378"/>
    <w:rsid w:val="00B73669"/>
    <w:rsid w:val="00B74156"/>
    <w:rsid w:val="00B757A2"/>
    <w:rsid w:val="00B75C03"/>
    <w:rsid w:val="00B75DFF"/>
    <w:rsid w:val="00B75F44"/>
    <w:rsid w:val="00B76172"/>
    <w:rsid w:val="00B76C05"/>
    <w:rsid w:val="00B76C8F"/>
    <w:rsid w:val="00B77010"/>
    <w:rsid w:val="00B77877"/>
    <w:rsid w:val="00B80439"/>
    <w:rsid w:val="00B80802"/>
    <w:rsid w:val="00B808EE"/>
    <w:rsid w:val="00B80AC5"/>
    <w:rsid w:val="00B8132A"/>
    <w:rsid w:val="00B816F1"/>
    <w:rsid w:val="00B8286C"/>
    <w:rsid w:val="00B829B9"/>
    <w:rsid w:val="00B82B45"/>
    <w:rsid w:val="00B830C1"/>
    <w:rsid w:val="00B8319B"/>
    <w:rsid w:val="00B837E5"/>
    <w:rsid w:val="00B8389A"/>
    <w:rsid w:val="00B843A3"/>
    <w:rsid w:val="00B848C6"/>
    <w:rsid w:val="00B84A8A"/>
    <w:rsid w:val="00B8551F"/>
    <w:rsid w:val="00B85807"/>
    <w:rsid w:val="00B85DB2"/>
    <w:rsid w:val="00B85E3D"/>
    <w:rsid w:val="00B86A45"/>
    <w:rsid w:val="00B86E71"/>
    <w:rsid w:val="00B87CF5"/>
    <w:rsid w:val="00B87F86"/>
    <w:rsid w:val="00B903BD"/>
    <w:rsid w:val="00B904A6"/>
    <w:rsid w:val="00B90505"/>
    <w:rsid w:val="00B9070D"/>
    <w:rsid w:val="00B90AFA"/>
    <w:rsid w:val="00B910F2"/>
    <w:rsid w:val="00B912A5"/>
    <w:rsid w:val="00B91E1C"/>
    <w:rsid w:val="00B92002"/>
    <w:rsid w:val="00B9267C"/>
    <w:rsid w:val="00B9328A"/>
    <w:rsid w:val="00B932DD"/>
    <w:rsid w:val="00B93559"/>
    <w:rsid w:val="00B93E1C"/>
    <w:rsid w:val="00B9410B"/>
    <w:rsid w:val="00B95BC5"/>
    <w:rsid w:val="00B95FC7"/>
    <w:rsid w:val="00B96A17"/>
    <w:rsid w:val="00B96ACB"/>
    <w:rsid w:val="00B96D0A"/>
    <w:rsid w:val="00B96FD9"/>
    <w:rsid w:val="00B97140"/>
    <w:rsid w:val="00B9739B"/>
    <w:rsid w:val="00B973A0"/>
    <w:rsid w:val="00BA0FD6"/>
    <w:rsid w:val="00BA149D"/>
    <w:rsid w:val="00BA16A9"/>
    <w:rsid w:val="00BA19D7"/>
    <w:rsid w:val="00BA2E6D"/>
    <w:rsid w:val="00BA3604"/>
    <w:rsid w:val="00BA36A7"/>
    <w:rsid w:val="00BA36C3"/>
    <w:rsid w:val="00BA36D8"/>
    <w:rsid w:val="00BA3F81"/>
    <w:rsid w:val="00BA3FCA"/>
    <w:rsid w:val="00BA49D9"/>
    <w:rsid w:val="00BA52B3"/>
    <w:rsid w:val="00BA5DC2"/>
    <w:rsid w:val="00BA65C0"/>
    <w:rsid w:val="00BA69D7"/>
    <w:rsid w:val="00BA6B88"/>
    <w:rsid w:val="00BA754F"/>
    <w:rsid w:val="00BA7B77"/>
    <w:rsid w:val="00BB0581"/>
    <w:rsid w:val="00BB0BF9"/>
    <w:rsid w:val="00BB0F13"/>
    <w:rsid w:val="00BB2D51"/>
    <w:rsid w:val="00BB3A34"/>
    <w:rsid w:val="00BB4109"/>
    <w:rsid w:val="00BB47EB"/>
    <w:rsid w:val="00BB5B98"/>
    <w:rsid w:val="00BB5BBB"/>
    <w:rsid w:val="00BB5EC9"/>
    <w:rsid w:val="00BB643B"/>
    <w:rsid w:val="00BB6AAA"/>
    <w:rsid w:val="00BB6D54"/>
    <w:rsid w:val="00BB7069"/>
    <w:rsid w:val="00BB7178"/>
    <w:rsid w:val="00BB7303"/>
    <w:rsid w:val="00BB7674"/>
    <w:rsid w:val="00BC1163"/>
    <w:rsid w:val="00BC1474"/>
    <w:rsid w:val="00BC1570"/>
    <w:rsid w:val="00BC1F70"/>
    <w:rsid w:val="00BC32AB"/>
    <w:rsid w:val="00BC3F26"/>
    <w:rsid w:val="00BC45FC"/>
    <w:rsid w:val="00BC524F"/>
    <w:rsid w:val="00BC5802"/>
    <w:rsid w:val="00BC6F77"/>
    <w:rsid w:val="00BC711E"/>
    <w:rsid w:val="00BC7741"/>
    <w:rsid w:val="00BC7D26"/>
    <w:rsid w:val="00BD017F"/>
    <w:rsid w:val="00BD0467"/>
    <w:rsid w:val="00BD0969"/>
    <w:rsid w:val="00BD0B03"/>
    <w:rsid w:val="00BD0C81"/>
    <w:rsid w:val="00BD0EB1"/>
    <w:rsid w:val="00BD2A0D"/>
    <w:rsid w:val="00BD3346"/>
    <w:rsid w:val="00BD3494"/>
    <w:rsid w:val="00BD366F"/>
    <w:rsid w:val="00BD413E"/>
    <w:rsid w:val="00BD45BC"/>
    <w:rsid w:val="00BD5027"/>
    <w:rsid w:val="00BD574F"/>
    <w:rsid w:val="00BD5B87"/>
    <w:rsid w:val="00BD5C57"/>
    <w:rsid w:val="00BD6D3E"/>
    <w:rsid w:val="00BD6F1F"/>
    <w:rsid w:val="00BD7F76"/>
    <w:rsid w:val="00BE094A"/>
    <w:rsid w:val="00BE0ED1"/>
    <w:rsid w:val="00BE114A"/>
    <w:rsid w:val="00BE1745"/>
    <w:rsid w:val="00BE1DF5"/>
    <w:rsid w:val="00BE2314"/>
    <w:rsid w:val="00BE29BD"/>
    <w:rsid w:val="00BE2AF1"/>
    <w:rsid w:val="00BE31F1"/>
    <w:rsid w:val="00BE3955"/>
    <w:rsid w:val="00BE3B6C"/>
    <w:rsid w:val="00BE3D1E"/>
    <w:rsid w:val="00BE539F"/>
    <w:rsid w:val="00BE555D"/>
    <w:rsid w:val="00BE617B"/>
    <w:rsid w:val="00BE648B"/>
    <w:rsid w:val="00BE6DBE"/>
    <w:rsid w:val="00BE6E20"/>
    <w:rsid w:val="00BE72F9"/>
    <w:rsid w:val="00BE7330"/>
    <w:rsid w:val="00BE7333"/>
    <w:rsid w:val="00BE7374"/>
    <w:rsid w:val="00BE7E20"/>
    <w:rsid w:val="00BF0BC0"/>
    <w:rsid w:val="00BF0EAB"/>
    <w:rsid w:val="00BF0F0B"/>
    <w:rsid w:val="00BF18D3"/>
    <w:rsid w:val="00BF236F"/>
    <w:rsid w:val="00BF3595"/>
    <w:rsid w:val="00BF3831"/>
    <w:rsid w:val="00BF4395"/>
    <w:rsid w:val="00BF4740"/>
    <w:rsid w:val="00BF5AD0"/>
    <w:rsid w:val="00BF5FA2"/>
    <w:rsid w:val="00BF649E"/>
    <w:rsid w:val="00BF653A"/>
    <w:rsid w:val="00BF656D"/>
    <w:rsid w:val="00BF6748"/>
    <w:rsid w:val="00BF6AA9"/>
    <w:rsid w:val="00BF757A"/>
    <w:rsid w:val="00BF7896"/>
    <w:rsid w:val="00BF7D7B"/>
    <w:rsid w:val="00BF7D89"/>
    <w:rsid w:val="00BF7DC3"/>
    <w:rsid w:val="00C000EC"/>
    <w:rsid w:val="00C004F3"/>
    <w:rsid w:val="00C00B6F"/>
    <w:rsid w:val="00C00C2C"/>
    <w:rsid w:val="00C016F6"/>
    <w:rsid w:val="00C0188E"/>
    <w:rsid w:val="00C01D7A"/>
    <w:rsid w:val="00C01F19"/>
    <w:rsid w:val="00C02030"/>
    <w:rsid w:val="00C02121"/>
    <w:rsid w:val="00C021B1"/>
    <w:rsid w:val="00C02750"/>
    <w:rsid w:val="00C0281C"/>
    <w:rsid w:val="00C028D4"/>
    <w:rsid w:val="00C02CAD"/>
    <w:rsid w:val="00C02E2E"/>
    <w:rsid w:val="00C0346B"/>
    <w:rsid w:val="00C038F7"/>
    <w:rsid w:val="00C03F3D"/>
    <w:rsid w:val="00C04457"/>
    <w:rsid w:val="00C04594"/>
    <w:rsid w:val="00C045CC"/>
    <w:rsid w:val="00C048C7"/>
    <w:rsid w:val="00C05911"/>
    <w:rsid w:val="00C068D9"/>
    <w:rsid w:val="00C06ABF"/>
    <w:rsid w:val="00C06CCF"/>
    <w:rsid w:val="00C06F2D"/>
    <w:rsid w:val="00C07790"/>
    <w:rsid w:val="00C07AE5"/>
    <w:rsid w:val="00C07E0A"/>
    <w:rsid w:val="00C100BA"/>
    <w:rsid w:val="00C104EF"/>
    <w:rsid w:val="00C10834"/>
    <w:rsid w:val="00C108D9"/>
    <w:rsid w:val="00C10B6F"/>
    <w:rsid w:val="00C11657"/>
    <w:rsid w:val="00C11BF5"/>
    <w:rsid w:val="00C1210D"/>
    <w:rsid w:val="00C127FA"/>
    <w:rsid w:val="00C12908"/>
    <w:rsid w:val="00C132C1"/>
    <w:rsid w:val="00C134CE"/>
    <w:rsid w:val="00C1398F"/>
    <w:rsid w:val="00C146ED"/>
    <w:rsid w:val="00C15123"/>
    <w:rsid w:val="00C157DB"/>
    <w:rsid w:val="00C159C5"/>
    <w:rsid w:val="00C1611E"/>
    <w:rsid w:val="00C16429"/>
    <w:rsid w:val="00C1647B"/>
    <w:rsid w:val="00C165B5"/>
    <w:rsid w:val="00C174EB"/>
    <w:rsid w:val="00C17866"/>
    <w:rsid w:val="00C17A1B"/>
    <w:rsid w:val="00C17E6E"/>
    <w:rsid w:val="00C20B18"/>
    <w:rsid w:val="00C20BBB"/>
    <w:rsid w:val="00C211AB"/>
    <w:rsid w:val="00C21EC3"/>
    <w:rsid w:val="00C22762"/>
    <w:rsid w:val="00C24258"/>
    <w:rsid w:val="00C249D9"/>
    <w:rsid w:val="00C254E3"/>
    <w:rsid w:val="00C25E98"/>
    <w:rsid w:val="00C265DD"/>
    <w:rsid w:val="00C265ED"/>
    <w:rsid w:val="00C26F0E"/>
    <w:rsid w:val="00C26F42"/>
    <w:rsid w:val="00C307F2"/>
    <w:rsid w:val="00C3091B"/>
    <w:rsid w:val="00C309BE"/>
    <w:rsid w:val="00C31324"/>
    <w:rsid w:val="00C31731"/>
    <w:rsid w:val="00C32127"/>
    <w:rsid w:val="00C330E1"/>
    <w:rsid w:val="00C33250"/>
    <w:rsid w:val="00C33D8C"/>
    <w:rsid w:val="00C34382"/>
    <w:rsid w:val="00C34B37"/>
    <w:rsid w:val="00C35126"/>
    <w:rsid w:val="00C35504"/>
    <w:rsid w:val="00C357B4"/>
    <w:rsid w:val="00C35D77"/>
    <w:rsid w:val="00C3636C"/>
    <w:rsid w:val="00C3651B"/>
    <w:rsid w:val="00C36FCC"/>
    <w:rsid w:val="00C374BC"/>
    <w:rsid w:val="00C37A3D"/>
    <w:rsid w:val="00C40D1F"/>
    <w:rsid w:val="00C41D93"/>
    <w:rsid w:val="00C425DF"/>
    <w:rsid w:val="00C42B4A"/>
    <w:rsid w:val="00C432E4"/>
    <w:rsid w:val="00C43E66"/>
    <w:rsid w:val="00C44438"/>
    <w:rsid w:val="00C44990"/>
    <w:rsid w:val="00C45332"/>
    <w:rsid w:val="00C454E9"/>
    <w:rsid w:val="00C45561"/>
    <w:rsid w:val="00C459E5"/>
    <w:rsid w:val="00C476FA"/>
    <w:rsid w:val="00C47A39"/>
    <w:rsid w:val="00C47D5E"/>
    <w:rsid w:val="00C50137"/>
    <w:rsid w:val="00C50295"/>
    <w:rsid w:val="00C50ABF"/>
    <w:rsid w:val="00C50DBE"/>
    <w:rsid w:val="00C50DF2"/>
    <w:rsid w:val="00C50EBD"/>
    <w:rsid w:val="00C510C3"/>
    <w:rsid w:val="00C51E7B"/>
    <w:rsid w:val="00C52915"/>
    <w:rsid w:val="00C52B1A"/>
    <w:rsid w:val="00C5374B"/>
    <w:rsid w:val="00C539C3"/>
    <w:rsid w:val="00C540C7"/>
    <w:rsid w:val="00C54889"/>
    <w:rsid w:val="00C5553C"/>
    <w:rsid w:val="00C556C3"/>
    <w:rsid w:val="00C55BAB"/>
    <w:rsid w:val="00C55FFB"/>
    <w:rsid w:val="00C561DE"/>
    <w:rsid w:val="00C56408"/>
    <w:rsid w:val="00C5664F"/>
    <w:rsid w:val="00C56F16"/>
    <w:rsid w:val="00C56FFD"/>
    <w:rsid w:val="00C57586"/>
    <w:rsid w:val="00C579C4"/>
    <w:rsid w:val="00C57FB2"/>
    <w:rsid w:val="00C60267"/>
    <w:rsid w:val="00C6112C"/>
    <w:rsid w:val="00C617BE"/>
    <w:rsid w:val="00C61D8C"/>
    <w:rsid w:val="00C626DE"/>
    <w:rsid w:val="00C62D52"/>
    <w:rsid w:val="00C6342F"/>
    <w:rsid w:val="00C6346C"/>
    <w:rsid w:val="00C636D5"/>
    <w:rsid w:val="00C63A92"/>
    <w:rsid w:val="00C643A1"/>
    <w:rsid w:val="00C64676"/>
    <w:rsid w:val="00C64A64"/>
    <w:rsid w:val="00C65731"/>
    <w:rsid w:val="00C6595F"/>
    <w:rsid w:val="00C65AF8"/>
    <w:rsid w:val="00C65B30"/>
    <w:rsid w:val="00C6646D"/>
    <w:rsid w:val="00C66A95"/>
    <w:rsid w:val="00C67240"/>
    <w:rsid w:val="00C703B7"/>
    <w:rsid w:val="00C71571"/>
    <w:rsid w:val="00C71B07"/>
    <w:rsid w:val="00C72547"/>
    <w:rsid w:val="00C727CB"/>
    <w:rsid w:val="00C72C62"/>
    <w:rsid w:val="00C72CD0"/>
    <w:rsid w:val="00C73029"/>
    <w:rsid w:val="00C74038"/>
    <w:rsid w:val="00C7433C"/>
    <w:rsid w:val="00C748D4"/>
    <w:rsid w:val="00C7495B"/>
    <w:rsid w:val="00C74B45"/>
    <w:rsid w:val="00C74B53"/>
    <w:rsid w:val="00C74FDE"/>
    <w:rsid w:val="00C75A56"/>
    <w:rsid w:val="00C76417"/>
    <w:rsid w:val="00C767A1"/>
    <w:rsid w:val="00C76A3C"/>
    <w:rsid w:val="00C76B7E"/>
    <w:rsid w:val="00C77048"/>
    <w:rsid w:val="00C77347"/>
    <w:rsid w:val="00C805AC"/>
    <w:rsid w:val="00C80833"/>
    <w:rsid w:val="00C80F6C"/>
    <w:rsid w:val="00C8367D"/>
    <w:rsid w:val="00C83A3E"/>
    <w:rsid w:val="00C83C8F"/>
    <w:rsid w:val="00C83D3E"/>
    <w:rsid w:val="00C843CF"/>
    <w:rsid w:val="00C856E1"/>
    <w:rsid w:val="00C85C33"/>
    <w:rsid w:val="00C85ED9"/>
    <w:rsid w:val="00C867DB"/>
    <w:rsid w:val="00C86D7D"/>
    <w:rsid w:val="00C86E9C"/>
    <w:rsid w:val="00C87074"/>
    <w:rsid w:val="00C874E9"/>
    <w:rsid w:val="00C87E01"/>
    <w:rsid w:val="00C87F3B"/>
    <w:rsid w:val="00C901CD"/>
    <w:rsid w:val="00C90CAB"/>
    <w:rsid w:val="00C911DC"/>
    <w:rsid w:val="00C912B3"/>
    <w:rsid w:val="00C915C8"/>
    <w:rsid w:val="00C92078"/>
    <w:rsid w:val="00C92C6E"/>
    <w:rsid w:val="00C93773"/>
    <w:rsid w:val="00C93C3A"/>
    <w:rsid w:val="00C9401B"/>
    <w:rsid w:val="00C94B88"/>
    <w:rsid w:val="00C94CDE"/>
    <w:rsid w:val="00C94E60"/>
    <w:rsid w:val="00C950BE"/>
    <w:rsid w:val="00C965D2"/>
    <w:rsid w:val="00C96690"/>
    <w:rsid w:val="00C976D0"/>
    <w:rsid w:val="00C97997"/>
    <w:rsid w:val="00C979CC"/>
    <w:rsid w:val="00CA015E"/>
    <w:rsid w:val="00CA0175"/>
    <w:rsid w:val="00CA05CC"/>
    <w:rsid w:val="00CA07C7"/>
    <w:rsid w:val="00CA0C9B"/>
    <w:rsid w:val="00CA1657"/>
    <w:rsid w:val="00CA1CA9"/>
    <w:rsid w:val="00CA25B5"/>
    <w:rsid w:val="00CA2FDA"/>
    <w:rsid w:val="00CA3083"/>
    <w:rsid w:val="00CA3478"/>
    <w:rsid w:val="00CA3627"/>
    <w:rsid w:val="00CA391A"/>
    <w:rsid w:val="00CA3F24"/>
    <w:rsid w:val="00CA41FE"/>
    <w:rsid w:val="00CA425A"/>
    <w:rsid w:val="00CA49A6"/>
    <w:rsid w:val="00CA58D3"/>
    <w:rsid w:val="00CA5E1E"/>
    <w:rsid w:val="00CA6A2C"/>
    <w:rsid w:val="00CA7857"/>
    <w:rsid w:val="00CA7CA4"/>
    <w:rsid w:val="00CA7D90"/>
    <w:rsid w:val="00CA7DD8"/>
    <w:rsid w:val="00CB0652"/>
    <w:rsid w:val="00CB0701"/>
    <w:rsid w:val="00CB071A"/>
    <w:rsid w:val="00CB076D"/>
    <w:rsid w:val="00CB0E69"/>
    <w:rsid w:val="00CB129F"/>
    <w:rsid w:val="00CB153E"/>
    <w:rsid w:val="00CB2064"/>
    <w:rsid w:val="00CB22E6"/>
    <w:rsid w:val="00CB2531"/>
    <w:rsid w:val="00CB2C8F"/>
    <w:rsid w:val="00CB32D0"/>
    <w:rsid w:val="00CB37A4"/>
    <w:rsid w:val="00CB43A2"/>
    <w:rsid w:val="00CB49FF"/>
    <w:rsid w:val="00CB5161"/>
    <w:rsid w:val="00CB5171"/>
    <w:rsid w:val="00CB5AA4"/>
    <w:rsid w:val="00CB6475"/>
    <w:rsid w:val="00CB6D47"/>
    <w:rsid w:val="00CB6DC5"/>
    <w:rsid w:val="00CB7B69"/>
    <w:rsid w:val="00CB7C18"/>
    <w:rsid w:val="00CC0236"/>
    <w:rsid w:val="00CC1628"/>
    <w:rsid w:val="00CC16F8"/>
    <w:rsid w:val="00CC1895"/>
    <w:rsid w:val="00CC1983"/>
    <w:rsid w:val="00CC19A8"/>
    <w:rsid w:val="00CC21CD"/>
    <w:rsid w:val="00CC22DC"/>
    <w:rsid w:val="00CC2544"/>
    <w:rsid w:val="00CC2C5A"/>
    <w:rsid w:val="00CC3660"/>
    <w:rsid w:val="00CC3D6C"/>
    <w:rsid w:val="00CC4027"/>
    <w:rsid w:val="00CC4305"/>
    <w:rsid w:val="00CC43C0"/>
    <w:rsid w:val="00CC646D"/>
    <w:rsid w:val="00CC6DFD"/>
    <w:rsid w:val="00CD0F36"/>
    <w:rsid w:val="00CD1024"/>
    <w:rsid w:val="00CD11A9"/>
    <w:rsid w:val="00CD25E5"/>
    <w:rsid w:val="00CD2632"/>
    <w:rsid w:val="00CD279D"/>
    <w:rsid w:val="00CD3E37"/>
    <w:rsid w:val="00CD4253"/>
    <w:rsid w:val="00CD438C"/>
    <w:rsid w:val="00CD58EC"/>
    <w:rsid w:val="00CD5E4A"/>
    <w:rsid w:val="00CD67A3"/>
    <w:rsid w:val="00CD7118"/>
    <w:rsid w:val="00CD7404"/>
    <w:rsid w:val="00CD7441"/>
    <w:rsid w:val="00CD7AB4"/>
    <w:rsid w:val="00CE06AD"/>
    <w:rsid w:val="00CE078F"/>
    <w:rsid w:val="00CE0AF1"/>
    <w:rsid w:val="00CE131A"/>
    <w:rsid w:val="00CE2AE1"/>
    <w:rsid w:val="00CE2D3D"/>
    <w:rsid w:val="00CE4612"/>
    <w:rsid w:val="00CE4A7E"/>
    <w:rsid w:val="00CE549A"/>
    <w:rsid w:val="00CE5B10"/>
    <w:rsid w:val="00CE6472"/>
    <w:rsid w:val="00CE6FC3"/>
    <w:rsid w:val="00CE7292"/>
    <w:rsid w:val="00CE7BBF"/>
    <w:rsid w:val="00CF0083"/>
    <w:rsid w:val="00CF0AF9"/>
    <w:rsid w:val="00CF1C45"/>
    <w:rsid w:val="00CF1DE2"/>
    <w:rsid w:val="00CF2078"/>
    <w:rsid w:val="00CF2218"/>
    <w:rsid w:val="00CF247C"/>
    <w:rsid w:val="00CF2914"/>
    <w:rsid w:val="00CF3283"/>
    <w:rsid w:val="00CF49AF"/>
    <w:rsid w:val="00CF4CD0"/>
    <w:rsid w:val="00CF4DB0"/>
    <w:rsid w:val="00CF5468"/>
    <w:rsid w:val="00CF54D5"/>
    <w:rsid w:val="00CF5531"/>
    <w:rsid w:val="00CF5F75"/>
    <w:rsid w:val="00CF6B71"/>
    <w:rsid w:val="00CF6D39"/>
    <w:rsid w:val="00CF7016"/>
    <w:rsid w:val="00CF7F5A"/>
    <w:rsid w:val="00D0017F"/>
    <w:rsid w:val="00D009E5"/>
    <w:rsid w:val="00D01060"/>
    <w:rsid w:val="00D0174D"/>
    <w:rsid w:val="00D02492"/>
    <w:rsid w:val="00D025F2"/>
    <w:rsid w:val="00D029B2"/>
    <w:rsid w:val="00D02B22"/>
    <w:rsid w:val="00D03276"/>
    <w:rsid w:val="00D04EAE"/>
    <w:rsid w:val="00D05275"/>
    <w:rsid w:val="00D05942"/>
    <w:rsid w:val="00D06369"/>
    <w:rsid w:val="00D06383"/>
    <w:rsid w:val="00D063DB"/>
    <w:rsid w:val="00D073B6"/>
    <w:rsid w:val="00D07474"/>
    <w:rsid w:val="00D074C4"/>
    <w:rsid w:val="00D076A5"/>
    <w:rsid w:val="00D07748"/>
    <w:rsid w:val="00D07964"/>
    <w:rsid w:val="00D07D11"/>
    <w:rsid w:val="00D07FE3"/>
    <w:rsid w:val="00D10518"/>
    <w:rsid w:val="00D108A0"/>
    <w:rsid w:val="00D11050"/>
    <w:rsid w:val="00D1112C"/>
    <w:rsid w:val="00D116C4"/>
    <w:rsid w:val="00D1269D"/>
    <w:rsid w:val="00D1289D"/>
    <w:rsid w:val="00D13389"/>
    <w:rsid w:val="00D1353B"/>
    <w:rsid w:val="00D13915"/>
    <w:rsid w:val="00D15AF7"/>
    <w:rsid w:val="00D162AE"/>
    <w:rsid w:val="00D163AE"/>
    <w:rsid w:val="00D17DC7"/>
    <w:rsid w:val="00D20C50"/>
    <w:rsid w:val="00D21341"/>
    <w:rsid w:val="00D22451"/>
    <w:rsid w:val="00D22470"/>
    <w:rsid w:val="00D226DF"/>
    <w:rsid w:val="00D226E9"/>
    <w:rsid w:val="00D229F8"/>
    <w:rsid w:val="00D23085"/>
    <w:rsid w:val="00D2312D"/>
    <w:rsid w:val="00D236CE"/>
    <w:rsid w:val="00D2424C"/>
    <w:rsid w:val="00D24BAB"/>
    <w:rsid w:val="00D25587"/>
    <w:rsid w:val="00D256A4"/>
    <w:rsid w:val="00D25AE1"/>
    <w:rsid w:val="00D25F07"/>
    <w:rsid w:val="00D262FB"/>
    <w:rsid w:val="00D267C6"/>
    <w:rsid w:val="00D27702"/>
    <w:rsid w:val="00D31845"/>
    <w:rsid w:val="00D318E7"/>
    <w:rsid w:val="00D3231E"/>
    <w:rsid w:val="00D32A10"/>
    <w:rsid w:val="00D33195"/>
    <w:rsid w:val="00D33B43"/>
    <w:rsid w:val="00D344D4"/>
    <w:rsid w:val="00D3467F"/>
    <w:rsid w:val="00D35D30"/>
    <w:rsid w:val="00D361D6"/>
    <w:rsid w:val="00D36C8F"/>
    <w:rsid w:val="00D37D7A"/>
    <w:rsid w:val="00D40402"/>
    <w:rsid w:val="00D40E60"/>
    <w:rsid w:val="00D410DA"/>
    <w:rsid w:val="00D4140B"/>
    <w:rsid w:val="00D41709"/>
    <w:rsid w:val="00D447DF"/>
    <w:rsid w:val="00D451D1"/>
    <w:rsid w:val="00D45457"/>
    <w:rsid w:val="00D45766"/>
    <w:rsid w:val="00D45E83"/>
    <w:rsid w:val="00D45FC9"/>
    <w:rsid w:val="00D4660D"/>
    <w:rsid w:val="00D46A81"/>
    <w:rsid w:val="00D46F5B"/>
    <w:rsid w:val="00D47499"/>
    <w:rsid w:val="00D47AC5"/>
    <w:rsid w:val="00D47D55"/>
    <w:rsid w:val="00D50DF3"/>
    <w:rsid w:val="00D51DCE"/>
    <w:rsid w:val="00D52CCF"/>
    <w:rsid w:val="00D533E5"/>
    <w:rsid w:val="00D53A2D"/>
    <w:rsid w:val="00D543B2"/>
    <w:rsid w:val="00D545E9"/>
    <w:rsid w:val="00D54B65"/>
    <w:rsid w:val="00D550E1"/>
    <w:rsid w:val="00D5531C"/>
    <w:rsid w:val="00D558FF"/>
    <w:rsid w:val="00D55D53"/>
    <w:rsid w:val="00D56605"/>
    <w:rsid w:val="00D568D5"/>
    <w:rsid w:val="00D56D41"/>
    <w:rsid w:val="00D56FD4"/>
    <w:rsid w:val="00D57175"/>
    <w:rsid w:val="00D5793C"/>
    <w:rsid w:val="00D57EA0"/>
    <w:rsid w:val="00D601FE"/>
    <w:rsid w:val="00D61193"/>
    <w:rsid w:val="00D6189B"/>
    <w:rsid w:val="00D61B3D"/>
    <w:rsid w:val="00D62396"/>
    <w:rsid w:val="00D633D5"/>
    <w:rsid w:val="00D63556"/>
    <w:rsid w:val="00D63FE3"/>
    <w:rsid w:val="00D640AE"/>
    <w:rsid w:val="00D6481A"/>
    <w:rsid w:val="00D64D78"/>
    <w:rsid w:val="00D653C2"/>
    <w:rsid w:val="00D65C09"/>
    <w:rsid w:val="00D66083"/>
    <w:rsid w:val="00D663F4"/>
    <w:rsid w:val="00D66525"/>
    <w:rsid w:val="00D66E11"/>
    <w:rsid w:val="00D6755C"/>
    <w:rsid w:val="00D67757"/>
    <w:rsid w:val="00D678DB"/>
    <w:rsid w:val="00D71C5B"/>
    <w:rsid w:val="00D7227E"/>
    <w:rsid w:val="00D72AFF"/>
    <w:rsid w:val="00D72BAA"/>
    <w:rsid w:val="00D72D60"/>
    <w:rsid w:val="00D73414"/>
    <w:rsid w:val="00D73429"/>
    <w:rsid w:val="00D73D20"/>
    <w:rsid w:val="00D74381"/>
    <w:rsid w:val="00D744C5"/>
    <w:rsid w:val="00D75362"/>
    <w:rsid w:val="00D756F7"/>
    <w:rsid w:val="00D76512"/>
    <w:rsid w:val="00D7655F"/>
    <w:rsid w:val="00D76AD8"/>
    <w:rsid w:val="00D76F2A"/>
    <w:rsid w:val="00D778E8"/>
    <w:rsid w:val="00D77AE1"/>
    <w:rsid w:val="00D803EF"/>
    <w:rsid w:val="00D80B8D"/>
    <w:rsid w:val="00D81185"/>
    <w:rsid w:val="00D8143D"/>
    <w:rsid w:val="00D814BA"/>
    <w:rsid w:val="00D819A9"/>
    <w:rsid w:val="00D82318"/>
    <w:rsid w:val="00D823C1"/>
    <w:rsid w:val="00D82B54"/>
    <w:rsid w:val="00D83C0D"/>
    <w:rsid w:val="00D83E4D"/>
    <w:rsid w:val="00D84AF9"/>
    <w:rsid w:val="00D8507F"/>
    <w:rsid w:val="00D85719"/>
    <w:rsid w:val="00D86286"/>
    <w:rsid w:val="00D86476"/>
    <w:rsid w:val="00D87082"/>
    <w:rsid w:val="00D87825"/>
    <w:rsid w:val="00D87FAA"/>
    <w:rsid w:val="00D901B2"/>
    <w:rsid w:val="00D902A3"/>
    <w:rsid w:val="00D90A1B"/>
    <w:rsid w:val="00D90DA9"/>
    <w:rsid w:val="00D90F20"/>
    <w:rsid w:val="00D91030"/>
    <w:rsid w:val="00D91F5F"/>
    <w:rsid w:val="00D92813"/>
    <w:rsid w:val="00D929AB"/>
    <w:rsid w:val="00D92C30"/>
    <w:rsid w:val="00D9338A"/>
    <w:rsid w:val="00D93DC7"/>
    <w:rsid w:val="00D9439E"/>
    <w:rsid w:val="00D9450C"/>
    <w:rsid w:val="00D94AE3"/>
    <w:rsid w:val="00D95B4F"/>
    <w:rsid w:val="00D96556"/>
    <w:rsid w:val="00D9723C"/>
    <w:rsid w:val="00D97894"/>
    <w:rsid w:val="00DA02A0"/>
    <w:rsid w:val="00DA073E"/>
    <w:rsid w:val="00DA0A4B"/>
    <w:rsid w:val="00DA0ACC"/>
    <w:rsid w:val="00DA0CFB"/>
    <w:rsid w:val="00DA1117"/>
    <w:rsid w:val="00DA1161"/>
    <w:rsid w:val="00DA1B53"/>
    <w:rsid w:val="00DA1CEE"/>
    <w:rsid w:val="00DA2340"/>
    <w:rsid w:val="00DA26C0"/>
    <w:rsid w:val="00DA2B6E"/>
    <w:rsid w:val="00DA2C01"/>
    <w:rsid w:val="00DA372E"/>
    <w:rsid w:val="00DA4189"/>
    <w:rsid w:val="00DA441E"/>
    <w:rsid w:val="00DA490F"/>
    <w:rsid w:val="00DA4B3D"/>
    <w:rsid w:val="00DA4E6B"/>
    <w:rsid w:val="00DA5136"/>
    <w:rsid w:val="00DA536B"/>
    <w:rsid w:val="00DA569E"/>
    <w:rsid w:val="00DA5856"/>
    <w:rsid w:val="00DA5960"/>
    <w:rsid w:val="00DA6160"/>
    <w:rsid w:val="00DA676D"/>
    <w:rsid w:val="00DB00D0"/>
    <w:rsid w:val="00DB0492"/>
    <w:rsid w:val="00DB15E5"/>
    <w:rsid w:val="00DB177D"/>
    <w:rsid w:val="00DB2271"/>
    <w:rsid w:val="00DB22E0"/>
    <w:rsid w:val="00DB2954"/>
    <w:rsid w:val="00DB2ACE"/>
    <w:rsid w:val="00DB2CCD"/>
    <w:rsid w:val="00DB33F3"/>
    <w:rsid w:val="00DB495D"/>
    <w:rsid w:val="00DB50BE"/>
    <w:rsid w:val="00DB5509"/>
    <w:rsid w:val="00DB5691"/>
    <w:rsid w:val="00DB5A70"/>
    <w:rsid w:val="00DB6931"/>
    <w:rsid w:val="00DB7469"/>
    <w:rsid w:val="00DB78DE"/>
    <w:rsid w:val="00DC0CA2"/>
    <w:rsid w:val="00DC182E"/>
    <w:rsid w:val="00DC3224"/>
    <w:rsid w:val="00DC3CAB"/>
    <w:rsid w:val="00DC469C"/>
    <w:rsid w:val="00DC4FDB"/>
    <w:rsid w:val="00DC5035"/>
    <w:rsid w:val="00DC53C8"/>
    <w:rsid w:val="00DC57F1"/>
    <w:rsid w:val="00DC5C80"/>
    <w:rsid w:val="00DC62D7"/>
    <w:rsid w:val="00DC6329"/>
    <w:rsid w:val="00DC64A6"/>
    <w:rsid w:val="00DC6C85"/>
    <w:rsid w:val="00DC7140"/>
    <w:rsid w:val="00DC7A45"/>
    <w:rsid w:val="00DC7E1C"/>
    <w:rsid w:val="00DD122D"/>
    <w:rsid w:val="00DD15F2"/>
    <w:rsid w:val="00DD1BCE"/>
    <w:rsid w:val="00DD25A8"/>
    <w:rsid w:val="00DD34FD"/>
    <w:rsid w:val="00DD38CD"/>
    <w:rsid w:val="00DD4125"/>
    <w:rsid w:val="00DD4262"/>
    <w:rsid w:val="00DD4399"/>
    <w:rsid w:val="00DD50ED"/>
    <w:rsid w:val="00DD5A7E"/>
    <w:rsid w:val="00DD61C8"/>
    <w:rsid w:val="00DD6536"/>
    <w:rsid w:val="00DD65A2"/>
    <w:rsid w:val="00DD6A2E"/>
    <w:rsid w:val="00DD79E4"/>
    <w:rsid w:val="00DD7AEA"/>
    <w:rsid w:val="00DE00AF"/>
    <w:rsid w:val="00DE01CA"/>
    <w:rsid w:val="00DE120B"/>
    <w:rsid w:val="00DE1DF4"/>
    <w:rsid w:val="00DE23B1"/>
    <w:rsid w:val="00DE272F"/>
    <w:rsid w:val="00DE2B38"/>
    <w:rsid w:val="00DE31F0"/>
    <w:rsid w:val="00DE3E69"/>
    <w:rsid w:val="00DE4246"/>
    <w:rsid w:val="00DE4719"/>
    <w:rsid w:val="00DE4F4C"/>
    <w:rsid w:val="00DE5FF1"/>
    <w:rsid w:val="00DE67A1"/>
    <w:rsid w:val="00DF01E3"/>
    <w:rsid w:val="00DF13F9"/>
    <w:rsid w:val="00DF1688"/>
    <w:rsid w:val="00DF1740"/>
    <w:rsid w:val="00DF176B"/>
    <w:rsid w:val="00DF1BE4"/>
    <w:rsid w:val="00DF20F8"/>
    <w:rsid w:val="00DF21C2"/>
    <w:rsid w:val="00DF2ECB"/>
    <w:rsid w:val="00DF2F29"/>
    <w:rsid w:val="00DF3564"/>
    <w:rsid w:val="00DF37AF"/>
    <w:rsid w:val="00DF3B22"/>
    <w:rsid w:val="00DF3DD4"/>
    <w:rsid w:val="00DF412C"/>
    <w:rsid w:val="00DF44FC"/>
    <w:rsid w:val="00DF4D07"/>
    <w:rsid w:val="00DF4D3B"/>
    <w:rsid w:val="00DF4D3D"/>
    <w:rsid w:val="00DF4D43"/>
    <w:rsid w:val="00DF5B64"/>
    <w:rsid w:val="00DF647D"/>
    <w:rsid w:val="00DF73B9"/>
    <w:rsid w:val="00DF7F70"/>
    <w:rsid w:val="00DF7F8F"/>
    <w:rsid w:val="00E003D3"/>
    <w:rsid w:val="00E00716"/>
    <w:rsid w:val="00E00DA7"/>
    <w:rsid w:val="00E00E39"/>
    <w:rsid w:val="00E00EC0"/>
    <w:rsid w:val="00E0171B"/>
    <w:rsid w:val="00E019D9"/>
    <w:rsid w:val="00E01A20"/>
    <w:rsid w:val="00E01D01"/>
    <w:rsid w:val="00E01E52"/>
    <w:rsid w:val="00E03514"/>
    <w:rsid w:val="00E03620"/>
    <w:rsid w:val="00E03750"/>
    <w:rsid w:val="00E03EFA"/>
    <w:rsid w:val="00E04531"/>
    <w:rsid w:val="00E04A14"/>
    <w:rsid w:val="00E0586A"/>
    <w:rsid w:val="00E058FB"/>
    <w:rsid w:val="00E05AEA"/>
    <w:rsid w:val="00E06041"/>
    <w:rsid w:val="00E06568"/>
    <w:rsid w:val="00E06BB2"/>
    <w:rsid w:val="00E07869"/>
    <w:rsid w:val="00E078FC"/>
    <w:rsid w:val="00E07AED"/>
    <w:rsid w:val="00E07BBA"/>
    <w:rsid w:val="00E107BA"/>
    <w:rsid w:val="00E107BB"/>
    <w:rsid w:val="00E10C7A"/>
    <w:rsid w:val="00E10CEB"/>
    <w:rsid w:val="00E11ACB"/>
    <w:rsid w:val="00E129F9"/>
    <w:rsid w:val="00E12B4C"/>
    <w:rsid w:val="00E13827"/>
    <w:rsid w:val="00E13EC2"/>
    <w:rsid w:val="00E1401A"/>
    <w:rsid w:val="00E14232"/>
    <w:rsid w:val="00E142E7"/>
    <w:rsid w:val="00E14305"/>
    <w:rsid w:val="00E148DD"/>
    <w:rsid w:val="00E159CA"/>
    <w:rsid w:val="00E15B36"/>
    <w:rsid w:val="00E15D04"/>
    <w:rsid w:val="00E16C57"/>
    <w:rsid w:val="00E17C85"/>
    <w:rsid w:val="00E17CE9"/>
    <w:rsid w:val="00E20040"/>
    <w:rsid w:val="00E2032C"/>
    <w:rsid w:val="00E205D7"/>
    <w:rsid w:val="00E2065C"/>
    <w:rsid w:val="00E20DB0"/>
    <w:rsid w:val="00E21196"/>
    <w:rsid w:val="00E21639"/>
    <w:rsid w:val="00E21A84"/>
    <w:rsid w:val="00E22480"/>
    <w:rsid w:val="00E22A3D"/>
    <w:rsid w:val="00E22D06"/>
    <w:rsid w:val="00E233AD"/>
    <w:rsid w:val="00E23EC7"/>
    <w:rsid w:val="00E2451A"/>
    <w:rsid w:val="00E25111"/>
    <w:rsid w:val="00E25326"/>
    <w:rsid w:val="00E25E4E"/>
    <w:rsid w:val="00E264A7"/>
    <w:rsid w:val="00E26801"/>
    <w:rsid w:val="00E26C9B"/>
    <w:rsid w:val="00E27884"/>
    <w:rsid w:val="00E27ED4"/>
    <w:rsid w:val="00E30A6E"/>
    <w:rsid w:val="00E30F99"/>
    <w:rsid w:val="00E310F8"/>
    <w:rsid w:val="00E3116F"/>
    <w:rsid w:val="00E3121B"/>
    <w:rsid w:val="00E3135C"/>
    <w:rsid w:val="00E31F83"/>
    <w:rsid w:val="00E32005"/>
    <w:rsid w:val="00E3210B"/>
    <w:rsid w:val="00E3274D"/>
    <w:rsid w:val="00E32B0C"/>
    <w:rsid w:val="00E33041"/>
    <w:rsid w:val="00E335E6"/>
    <w:rsid w:val="00E3441C"/>
    <w:rsid w:val="00E34EBA"/>
    <w:rsid w:val="00E3575E"/>
    <w:rsid w:val="00E3597C"/>
    <w:rsid w:val="00E359AB"/>
    <w:rsid w:val="00E36003"/>
    <w:rsid w:val="00E365FD"/>
    <w:rsid w:val="00E371AB"/>
    <w:rsid w:val="00E37398"/>
    <w:rsid w:val="00E376C3"/>
    <w:rsid w:val="00E378FD"/>
    <w:rsid w:val="00E37E5E"/>
    <w:rsid w:val="00E4176A"/>
    <w:rsid w:val="00E43757"/>
    <w:rsid w:val="00E43A1B"/>
    <w:rsid w:val="00E43D4F"/>
    <w:rsid w:val="00E44152"/>
    <w:rsid w:val="00E4476D"/>
    <w:rsid w:val="00E448E9"/>
    <w:rsid w:val="00E452AF"/>
    <w:rsid w:val="00E45422"/>
    <w:rsid w:val="00E454CD"/>
    <w:rsid w:val="00E454E8"/>
    <w:rsid w:val="00E458EE"/>
    <w:rsid w:val="00E4744B"/>
    <w:rsid w:val="00E50635"/>
    <w:rsid w:val="00E50A8C"/>
    <w:rsid w:val="00E5150B"/>
    <w:rsid w:val="00E517A0"/>
    <w:rsid w:val="00E51B1E"/>
    <w:rsid w:val="00E52042"/>
    <w:rsid w:val="00E5262C"/>
    <w:rsid w:val="00E52AF7"/>
    <w:rsid w:val="00E52B1A"/>
    <w:rsid w:val="00E52EBE"/>
    <w:rsid w:val="00E5323D"/>
    <w:rsid w:val="00E537E0"/>
    <w:rsid w:val="00E54E53"/>
    <w:rsid w:val="00E5511B"/>
    <w:rsid w:val="00E551BA"/>
    <w:rsid w:val="00E554A1"/>
    <w:rsid w:val="00E55519"/>
    <w:rsid w:val="00E5584F"/>
    <w:rsid w:val="00E55F0F"/>
    <w:rsid w:val="00E5605F"/>
    <w:rsid w:val="00E56768"/>
    <w:rsid w:val="00E57C52"/>
    <w:rsid w:val="00E612DE"/>
    <w:rsid w:val="00E6148C"/>
    <w:rsid w:val="00E61738"/>
    <w:rsid w:val="00E61799"/>
    <w:rsid w:val="00E61B1C"/>
    <w:rsid w:val="00E61FD7"/>
    <w:rsid w:val="00E62390"/>
    <w:rsid w:val="00E62596"/>
    <w:rsid w:val="00E62A88"/>
    <w:rsid w:val="00E62ECF"/>
    <w:rsid w:val="00E63C41"/>
    <w:rsid w:val="00E640F9"/>
    <w:rsid w:val="00E649C6"/>
    <w:rsid w:val="00E64BED"/>
    <w:rsid w:val="00E65371"/>
    <w:rsid w:val="00E65808"/>
    <w:rsid w:val="00E66650"/>
    <w:rsid w:val="00E66A83"/>
    <w:rsid w:val="00E66CBC"/>
    <w:rsid w:val="00E66EFE"/>
    <w:rsid w:val="00E672F8"/>
    <w:rsid w:val="00E67B30"/>
    <w:rsid w:val="00E700E0"/>
    <w:rsid w:val="00E709E8"/>
    <w:rsid w:val="00E71EE0"/>
    <w:rsid w:val="00E7227C"/>
    <w:rsid w:val="00E72D91"/>
    <w:rsid w:val="00E733A7"/>
    <w:rsid w:val="00E73A6A"/>
    <w:rsid w:val="00E73BA0"/>
    <w:rsid w:val="00E73BA3"/>
    <w:rsid w:val="00E74AA2"/>
    <w:rsid w:val="00E74B97"/>
    <w:rsid w:val="00E74C63"/>
    <w:rsid w:val="00E75BE0"/>
    <w:rsid w:val="00E760FD"/>
    <w:rsid w:val="00E7665C"/>
    <w:rsid w:val="00E76C62"/>
    <w:rsid w:val="00E77AA9"/>
    <w:rsid w:val="00E77EAD"/>
    <w:rsid w:val="00E80034"/>
    <w:rsid w:val="00E801C6"/>
    <w:rsid w:val="00E803E7"/>
    <w:rsid w:val="00E81684"/>
    <w:rsid w:val="00E8178E"/>
    <w:rsid w:val="00E82AD7"/>
    <w:rsid w:val="00E82B5E"/>
    <w:rsid w:val="00E82BF0"/>
    <w:rsid w:val="00E8323B"/>
    <w:rsid w:val="00E83292"/>
    <w:rsid w:val="00E832AD"/>
    <w:rsid w:val="00E83DA7"/>
    <w:rsid w:val="00E83F75"/>
    <w:rsid w:val="00E83F94"/>
    <w:rsid w:val="00E84145"/>
    <w:rsid w:val="00E843FB"/>
    <w:rsid w:val="00E8456E"/>
    <w:rsid w:val="00E84A81"/>
    <w:rsid w:val="00E84CC7"/>
    <w:rsid w:val="00E84D21"/>
    <w:rsid w:val="00E85B69"/>
    <w:rsid w:val="00E87049"/>
    <w:rsid w:val="00E901AB"/>
    <w:rsid w:val="00E902CE"/>
    <w:rsid w:val="00E90857"/>
    <w:rsid w:val="00E90C6E"/>
    <w:rsid w:val="00E90E0A"/>
    <w:rsid w:val="00E9149C"/>
    <w:rsid w:val="00E91DB4"/>
    <w:rsid w:val="00E9204E"/>
    <w:rsid w:val="00E9206E"/>
    <w:rsid w:val="00E9223E"/>
    <w:rsid w:val="00E931DF"/>
    <w:rsid w:val="00E93E17"/>
    <w:rsid w:val="00E94F48"/>
    <w:rsid w:val="00E95064"/>
    <w:rsid w:val="00E955BC"/>
    <w:rsid w:val="00E95E08"/>
    <w:rsid w:val="00E964B5"/>
    <w:rsid w:val="00E974A0"/>
    <w:rsid w:val="00EA1179"/>
    <w:rsid w:val="00EA166A"/>
    <w:rsid w:val="00EA2A61"/>
    <w:rsid w:val="00EA2ABF"/>
    <w:rsid w:val="00EA2C2C"/>
    <w:rsid w:val="00EA346B"/>
    <w:rsid w:val="00EA368B"/>
    <w:rsid w:val="00EA4622"/>
    <w:rsid w:val="00EA4645"/>
    <w:rsid w:val="00EA4DB5"/>
    <w:rsid w:val="00EA54F3"/>
    <w:rsid w:val="00EA5A63"/>
    <w:rsid w:val="00EA5BA7"/>
    <w:rsid w:val="00EA5D77"/>
    <w:rsid w:val="00EA60C6"/>
    <w:rsid w:val="00EA71EC"/>
    <w:rsid w:val="00EB0B57"/>
    <w:rsid w:val="00EB0D85"/>
    <w:rsid w:val="00EB13E8"/>
    <w:rsid w:val="00EB1A1D"/>
    <w:rsid w:val="00EB1C75"/>
    <w:rsid w:val="00EB2088"/>
    <w:rsid w:val="00EB442B"/>
    <w:rsid w:val="00EB4A12"/>
    <w:rsid w:val="00EB4E3C"/>
    <w:rsid w:val="00EB5156"/>
    <w:rsid w:val="00EB5962"/>
    <w:rsid w:val="00EB5A20"/>
    <w:rsid w:val="00EB5E9B"/>
    <w:rsid w:val="00EB6FE0"/>
    <w:rsid w:val="00EB71CA"/>
    <w:rsid w:val="00EB7905"/>
    <w:rsid w:val="00EC0FA9"/>
    <w:rsid w:val="00EC115D"/>
    <w:rsid w:val="00EC12C9"/>
    <w:rsid w:val="00EC14C3"/>
    <w:rsid w:val="00EC195B"/>
    <w:rsid w:val="00EC1F58"/>
    <w:rsid w:val="00EC228D"/>
    <w:rsid w:val="00EC27F5"/>
    <w:rsid w:val="00EC2C03"/>
    <w:rsid w:val="00EC3363"/>
    <w:rsid w:val="00EC3806"/>
    <w:rsid w:val="00EC3BBF"/>
    <w:rsid w:val="00EC4A8B"/>
    <w:rsid w:val="00EC58AE"/>
    <w:rsid w:val="00EC5ECF"/>
    <w:rsid w:val="00EC64FF"/>
    <w:rsid w:val="00EC686A"/>
    <w:rsid w:val="00EC6ED3"/>
    <w:rsid w:val="00EC706D"/>
    <w:rsid w:val="00EC7199"/>
    <w:rsid w:val="00EC7BB3"/>
    <w:rsid w:val="00ED0747"/>
    <w:rsid w:val="00ED113B"/>
    <w:rsid w:val="00ED1178"/>
    <w:rsid w:val="00ED15FC"/>
    <w:rsid w:val="00ED25B6"/>
    <w:rsid w:val="00ED2ABE"/>
    <w:rsid w:val="00ED30CA"/>
    <w:rsid w:val="00ED503A"/>
    <w:rsid w:val="00ED5BAE"/>
    <w:rsid w:val="00ED61FD"/>
    <w:rsid w:val="00ED62B1"/>
    <w:rsid w:val="00ED653F"/>
    <w:rsid w:val="00ED6954"/>
    <w:rsid w:val="00ED69A8"/>
    <w:rsid w:val="00ED6E42"/>
    <w:rsid w:val="00ED73D9"/>
    <w:rsid w:val="00EE05E3"/>
    <w:rsid w:val="00EE0724"/>
    <w:rsid w:val="00EE0D1B"/>
    <w:rsid w:val="00EE0D89"/>
    <w:rsid w:val="00EE1C18"/>
    <w:rsid w:val="00EE277B"/>
    <w:rsid w:val="00EE2FA2"/>
    <w:rsid w:val="00EE3274"/>
    <w:rsid w:val="00EE333A"/>
    <w:rsid w:val="00EE42C1"/>
    <w:rsid w:val="00EE440A"/>
    <w:rsid w:val="00EE576B"/>
    <w:rsid w:val="00EE64BB"/>
    <w:rsid w:val="00EE6BC7"/>
    <w:rsid w:val="00EE7208"/>
    <w:rsid w:val="00EE7388"/>
    <w:rsid w:val="00EE752D"/>
    <w:rsid w:val="00EE7998"/>
    <w:rsid w:val="00EE7D15"/>
    <w:rsid w:val="00EF077E"/>
    <w:rsid w:val="00EF0968"/>
    <w:rsid w:val="00EF0D5D"/>
    <w:rsid w:val="00EF0EA3"/>
    <w:rsid w:val="00EF1CDA"/>
    <w:rsid w:val="00EF1D16"/>
    <w:rsid w:val="00EF1D75"/>
    <w:rsid w:val="00EF2514"/>
    <w:rsid w:val="00EF2991"/>
    <w:rsid w:val="00EF369C"/>
    <w:rsid w:val="00EF4135"/>
    <w:rsid w:val="00EF421F"/>
    <w:rsid w:val="00EF4A26"/>
    <w:rsid w:val="00EF4F21"/>
    <w:rsid w:val="00EF53AB"/>
    <w:rsid w:val="00EF55FC"/>
    <w:rsid w:val="00EF5707"/>
    <w:rsid w:val="00EF5CEA"/>
    <w:rsid w:val="00EF5F50"/>
    <w:rsid w:val="00EF6082"/>
    <w:rsid w:val="00EF636B"/>
    <w:rsid w:val="00EF67AF"/>
    <w:rsid w:val="00EF6E56"/>
    <w:rsid w:val="00EF6EF2"/>
    <w:rsid w:val="00EF72FC"/>
    <w:rsid w:val="00EF737D"/>
    <w:rsid w:val="00EF75EF"/>
    <w:rsid w:val="00EF77F0"/>
    <w:rsid w:val="00EF7D5B"/>
    <w:rsid w:val="00F001AF"/>
    <w:rsid w:val="00F00522"/>
    <w:rsid w:val="00F00530"/>
    <w:rsid w:val="00F00562"/>
    <w:rsid w:val="00F00C75"/>
    <w:rsid w:val="00F010BA"/>
    <w:rsid w:val="00F0181B"/>
    <w:rsid w:val="00F021C6"/>
    <w:rsid w:val="00F029E4"/>
    <w:rsid w:val="00F02AF2"/>
    <w:rsid w:val="00F02CD3"/>
    <w:rsid w:val="00F037A0"/>
    <w:rsid w:val="00F038E2"/>
    <w:rsid w:val="00F043BB"/>
    <w:rsid w:val="00F04457"/>
    <w:rsid w:val="00F04A48"/>
    <w:rsid w:val="00F052A4"/>
    <w:rsid w:val="00F05FE1"/>
    <w:rsid w:val="00F06254"/>
    <w:rsid w:val="00F06A95"/>
    <w:rsid w:val="00F06C6F"/>
    <w:rsid w:val="00F07079"/>
    <w:rsid w:val="00F07878"/>
    <w:rsid w:val="00F07EA5"/>
    <w:rsid w:val="00F10E45"/>
    <w:rsid w:val="00F11592"/>
    <w:rsid w:val="00F121DD"/>
    <w:rsid w:val="00F123BF"/>
    <w:rsid w:val="00F136C1"/>
    <w:rsid w:val="00F13767"/>
    <w:rsid w:val="00F138BA"/>
    <w:rsid w:val="00F13D23"/>
    <w:rsid w:val="00F14596"/>
    <w:rsid w:val="00F146D9"/>
    <w:rsid w:val="00F14B69"/>
    <w:rsid w:val="00F14C52"/>
    <w:rsid w:val="00F14D73"/>
    <w:rsid w:val="00F14F0F"/>
    <w:rsid w:val="00F1527F"/>
    <w:rsid w:val="00F15AC1"/>
    <w:rsid w:val="00F15B36"/>
    <w:rsid w:val="00F15DFB"/>
    <w:rsid w:val="00F15E60"/>
    <w:rsid w:val="00F171B8"/>
    <w:rsid w:val="00F171E6"/>
    <w:rsid w:val="00F20113"/>
    <w:rsid w:val="00F20143"/>
    <w:rsid w:val="00F205E1"/>
    <w:rsid w:val="00F208A9"/>
    <w:rsid w:val="00F2090D"/>
    <w:rsid w:val="00F20F31"/>
    <w:rsid w:val="00F21267"/>
    <w:rsid w:val="00F214E9"/>
    <w:rsid w:val="00F2155D"/>
    <w:rsid w:val="00F21904"/>
    <w:rsid w:val="00F219C2"/>
    <w:rsid w:val="00F21A48"/>
    <w:rsid w:val="00F2210D"/>
    <w:rsid w:val="00F22621"/>
    <w:rsid w:val="00F22661"/>
    <w:rsid w:val="00F22AD9"/>
    <w:rsid w:val="00F22DE0"/>
    <w:rsid w:val="00F237AB"/>
    <w:rsid w:val="00F2399E"/>
    <w:rsid w:val="00F23CDF"/>
    <w:rsid w:val="00F2404F"/>
    <w:rsid w:val="00F244B6"/>
    <w:rsid w:val="00F24840"/>
    <w:rsid w:val="00F24DDD"/>
    <w:rsid w:val="00F24E11"/>
    <w:rsid w:val="00F26335"/>
    <w:rsid w:val="00F26908"/>
    <w:rsid w:val="00F26986"/>
    <w:rsid w:val="00F30750"/>
    <w:rsid w:val="00F31033"/>
    <w:rsid w:val="00F3157C"/>
    <w:rsid w:val="00F31618"/>
    <w:rsid w:val="00F32236"/>
    <w:rsid w:val="00F32862"/>
    <w:rsid w:val="00F32A34"/>
    <w:rsid w:val="00F32DD8"/>
    <w:rsid w:val="00F331B2"/>
    <w:rsid w:val="00F3357F"/>
    <w:rsid w:val="00F34027"/>
    <w:rsid w:val="00F3430D"/>
    <w:rsid w:val="00F34432"/>
    <w:rsid w:val="00F3465E"/>
    <w:rsid w:val="00F3477E"/>
    <w:rsid w:val="00F34CF9"/>
    <w:rsid w:val="00F34E16"/>
    <w:rsid w:val="00F350CF"/>
    <w:rsid w:val="00F35751"/>
    <w:rsid w:val="00F36107"/>
    <w:rsid w:val="00F3649C"/>
    <w:rsid w:val="00F36940"/>
    <w:rsid w:val="00F36D9C"/>
    <w:rsid w:val="00F36E21"/>
    <w:rsid w:val="00F373E8"/>
    <w:rsid w:val="00F37AD4"/>
    <w:rsid w:val="00F37BA0"/>
    <w:rsid w:val="00F40188"/>
    <w:rsid w:val="00F405D6"/>
    <w:rsid w:val="00F40610"/>
    <w:rsid w:val="00F409D7"/>
    <w:rsid w:val="00F41F23"/>
    <w:rsid w:val="00F42BE6"/>
    <w:rsid w:val="00F42CEA"/>
    <w:rsid w:val="00F42E1A"/>
    <w:rsid w:val="00F434AF"/>
    <w:rsid w:val="00F43596"/>
    <w:rsid w:val="00F435DC"/>
    <w:rsid w:val="00F452D5"/>
    <w:rsid w:val="00F45AA6"/>
    <w:rsid w:val="00F45BF4"/>
    <w:rsid w:val="00F470F0"/>
    <w:rsid w:val="00F5100A"/>
    <w:rsid w:val="00F51E67"/>
    <w:rsid w:val="00F5225D"/>
    <w:rsid w:val="00F522AF"/>
    <w:rsid w:val="00F52627"/>
    <w:rsid w:val="00F528BF"/>
    <w:rsid w:val="00F52974"/>
    <w:rsid w:val="00F52C70"/>
    <w:rsid w:val="00F532EF"/>
    <w:rsid w:val="00F534D3"/>
    <w:rsid w:val="00F53E39"/>
    <w:rsid w:val="00F53EE1"/>
    <w:rsid w:val="00F544B9"/>
    <w:rsid w:val="00F547F7"/>
    <w:rsid w:val="00F55078"/>
    <w:rsid w:val="00F56551"/>
    <w:rsid w:val="00F57835"/>
    <w:rsid w:val="00F57B06"/>
    <w:rsid w:val="00F601E5"/>
    <w:rsid w:val="00F602D3"/>
    <w:rsid w:val="00F60FD0"/>
    <w:rsid w:val="00F612FB"/>
    <w:rsid w:val="00F613B8"/>
    <w:rsid w:val="00F61AF9"/>
    <w:rsid w:val="00F62796"/>
    <w:rsid w:val="00F62FED"/>
    <w:rsid w:val="00F6366B"/>
    <w:rsid w:val="00F63DAD"/>
    <w:rsid w:val="00F644E4"/>
    <w:rsid w:val="00F645D8"/>
    <w:rsid w:val="00F64C1E"/>
    <w:rsid w:val="00F65210"/>
    <w:rsid w:val="00F65B7D"/>
    <w:rsid w:val="00F65BEF"/>
    <w:rsid w:val="00F661FE"/>
    <w:rsid w:val="00F665DD"/>
    <w:rsid w:val="00F6670F"/>
    <w:rsid w:val="00F669C3"/>
    <w:rsid w:val="00F66DEB"/>
    <w:rsid w:val="00F67BAB"/>
    <w:rsid w:val="00F70FFC"/>
    <w:rsid w:val="00F7107E"/>
    <w:rsid w:val="00F715F9"/>
    <w:rsid w:val="00F71C1D"/>
    <w:rsid w:val="00F72A1A"/>
    <w:rsid w:val="00F72C97"/>
    <w:rsid w:val="00F7393B"/>
    <w:rsid w:val="00F73CFD"/>
    <w:rsid w:val="00F74983"/>
    <w:rsid w:val="00F768CF"/>
    <w:rsid w:val="00F7707E"/>
    <w:rsid w:val="00F77146"/>
    <w:rsid w:val="00F77776"/>
    <w:rsid w:val="00F778E2"/>
    <w:rsid w:val="00F80591"/>
    <w:rsid w:val="00F805EA"/>
    <w:rsid w:val="00F807BA"/>
    <w:rsid w:val="00F80A44"/>
    <w:rsid w:val="00F80BEA"/>
    <w:rsid w:val="00F80EB5"/>
    <w:rsid w:val="00F812A8"/>
    <w:rsid w:val="00F82C53"/>
    <w:rsid w:val="00F837A3"/>
    <w:rsid w:val="00F837AC"/>
    <w:rsid w:val="00F84B07"/>
    <w:rsid w:val="00F84D32"/>
    <w:rsid w:val="00F86A95"/>
    <w:rsid w:val="00F86AF5"/>
    <w:rsid w:val="00F87276"/>
    <w:rsid w:val="00F876C2"/>
    <w:rsid w:val="00F8793B"/>
    <w:rsid w:val="00F90109"/>
    <w:rsid w:val="00F905B3"/>
    <w:rsid w:val="00F90A92"/>
    <w:rsid w:val="00F90F83"/>
    <w:rsid w:val="00F91ABE"/>
    <w:rsid w:val="00F92098"/>
    <w:rsid w:val="00F926FD"/>
    <w:rsid w:val="00F936C7"/>
    <w:rsid w:val="00F93BED"/>
    <w:rsid w:val="00F94325"/>
    <w:rsid w:val="00F95A06"/>
    <w:rsid w:val="00F95A43"/>
    <w:rsid w:val="00F96353"/>
    <w:rsid w:val="00F966E0"/>
    <w:rsid w:val="00F967B4"/>
    <w:rsid w:val="00F96FD8"/>
    <w:rsid w:val="00F97D92"/>
    <w:rsid w:val="00FA0EDE"/>
    <w:rsid w:val="00FA19BA"/>
    <w:rsid w:val="00FA209F"/>
    <w:rsid w:val="00FA2273"/>
    <w:rsid w:val="00FA2C4B"/>
    <w:rsid w:val="00FA2D73"/>
    <w:rsid w:val="00FA358B"/>
    <w:rsid w:val="00FA4876"/>
    <w:rsid w:val="00FA487F"/>
    <w:rsid w:val="00FA4A1D"/>
    <w:rsid w:val="00FA4A3C"/>
    <w:rsid w:val="00FA4A5E"/>
    <w:rsid w:val="00FA5338"/>
    <w:rsid w:val="00FA5664"/>
    <w:rsid w:val="00FA5B8D"/>
    <w:rsid w:val="00FA6230"/>
    <w:rsid w:val="00FA6667"/>
    <w:rsid w:val="00FA6B96"/>
    <w:rsid w:val="00FA6DC8"/>
    <w:rsid w:val="00FA7096"/>
    <w:rsid w:val="00FA7CBB"/>
    <w:rsid w:val="00FB026B"/>
    <w:rsid w:val="00FB1582"/>
    <w:rsid w:val="00FB192C"/>
    <w:rsid w:val="00FB2C58"/>
    <w:rsid w:val="00FB3287"/>
    <w:rsid w:val="00FB35B5"/>
    <w:rsid w:val="00FB3743"/>
    <w:rsid w:val="00FB3A41"/>
    <w:rsid w:val="00FB3ACF"/>
    <w:rsid w:val="00FB3DC3"/>
    <w:rsid w:val="00FB4D25"/>
    <w:rsid w:val="00FB582D"/>
    <w:rsid w:val="00FB5DB2"/>
    <w:rsid w:val="00FB680E"/>
    <w:rsid w:val="00FB6EDF"/>
    <w:rsid w:val="00FB759E"/>
    <w:rsid w:val="00FB774F"/>
    <w:rsid w:val="00FB7AF6"/>
    <w:rsid w:val="00FB7B8B"/>
    <w:rsid w:val="00FC02E3"/>
    <w:rsid w:val="00FC0449"/>
    <w:rsid w:val="00FC062B"/>
    <w:rsid w:val="00FC0949"/>
    <w:rsid w:val="00FC14D0"/>
    <w:rsid w:val="00FC19F7"/>
    <w:rsid w:val="00FC1CF3"/>
    <w:rsid w:val="00FC2445"/>
    <w:rsid w:val="00FC25AD"/>
    <w:rsid w:val="00FC3EB0"/>
    <w:rsid w:val="00FC449F"/>
    <w:rsid w:val="00FC44C4"/>
    <w:rsid w:val="00FC495B"/>
    <w:rsid w:val="00FC4D3D"/>
    <w:rsid w:val="00FC59CB"/>
    <w:rsid w:val="00FC5CC7"/>
    <w:rsid w:val="00FC60A0"/>
    <w:rsid w:val="00FC6665"/>
    <w:rsid w:val="00FC670B"/>
    <w:rsid w:val="00FC67D2"/>
    <w:rsid w:val="00FC6FBB"/>
    <w:rsid w:val="00FC705D"/>
    <w:rsid w:val="00FC77F7"/>
    <w:rsid w:val="00FC78B9"/>
    <w:rsid w:val="00FD07AA"/>
    <w:rsid w:val="00FD1857"/>
    <w:rsid w:val="00FD1A16"/>
    <w:rsid w:val="00FD28BD"/>
    <w:rsid w:val="00FD29FB"/>
    <w:rsid w:val="00FD31D1"/>
    <w:rsid w:val="00FD3368"/>
    <w:rsid w:val="00FD3602"/>
    <w:rsid w:val="00FD3D4F"/>
    <w:rsid w:val="00FD457E"/>
    <w:rsid w:val="00FD4921"/>
    <w:rsid w:val="00FD4B1F"/>
    <w:rsid w:val="00FD4D24"/>
    <w:rsid w:val="00FD501C"/>
    <w:rsid w:val="00FD52FE"/>
    <w:rsid w:val="00FD5996"/>
    <w:rsid w:val="00FD5A74"/>
    <w:rsid w:val="00FD5F8C"/>
    <w:rsid w:val="00FD65CC"/>
    <w:rsid w:val="00FD664B"/>
    <w:rsid w:val="00FD68F3"/>
    <w:rsid w:val="00FD6ED9"/>
    <w:rsid w:val="00FE0FCA"/>
    <w:rsid w:val="00FE1465"/>
    <w:rsid w:val="00FE17B4"/>
    <w:rsid w:val="00FE19E1"/>
    <w:rsid w:val="00FE1A60"/>
    <w:rsid w:val="00FE1A62"/>
    <w:rsid w:val="00FE1F7C"/>
    <w:rsid w:val="00FE253B"/>
    <w:rsid w:val="00FE25FB"/>
    <w:rsid w:val="00FE26B7"/>
    <w:rsid w:val="00FE2AF4"/>
    <w:rsid w:val="00FE3002"/>
    <w:rsid w:val="00FE33A9"/>
    <w:rsid w:val="00FE37A0"/>
    <w:rsid w:val="00FE47A0"/>
    <w:rsid w:val="00FE4AE9"/>
    <w:rsid w:val="00FE5788"/>
    <w:rsid w:val="00FE5D4F"/>
    <w:rsid w:val="00FE5E5E"/>
    <w:rsid w:val="00FE6243"/>
    <w:rsid w:val="00FE6AFE"/>
    <w:rsid w:val="00FE7509"/>
    <w:rsid w:val="00FF0138"/>
    <w:rsid w:val="00FF04BD"/>
    <w:rsid w:val="00FF0D41"/>
    <w:rsid w:val="00FF101B"/>
    <w:rsid w:val="00FF10FA"/>
    <w:rsid w:val="00FF1D23"/>
    <w:rsid w:val="00FF1F45"/>
    <w:rsid w:val="00FF1FAF"/>
    <w:rsid w:val="00FF23AB"/>
    <w:rsid w:val="00FF24F8"/>
    <w:rsid w:val="00FF2D54"/>
    <w:rsid w:val="00FF31B3"/>
    <w:rsid w:val="00FF376E"/>
    <w:rsid w:val="00FF37DD"/>
    <w:rsid w:val="00FF3812"/>
    <w:rsid w:val="00FF3A96"/>
    <w:rsid w:val="00FF446F"/>
    <w:rsid w:val="00FF4DA0"/>
    <w:rsid w:val="00FF51B4"/>
    <w:rsid w:val="00FF5952"/>
    <w:rsid w:val="00FF6D24"/>
    <w:rsid w:val="00FF6FB6"/>
    <w:rsid w:val="00FF7041"/>
    <w:rsid w:val="00FF72BE"/>
    <w:rsid w:val="00FF751F"/>
    <w:rsid w:val="00FF7710"/>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3D"/>
  </w:style>
  <w:style w:type="paragraph" w:styleId="Heading1">
    <w:name w:val="heading 1"/>
    <w:basedOn w:val="Normal"/>
    <w:next w:val="Normal"/>
    <w:link w:val="Heading1Char"/>
    <w:autoRedefine/>
    <w:uiPriority w:val="99"/>
    <w:qFormat/>
    <w:rsid w:val="00C33D8C"/>
    <w:pPr>
      <w:widowControl w:val="0"/>
      <w:spacing w:before="60" w:after="120"/>
      <w:ind w:left="720" w:hanging="720"/>
      <w:outlineLvl w:val="0"/>
    </w:pPr>
    <w:rPr>
      <w:b/>
      <w:bCs/>
    </w:rPr>
  </w:style>
  <w:style w:type="paragraph" w:styleId="Heading5">
    <w:name w:val="heading 5"/>
    <w:basedOn w:val="Normal"/>
    <w:next w:val="Normal"/>
    <w:link w:val="Heading5Char"/>
    <w:uiPriority w:val="99"/>
    <w:qFormat/>
    <w:rsid w:val="007F07B9"/>
    <w:pPr>
      <w:keepNext/>
      <w:spacing w:before="360" w:after="120"/>
      <w:jc w:val="both"/>
      <w:outlineLvl w:val="4"/>
    </w:pPr>
    <w:rPr>
      <w:rFonts w:ascii="Bookman Old Style" w:hAnsi="Bookman Old Style"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D457E"/>
    <w:rPr>
      <w:rFonts w:ascii="Cambria" w:hAnsi="Cambria" w:cs="Times New Roman"/>
      <w:b/>
      <w:bCs/>
      <w:kern w:val="32"/>
      <w:sz w:val="32"/>
      <w:szCs w:val="32"/>
    </w:rPr>
  </w:style>
  <w:style w:type="character" w:customStyle="1" w:styleId="Heading5Char">
    <w:name w:val="Heading 5 Char"/>
    <w:link w:val="Heading5"/>
    <w:uiPriority w:val="99"/>
    <w:semiHidden/>
    <w:locked/>
    <w:rsid w:val="00FD457E"/>
    <w:rPr>
      <w:rFonts w:ascii="Calibri" w:hAnsi="Calibri" w:cs="Times New Roman"/>
      <w:b/>
      <w:bCs/>
      <w:i/>
      <w:iCs/>
      <w:sz w:val="26"/>
      <w:szCs w:val="26"/>
    </w:rPr>
  </w:style>
  <w:style w:type="paragraph" w:styleId="Header">
    <w:name w:val="header"/>
    <w:basedOn w:val="Normal"/>
    <w:link w:val="HeaderChar"/>
    <w:uiPriority w:val="99"/>
    <w:rsid w:val="00911166"/>
    <w:pPr>
      <w:tabs>
        <w:tab w:val="center" w:pos="4320"/>
        <w:tab w:val="right" w:pos="8640"/>
      </w:tabs>
    </w:pPr>
  </w:style>
  <w:style w:type="character" w:customStyle="1" w:styleId="HeaderChar">
    <w:name w:val="Header Char"/>
    <w:link w:val="Header"/>
    <w:uiPriority w:val="99"/>
    <w:semiHidden/>
    <w:locked/>
    <w:rsid w:val="00FD457E"/>
    <w:rPr>
      <w:rFonts w:cs="Times New Roman"/>
      <w:sz w:val="20"/>
      <w:szCs w:val="20"/>
    </w:rPr>
  </w:style>
  <w:style w:type="paragraph" w:styleId="Footer">
    <w:name w:val="footer"/>
    <w:basedOn w:val="Normal"/>
    <w:link w:val="FooterChar"/>
    <w:uiPriority w:val="99"/>
    <w:rsid w:val="00911166"/>
    <w:pPr>
      <w:tabs>
        <w:tab w:val="center" w:pos="4320"/>
        <w:tab w:val="right" w:pos="8640"/>
      </w:tabs>
    </w:pPr>
  </w:style>
  <w:style w:type="character" w:customStyle="1" w:styleId="FooterChar">
    <w:name w:val="Footer Char"/>
    <w:link w:val="Footer"/>
    <w:uiPriority w:val="99"/>
    <w:semiHidden/>
    <w:locked/>
    <w:rsid w:val="00FD457E"/>
    <w:rPr>
      <w:rFonts w:cs="Times New Roman"/>
      <w:sz w:val="20"/>
      <w:szCs w:val="20"/>
    </w:rPr>
  </w:style>
  <w:style w:type="character" w:styleId="Hyperlink">
    <w:name w:val="Hyperlink"/>
    <w:uiPriority w:val="99"/>
    <w:rsid w:val="00911166"/>
    <w:rPr>
      <w:rFonts w:cs="Times New Roman"/>
      <w:color w:val="0000FF"/>
      <w:u w:val="single"/>
    </w:rPr>
  </w:style>
  <w:style w:type="character" w:styleId="PageNumber">
    <w:name w:val="page number"/>
    <w:uiPriority w:val="99"/>
    <w:rsid w:val="00911166"/>
    <w:rPr>
      <w:rFonts w:cs="Times New Roman"/>
    </w:rPr>
  </w:style>
  <w:style w:type="paragraph" w:styleId="BodyText">
    <w:name w:val="Body Text"/>
    <w:basedOn w:val="Normal"/>
    <w:link w:val="BodyTextChar"/>
    <w:uiPriority w:val="99"/>
    <w:rsid w:val="00911166"/>
    <w:rPr>
      <w:sz w:val="24"/>
    </w:rPr>
  </w:style>
  <w:style w:type="character" w:customStyle="1" w:styleId="BodyTextChar">
    <w:name w:val="Body Text Char"/>
    <w:link w:val="BodyText"/>
    <w:uiPriority w:val="99"/>
    <w:locked/>
    <w:rsid w:val="00FD457E"/>
    <w:rPr>
      <w:rFonts w:cs="Times New Roman"/>
      <w:sz w:val="20"/>
      <w:szCs w:val="20"/>
    </w:rPr>
  </w:style>
  <w:style w:type="paragraph" w:customStyle="1" w:styleId="Style0">
    <w:name w:val="Style #0"/>
    <w:uiPriority w:val="99"/>
    <w:rsid w:val="00911166"/>
    <w:pPr>
      <w:widowControl w:val="0"/>
    </w:pPr>
    <w:rPr>
      <w:rFonts w:ascii="Times New" w:hAnsi="Times New"/>
      <w:color w:val="000000"/>
    </w:rPr>
  </w:style>
  <w:style w:type="paragraph" w:styleId="Title">
    <w:name w:val="Title"/>
    <w:basedOn w:val="Normal"/>
    <w:link w:val="TitleChar"/>
    <w:uiPriority w:val="99"/>
    <w:qFormat/>
    <w:rsid w:val="00911166"/>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FD457E"/>
    <w:rPr>
      <w:rFonts w:ascii="Cambria" w:hAnsi="Cambria" w:cs="Times New Roman"/>
      <w:b/>
      <w:bCs/>
      <w:kern w:val="28"/>
      <w:sz w:val="32"/>
      <w:szCs w:val="32"/>
    </w:rPr>
  </w:style>
  <w:style w:type="paragraph" w:customStyle="1" w:styleId="TableText">
    <w:name w:val="Table Text"/>
    <w:uiPriority w:val="99"/>
    <w:rsid w:val="00911166"/>
    <w:rPr>
      <w:rFonts w:ascii="Arial Narrow" w:hAnsi="Arial Narrow"/>
      <w:color w:val="000000"/>
      <w:sz w:val="24"/>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link w:val="BalloonText"/>
    <w:uiPriority w:val="99"/>
    <w:semiHidden/>
    <w:locked/>
    <w:rsid w:val="00FD45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link w:val="DocumentMap"/>
    <w:uiPriority w:val="99"/>
    <w:semiHidden/>
    <w:locked/>
    <w:rsid w:val="00FD457E"/>
    <w:rPr>
      <w:rFonts w:cs="Times New Roman"/>
      <w:sz w:val="2"/>
    </w:rPr>
  </w:style>
  <w:style w:type="table" w:styleId="TableGrid">
    <w:name w:val="Table Grid"/>
    <w:basedOn w:val="TableNormal"/>
    <w:uiPriority w:val="99"/>
    <w:rsid w:val="00406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B37FD"/>
  </w:style>
  <w:style w:type="character" w:customStyle="1" w:styleId="FootnoteTextChar">
    <w:name w:val="Footnote Text Char"/>
    <w:link w:val="FootnoteText"/>
    <w:uiPriority w:val="99"/>
    <w:semiHidden/>
    <w:locked/>
    <w:rsid w:val="00FD457E"/>
    <w:rPr>
      <w:rFonts w:cs="Times New Roman"/>
      <w:sz w:val="20"/>
      <w:szCs w:val="20"/>
    </w:rPr>
  </w:style>
  <w:style w:type="character" w:styleId="FootnoteReference">
    <w:name w:val="footnote reference"/>
    <w:uiPriority w:val="99"/>
    <w:semiHidden/>
    <w:rsid w:val="009B37FD"/>
    <w:rPr>
      <w:rFonts w:cs="Times New Roman"/>
      <w:vertAlign w:val="superscript"/>
    </w:rPr>
  </w:style>
  <w:style w:type="paragraph" w:customStyle="1" w:styleId="DefaultText">
    <w:name w:val="Default Text"/>
    <w:basedOn w:val="Normal"/>
    <w:uiPriority w:val="99"/>
    <w:rsid w:val="009130C4"/>
    <w:rPr>
      <w:noProof/>
      <w:sz w:val="24"/>
    </w:rPr>
  </w:style>
  <w:style w:type="character" w:styleId="FollowedHyperlink">
    <w:name w:val="FollowedHyperlink"/>
    <w:uiPriority w:val="99"/>
    <w:rsid w:val="009D4CCF"/>
    <w:rPr>
      <w:rFonts w:cs="Times New Roman"/>
      <w:color w:val="800080"/>
      <w:u w:val="single"/>
    </w:rPr>
  </w:style>
  <w:style w:type="paragraph" w:customStyle="1" w:styleId="section1">
    <w:name w:val="section1"/>
    <w:basedOn w:val="Normal"/>
    <w:uiPriority w:val="99"/>
    <w:rsid w:val="00B71F0E"/>
    <w:pPr>
      <w:spacing w:before="100" w:beforeAutospacing="1" w:after="100" w:afterAutospacing="1"/>
    </w:pPr>
    <w:rPr>
      <w:sz w:val="24"/>
      <w:szCs w:val="24"/>
    </w:rPr>
  </w:style>
  <w:style w:type="paragraph" w:styleId="EndnoteText">
    <w:name w:val="endnote text"/>
    <w:basedOn w:val="Normal"/>
    <w:link w:val="EndnoteTextChar"/>
    <w:uiPriority w:val="99"/>
    <w:rsid w:val="007912DC"/>
  </w:style>
  <w:style w:type="character" w:customStyle="1" w:styleId="EndnoteTextChar">
    <w:name w:val="Endnote Text Char"/>
    <w:link w:val="EndnoteText"/>
    <w:uiPriority w:val="99"/>
    <w:locked/>
    <w:rsid w:val="007912DC"/>
    <w:rPr>
      <w:rFonts w:cs="Times New Roman"/>
    </w:rPr>
  </w:style>
  <w:style w:type="character" w:styleId="EndnoteReference">
    <w:name w:val="endnote reference"/>
    <w:uiPriority w:val="99"/>
    <w:rsid w:val="007912DC"/>
    <w:rPr>
      <w:rFonts w:cs="Times New Roman"/>
      <w:vertAlign w:val="superscript"/>
    </w:rPr>
  </w:style>
  <w:style w:type="character" w:styleId="CommentReference">
    <w:name w:val="annotation reference"/>
    <w:uiPriority w:val="99"/>
    <w:rsid w:val="00872178"/>
    <w:rPr>
      <w:rFonts w:cs="Times New Roman"/>
      <w:sz w:val="16"/>
    </w:rPr>
  </w:style>
  <w:style w:type="paragraph" w:styleId="CommentText">
    <w:name w:val="annotation text"/>
    <w:basedOn w:val="Normal"/>
    <w:link w:val="CommentTextChar"/>
    <w:uiPriority w:val="99"/>
    <w:rsid w:val="00872178"/>
  </w:style>
  <w:style w:type="character" w:customStyle="1" w:styleId="CommentTextChar">
    <w:name w:val="Comment Text Char"/>
    <w:link w:val="CommentText"/>
    <w:uiPriority w:val="99"/>
    <w:locked/>
    <w:rsid w:val="00872178"/>
    <w:rPr>
      <w:rFonts w:cs="Times New Roman"/>
    </w:rPr>
  </w:style>
  <w:style w:type="paragraph" w:styleId="CommentSubject">
    <w:name w:val="annotation subject"/>
    <w:basedOn w:val="CommentText"/>
    <w:next w:val="CommentText"/>
    <w:link w:val="CommentSubjectChar"/>
    <w:uiPriority w:val="99"/>
    <w:rsid w:val="00872178"/>
    <w:rPr>
      <w:b/>
      <w:bCs/>
    </w:rPr>
  </w:style>
  <w:style w:type="character" w:customStyle="1" w:styleId="CommentSubjectChar">
    <w:name w:val="Comment Subject Char"/>
    <w:link w:val="CommentSubject"/>
    <w:uiPriority w:val="99"/>
    <w:locked/>
    <w:rsid w:val="00872178"/>
    <w:rPr>
      <w:rFonts w:cs="Times New Roman"/>
      <w:b/>
    </w:rPr>
  </w:style>
  <w:style w:type="paragraph" w:styleId="NormalWeb">
    <w:name w:val="Normal (Web)"/>
    <w:basedOn w:val="Normal"/>
    <w:uiPriority w:val="99"/>
    <w:rsid w:val="0046551A"/>
    <w:pPr>
      <w:spacing w:before="100" w:beforeAutospacing="1" w:after="100" w:afterAutospacing="1"/>
    </w:pPr>
    <w:rPr>
      <w:sz w:val="24"/>
      <w:szCs w:val="24"/>
    </w:rPr>
  </w:style>
  <w:style w:type="paragraph" w:customStyle="1" w:styleId="Default">
    <w:name w:val="Default"/>
    <w:uiPriority w:val="99"/>
    <w:rsid w:val="0046551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C27F5"/>
  </w:style>
  <w:style w:type="paragraph" w:styleId="ListParagraph">
    <w:name w:val="List Paragraph"/>
    <w:basedOn w:val="Normal"/>
    <w:uiPriority w:val="99"/>
    <w:qFormat/>
    <w:rsid w:val="007E5E13"/>
    <w:pPr>
      <w:ind w:left="720"/>
      <w:contextualSpacing/>
    </w:pPr>
  </w:style>
  <w:style w:type="paragraph" w:styleId="PlainText">
    <w:name w:val="Plain Text"/>
    <w:basedOn w:val="Normal"/>
    <w:link w:val="PlainTextChar"/>
    <w:uiPriority w:val="99"/>
    <w:rsid w:val="00C55BAB"/>
    <w:rPr>
      <w:szCs w:val="21"/>
    </w:rPr>
  </w:style>
  <w:style w:type="character" w:customStyle="1" w:styleId="PlainTextChar">
    <w:name w:val="Plain Text Char"/>
    <w:basedOn w:val="DefaultParagraphFont"/>
    <w:link w:val="PlainText"/>
    <w:uiPriority w:val="99"/>
    <w:rsid w:val="00C55BA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23D"/>
  </w:style>
  <w:style w:type="paragraph" w:styleId="Heading1">
    <w:name w:val="heading 1"/>
    <w:basedOn w:val="Normal"/>
    <w:next w:val="Normal"/>
    <w:link w:val="Heading1Char"/>
    <w:autoRedefine/>
    <w:uiPriority w:val="99"/>
    <w:qFormat/>
    <w:rsid w:val="00C33D8C"/>
    <w:pPr>
      <w:widowControl w:val="0"/>
      <w:spacing w:before="60" w:after="120"/>
      <w:ind w:left="720" w:hanging="720"/>
      <w:outlineLvl w:val="0"/>
    </w:pPr>
    <w:rPr>
      <w:b/>
      <w:bCs/>
    </w:rPr>
  </w:style>
  <w:style w:type="paragraph" w:styleId="Heading5">
    <w:name w:val="heading 5"/>
    <w:basedOn w:val="Normal"/>
    <w:next w:val="Normal"/>
    <w:link w:val="Heading5Char"/>
    <w:uiPriority w:val="99"/>
    <w:qFormat/>
    <w:rsid w:val="007F07B9"/>
    <w:pPr>
      <w:keepNext/>
      <w:spacing w:before="360" w:after="120"/>
      <w:jc w:val="both"/>
      <w:outlineLvl w:val="4"/>
    </w:pPr>
    <w:rPr>
      <w:rFonts w:ascii="Bookman Old Style" w:hAnsi="Bookman Old Style"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D457E"/>
    <w:rPr>
      <w:rFonts w:ascii="Cambria" w:hAnsi="Cambria" w:cs="Times New Roman"/>
      <w:b/>
      <w:bCs/>
      <w:kern w:val="32"/>
      <w:sz w:val="32"/>
      <w:szCs w:val="32"/>
    </w:rPr>
  </w:style>
  <w:style w:type="character" w:customStyle="1" w:styleId="Heading5Char">
    <w:name w:val="Heading 5 Char"/>
    <w:link w:val="Heading5"/>
    <w:uiPriority w:val="99"/>
    <w:semiHidden/>
    <w:locked/>
    <w:rsid w:val="00FD457E"/>
    <w:rPr>
      <w:rFonts w:ascii="Calibri" w:hAnsi="Calibri" w:cs="Times New Roman"/>
      <w:b/>
      <w:bCs/>
      <w:i/>
      <w:iCs/>
      <w:sz w:val="26"/>
      <w:szCs w:val="26"/>
    </w:rPr>
  </w:style>
  <w:style w:type="paragraph" w:styleId="Header">
    <w:name w:val="header"/>
    <w:basedOn w:val="Normal"/>
    <w:link w:val="HeaderChar"/>
    <w:uiPriority w:val="99"/>
    <w:rsid w:val="00911166"/>
    <w:pPr>
      <w:tabs>
        <w:tab w:val="center" w:pos="4320"/>
        <w:tab w:val="right" w:pos="8640"/>
      </w:tabs>
    </w:pPr>
  </w:style>
  <w:style w:type="character" w:customStyle="1" w:styleId="HeaderChar">
    <w:name w:val="Header Char"/>
    <w:link w:val="Header"/>
    <w:uiPriority w:val="99"/>
    <w:semiHidden/>
    <w:locked/>
    <w:rsid w:val="00FD457E"/>
    <w:rPr>
      <w:rFonts w:cs="Times New Roman"/>
      <w:sz w:val="20"/>
      <w:szCs w:val="20"/>
    </w:rPr>
  </w:style>
  <w:style w:type="paragraph" w:styleId="Footer">
    <w:name w:val="footer"/>
    <w:basedOn w:val="Normal"/>
    <w:link w:val="FooterChar"/>
    <w:uiPriority w:val="99"/>
    <w:rsid w:val="00911166"/>
    <w:pPr>
      <w:tabs>
        <w:tab w:val="center" w:pos="4320"/>
        <w:tab w:val="right" w:pos="8640"/>
      </w:tabs>
    </w:pPr>
  </w:style>
  <w:style w:type="character" w:customStyle="1" w:styleId="FooterChar">
    <w:name w:val="Footer Char"/>
    <w:link w:val="Footer"/>
    <w:uiPriority w:val="99"/>
    <w:semiHidden/>
    <w:locked/>
    <w:rsid w:val="00FD457E"/>
    <w:rPr>
      <w:rFonts w:cs="Times New Roman"/>
      <w:sz w:val="20"/>
      <w:szCs w:val="20"/>
    </w:rPr>
  </w:style>
  <w:style w:type="character" w:styleId="Hyperlink">
    <w:name w:val="Hyperlink"/>
    <w:uiPriority w:val="99"/>
    <w:rsid w:val="00911166"/>
    <w:rPr>
      <w:rFonts w:cs="Times New Roman"/>
      <w:color w:val="0000FF"/>
      <w:u w:val="single"/>
    </w:rPr>
  </w:style>
  <w:style w:type="character" w:styleId="PageNumber">
    <w:name w:val="page number"/>
    <w:uiPriority w:val="99"/>
    <w:rsid w:val="00911166"/>
    <w:rPr>
      <w:rFonts w:cs="Times New Roman"/>
    </w:rPr>
  </w:style>
  <w:style w:type="paragraph" w:styleId="BodyText">
    <w:name w:val="Body Text"/>
    <w:basedOn w:val="Normal"/>
    <w:link w:val="BodyTextChar"/>
    <w:uiPriority w:val="99"/>
    <w:rsid w:val="00911166"/>
    <w:rPr>
      <w:sz w:val="24"/>
    </w:rPr>
  </w:style>
  <w:style w:type="character" w:customStyle="1" w:styleId="BodyTextChar">
    <w:name w:val="Body Text Char"/>
    <w:link w:val="BodyText"/>
    <w:uiPriority w:val="99"/>
    <w:locked/>
    <w:rsid w:val="00FD457E"/>
    <w:rPr>
      <w:rFonts w:cs="Times New Roman"/>
      <w:sz w:val="20"/>
      <w:szCs w:val="20"/>
    </w:rPr>
  </w:style>
  <w:style w:type="paragraph" w:customStyle="1" w:styleId="Style0">
    <w:name w:val="Style #0"/>
    <w:uiPriority w:val="99"/>
    <w:rsid w:val="00911166"/>
    <w:pPr>
      <w:widowControl w:val="0"/>
    </w:pPr>
    <w:rPr>
      <w:rFonts w:ascii="Times New" w:hAnsi="Times New"/>
      <w:color w:val="000000"/>
    </w:rPr>
  </w:style>
  <w:style w:type="paragraph" w:styleId="Title">
    <w:name w:val="Title"/>
    <w:basedOn w:val="Normal"/>
    <w:link w:val="TitleChar"/>
    <w:uiPriority w:val="99"/>
    <w:qFormat/>
    <w:rsid w:val="00911166"/>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FD457E"/>
    <w:rPr>
      <w:rFonts w:ascii="Cambria" w:hAnsi="Cambria" w:cs="Times New Roman"/>
      <w:b/>
      <w:bCs/>
      <w:kern w:val="28"/>
      <w:sz w:val="32"/>
      <w:szCs w:val="32"/>
    </w:rPr>
  </w:style>
  <w:style w:type="paragraph" w:customStyle="1" w:styleId="TableText">
    <w:name w:val="Table Text"/>
    <w:uiPriority w:val="99"/>
    <w:rsid w:val="00911166"/>
    <w:rPr>
      <w:rFonts w:ascii="Arial Narrow" w:hAnsi="Arial Narrow"/>
      <w:color w:val="000000"/>
      <w:sz w:val="24"/>
    </w:rPr>
  </w:style>
  <w:style w:type="paragraph" w:styleId="BalloonText">
    <w:name w:val="Balloon Text"/>
    <w:basedOn w:val="Normal"/>
    <w:link w:val="BalloonTextChar"/>
    <w:uiPriority w:val="99"/>
    <w:semiHidden/>
    <w:rsid w:val="00BC1F70"/>
    <w:rPr>
      <w:rFonts w:ascii="Tahoma" w:hAnsi="Tahoma" w:cs="Tahoma"/>
      <w:sz w:val="16"/>
      <w:szCs w:val="16"/>
    </w:rPr>
  </w:style>
  <w:style w:type="character" w:customStyle="1" w:styleId="BalloonTextChar">
    <w:name w:val="Balloon Text Char"/>
    <w:link w:val="BalloonText"/>
    <w:uiPriority w:val="99"/>
    <w:semiHidden/>
    <w:locked/>
    <w:rsid w:val="00FD457E"/>
    <w:rPr>
      <w:rFonts w:cs="Times New Roman"/>
      <w:sz w:val="2"/>
    </w:rPr>
  </w:style>
  <w:style w:type="paragraph" w:styleId="DocumentMap">
    <w:name w:val="Document Map"/>
    <w:basedOn w:val="Normal"/>
    <w:link w:val="DocumentMapChar"/>
    <w:uiPriority w:val="99"/>
    <w:semiHidden/>
    <w:rsid w:val="00BC1F70"/>
    <w:pPr>
      <w:shd w:val="clear" w:color="auto" w:fill="000080"/>
    </w:pPr>
    <w:rPr>
      <w:rFonts w:ascii="Tahoma" w:hAnsi="Tahoma" w:cs="Tahoma"/>
    </w:rPr>
  </w:style>
  <w:style w:type="character" w:customStyle="1" w:styleId="DocumentMapChar">
    <w:name w:val="Document Map Char"/>
    <w:link w:val="DocumentMap"/>
    <w:uiPriority w:val="99"/>
    <w:semiHidden/>
    <w:locked/>
    <w:rsid w:val="00FD457E"/>
    <w:rPr>
      <w:rFonts w:cs="Times New Roman"/>
      <w:sz w:val="2"/>
    </w:rPr>
  </w:style>
  <w:style w:type="table" w:styleId="TableGrid">
    <w:name w:val="Table Grid"/>
    <w:basedOn w:val="TableNormal"/>
    <w:uiPriority w:val="99"/>
    <w:rsid w:val="00406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B37FD"/>
  </w:style>
  <w:style w:type="character" w:customStyle="1" w:styleId="FootnoteTextChar">
    <w:name w:val="Footnote Text Char"/>
    <w:link w:val="FootnoteText"/>
    <w:uiPriority w:val="99"/>
    <w:semiHidden/>
    <w:locked/>
    <w:rsid w:val="00FD457E"/>
    <w:rPr>
      <w:rFonts w:cs="Times New Roman"/>
      <w:sz w:val="20"/>
      <w:szCs w:val="20"/>
    </w:rPr>
  </w:style>
  <w:style w:type="character" w:styleId="FootnoteReference">
    <w:name w:val="footnote reference"/>
    <w:uiPriority w:val="99"/>
    <w:semiHidden/>
    <w:rsid w:val="009B37FD"/>
    <w:rPr>
      <w:rFonts w:cs="Times New Roman"/>
      <w:vertAlign w:val="superscript"/>
    </w:rPr>
  </w:style>
  <w:style w:type="paragraph" w:customStyle="1" w:styleId="DefaultText">
    <w:name w:val="Default Text"/>
    <w:basedOn w:val="Normal"/>
    <w:uiPriority w:val="99"/>
    <w:rsid w:val="009130C4"/>
    <w:rPr>
      <w:noProof/>
      <w:sz w:val="24"/>
    </w:rPr>
  </w:style>
  <w:style w:type="character" w:styleId="FollowedHyperlink">
    <w:name w:val="FollowedHyperlink"/>
    <w:uiPriority w:val="99"/>
    <w:rsid w:val="009D4CCF"/>
    <w:rPr>
      <w:rFonts w:cs="Times New Roman"/>
      <w:color w:val="800080"/>
      <w:u w:val="single"/>
    </w:rPr>
  </w:style>
  <w:style w:type="paragraph" w:customStyle="1" w:styleId="section1">
    <w:name w:val="section1"/>
    <w:basedOn w:val="Normal"/>
    <w:uiPriority w:val="99"/>
    <w:rsid w:val="00B71F0E"/>
    <w:pPr>
      <w:spacing w:before="100" w:beforeAutospacing="1" w:after="100" w:afterAutospacing="1"/>
    </w:pPr>
    <w:rPr>
      <w:sz w:val="24"/>
      <w:szCs w:val="24"/>
    </w:rPr>
  </w:style>
  <w:style w:type="paragraph" w:styleId="EndnoteText">
    <w:name w:val="endnote text"/>
    <w:basedOn w:val="Normal"/>
    <w:link w:val="EndnoteTextChar"/>
    <w:uiPriority w:val="99"/>
    <w:rsid w:val="007912DC"/>
  </w:style>
  <w:style w:type="character" w:customStyle="1" w:styleId="EndnoteTextChar">
    <w:name w:val="Endnote Text Char"/>
    <w:link w:val="EndnoteText"/>
    <w:uiPriority w:val="99"/>
    <w:locked/>
    <w:rsid w:val="007912DC"/>
    <w:rPr>
      <w:rFonts w:cs="Times New Roman"/>
    </w:rPr>
  </w:style>
  <w:style w:type="character" w:styleId="EndnoteReference">
    <w:name w:val="endnote reference"/>
    <w:uiPriority w:val="99"/>
    <w:rsid w:val="007912DC"/>
    <w:rPr>
      <w:rFonts w:cs="Times New Roman"/>
      <w:vertAlign w:val="superscript"/>
    </w:rPr>
  </w:style>
  <w:style w:type="character" w:styleId="CommentReference">
    <w:name w:val="annotation reference"/>
    <w:uiPriority w:val="99"/>
    <w:rsid w:val="00872178"/>
    <w:rPr>
      <w:rFonts w:cs="Times New Roman"/>
      <w:sz w:val="16"/>
    </w:rPr>
  </w:style>
  <w:style w:type="paragraph" w:styleId="CommentText">
    <w:name w:val="annotation text"/>
    <w:basedOn w:val="Normal"/>
    <w:link w:val="CommentTextChar"/>
    <w:uiPriority w:val="99"/>
    <w:rsid w:val="00872178"/>
  </w:style>
  <w:style w:type="character" w:customStyle="1" w:styleId="CommentTextChar">
    <w:name w:val="Comment Text Char"/>
    <w:link w:val="CommentText"/>
    <w:uiPriority w:val="99"/>
    <w:locked/>
    <w:rsid w:val="00872178"/>
    <w:rPr>
      <w:rFonts w:cs="Times New Roman"/>
    </w:rPr>
  </w:style>
  <w:style w:type="paragraph" w:styleId="CommentSubject">
    <w:name w:val="annotation subject"/>
    <w:basedOn w:val="CommentText"/>
    <w:next w:val="CommentText"/>
    <w:link w:val="CommentSubjectChar"/>
    <w:uiPriority w:val="99"/>
    <w:rsid w:val="00872178"/>
    <w:rPr>
      <w:b/>
      <w:bCs/>
    </w:rPr>
  </w:style>
  <w:style w:type="character" w:customStyle="1" w:styleId="CommentSubjectChar">
    <w:name w:val="Comment Subject Char"/>
    <w:link w:val="CommentSubject"/>
    <w:uiPriority w:val="99"/>
    <w:locked/>
    <w:rsid w:val="00872178"/>
    <w:rPr>
      <w:rFonts w:cs="Times New Roman"/>
      <w:b/>
    </w:rPr>
  </w:style>
  <w:style w:type="paragraph" w:styleId="NormalWeb">
    <w:name w:val="Normal (Web)"/>
    <w:basedOn w:val="Normal"/>
    <w:uiPriority w:val="99"/>
    <w:rsid w:val="0046551A"/>
    <w:pPr>
      <w:spacing w:before="100" w:beforeAutospacing="1" w:after="100" w:afterAutospacing="1"/>
    </w:pPr>
    <w:rPr>
      <w:sz w:val="24"/>
      <w:szCs w:val="24"/>
    </w:rPr>
  </w:style>
  <w:style w:type="paragraph" w:customStyle="1" w:styleId="Default">
    <w:name w:val="Default"/>
    <w:uiPriority w:val="99"/>
    <w:rsid w:val="0046551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C27F5"/>
  </w:style>
  <w:style w:type="paragraph" w:styleId="ListParagraph">
    <w:name w:val="List Paragraph"/>
    <w:basedOn w:val="Normal"/>
    <w:uiPriority w:val="99"/>
    <w:qFormat/>
    <w:rsid w:val="007E5E13"/>
    <w:pPr>
      <w:ind w:left="720"/>
      <w:contextualSpacing/>
    </w:pPr>
  </w:style>
  <w:style w:type="paragraph" w:styleId="PlainText">
    <w:name w:val="Plain Text"/>
    <w:basedOn w:val="Normal"/>
    <w:link w:val="PlainTextChar"/>
    <w:uiPriority w:val="99"/>
    <w:rsid w:val="00C55BAB"/>
    <w:rPr>
      <w:szCs w:val="21"/>
    </w:rPr>
  </w:style>
  <w:style w:type="character" w:customStyle="1" w:styleId="PlainTextChar">
    <w:name w:val="Plain Text Char"/>
    <w:basedOn w:val="DefaultParagraphFont"/>
    <w:link w:val="PlainText"/>
    <w:uiPriority w:val="99"/>
    <w:rsid w:val="00C55BA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426">
      <w:bodyDiv w:val="1"/>
      <w:marLeft w:val="0"/>
      <w:marRight w:val="0"/>
      <w:marTop w:val="0"/>
      <w:marBottom w:val="0"/>
      <w:divBdr>
        <w:top w:val="none" w:sz="0" w:space="0" w:color="auto"/>
        <w:left w:val="none" w:sz="0" w:space="0" w:color="auto"/>
        <w:bottom w:val="none" w:sz="0" w:space="0" w:color="auto"/>
        <w:right w:val="none" w:sz="0" w:space="0" w:color="auto"/>
      </w:divBdr>
    </w:div>
    <w:div w:id="162554937">
      <w:bodyDiv w:val="1"/>
      <w:marLeft w:val="0"/>
      <w:marRight w:val="0"/>
      <w:marTop w:val="0"/>
      <w:marBottom w:val="0"/>
      <w:divBdr>
        <w:top w:val="none" w:sz="0" w:space="0" w:color="auto"/>
        <w:left w:val="none" w:sz="0" w:space="0" w:color="auto"/>
        <w:bottom w:val="none" w:sz="0" w:space="0" w:color="auto"/>
        <w:right w:val="none" w:sz="0" w:space="0" w:color="auto"/>
      </w:divBdr>
    </w:div>
    <w:div w:id="334113499">
      <w:bodyDiv w:val="1"/>
      <w:marLeft w:val="0"/>
      <w:marRight w:val="0"/>
      <w:marTop w:val="0"/>
      <w:marBottom w:val="0"/>
      <w:divBdr>
        <w:top w:val="none" w:sz="0" w:space="0" w:color="auto"/>
        <w:left w:val="none" w:sz="0" w:space="0" w:color="auto"/>
        <w:bottom w:val="none" w:sz="0" w:space="0" w:color="auto"/>
        <w:right w:val="none" w:sz="0" w:space="0" w:color="auto"/>
      </w:divBdr>
    </w:div>
    <w:div w:id="340816557">
      <w:bodyDiv w:val="1"/>
      <w:marLeft w:val="0"/>
      <w:marRight w:val="0"/>
      <w:marTop w:val="0"/>
      <w:marBottom w:val="0"/>
      <w:divBdr>
        <w:top w:val="none" w:sz="0" w:space="0" w:color="auto"/>
        <w:left w:val="none" w:sz="0" w:space="0" w:color="auto"/>
        <w:bottom w:val="none" w:sz="0" w:space="0" w:color="auto"/>
        <w:right w:val="none" w:sz="0" w:space="0" w:color="auto"/>
      </w:divBdr>
    </w:div>
    <w:div w:id="557982249">
      <w:bodyDiv w:val="1"/>
      <w:marLeft w:val="0"/>
      <w:marRight w:val="0"/>
      <w:marTop w:val="0"/>
      <w:marBottom w:val="0"/>
      <w:divBdr>
        <w:top w:val="none" w:sz="0" w:space="0" w:color="auto"/>
        <w:left w:val="none" w:sz="0" w:space="0" w:color="auto"/>
        <w:bottom w:val="none" w:sz="0" w:space="0" w:color="auto"/>
        <w:right w:val="none" w:sz="0" w:space="0" w:color="auto"/>
      </w:divBdr>
    </w:div>
    <w:div w:id="819812566">
      <w:bodyDiv w:val="1"/>
      <w:marLeft w:val="0"/>
      <w:marRight w:val="0"/>
      <w:marTop w:val="0"/>
      <w:marBottom w:val="0"/>
      <w:divBdr>
        <w:top w:val="none" w:sz="0" w:space="0" w:color="auto"/>
        <w:left w:val="none" w:sz="0" w:space="0" w:color="auto"/>
        <w:bottom w:val="none" w:sz="0" w:space="0" w:color="auto"/>
        <w:right w:val="none" w:sz="0" w:space="0" w:color="auto"/>
      </w:divBdr>
    </w:div>
    <w:div w:id="1113018455">
      <w:bodyDiv w:val="1"/>
      <w:marLeft w:val="0"/>
      <w:marRight w:val="0"/>
      <w:marTop w:val="0"/>
      <w:marBottom w:val="0"/>
      <w:divBdr>
        <w:top w:val="none" w:sz="0" w:space="0" w:color="auto"/>
        <w:left w:val="none" w:sz="0" w:space="0" w:color="auto"/>
        <w:bottom w:val="none" w:sz="0" w:space="0" w:color="auto"/>
        <w:right w:val="none" w:sz="0" w:space="0" w:color="auto"/>
      </w:divBdr>
    </w:div>
    <w:div w:id="1599291025">
      <w:bodyDiv w:val="1"/>
      <w:marLeft w:val="0"/>
      <w:marRight w:val="0"/>
      <w:marTop w:val="0"/>
      <w:marBottom w:val="0"/>
      <w:divBdr>
        <w:top w:val="none" w:sz="0" w:space="0" w:color="auto"/>
        <w:left w:val="none" w:sz="0" w:space="0" w:color="auto"/>
        <w:bottom w:val="none" w:sz="0" w:space="0" w:color="auto"/>
        <w:right w:val="none" w:sz="0" w:space="0" w:color="auto"/>
      </w:divBdr>
    </w:div>
    <w:div w:id="1662805559">
      <w:bodyDiv w:val="1"/>
      <w:marLeft w:val="0"/>
      <w:marRight w:val="0"/>
      <w:marTop w:val="0"/>
      <w:marBottom w:val="0"/>
      <w:divBdr>
        <w:top w:val="none" w:sz="0" w:space="0" w:color="auto"/>
        <w:left w:val="none" w:sz="0" w:space="0" w:color="auto"/>
        <w:bottom w:val="none" w:sz="0" w:space="0" w:color="auto"/>
        <w:right w:val="none" w:sz="0" w:space="0" w:color="auto"/>
      </w:divBdr>
    </w:div>
    <w:div w:id="1882128704">
      <w:bodyDiv w:val="1"/>
      <w:marLeft w:val="0"/>
      <w:marRight w:val="0"/>
      <w:marTop w:val="0"/>
      <w:marBottom w:val="0"/>
      <w:divBdr>
        <w:top w:val="none" w:sz="0" w:space="0" w:color="auto"/>
        <w:left w:val="none" w:sz="0" w:space="0" w:color="auto"/>
        <w:bottom w:val="none" w:sz="0" w:space="0" w:color="auto"/>
        <w:right w:val="none" w:sz="0" w:space="0" w:color="auto"/>
      </w:divBdr>
    </w:div>
    <w:div w:id="2040616991">
      <w:bodyDiv w:val="1"/>
      <w:marLeft w:val="0"/>
      <w:marRight w:val="0"/>
      <w:marTop w:val="0"/>
      <w:marBottom w:val="0"/>
      <w:divBdr>
        <w:top w:val="none" w:sz="0" w:space="0" w:color="auto"/>
        <w:left w:val="none" w:sz="0" w:space="0" w:color="auto"/>
        <w:bottom w:val="none" w:sz="0" w:space="0" w:color="auto"/>
        <w:right w:val="none" w:sz="0" w:space="0" w:color="auto"/>
      </w:divBdr>
    </w:div>
    <w:div w:id="2103720995">
      <w:marLeft w:val="0"/>
      <w:marRight w:val="0"/>
      <w:marTop w:val="0"/>
      <w:marBottom w:val="0"/>
      <w:divBdr>
        <w:top w:val="none" w:sz="0" w:space="0" w:color="auto"/>
        <w:left w:val="none" w:sz="0" w:space="0" w:color="auto"/>
        <w:bottom w:val="none" w:sz="0" w:space="0" w:color="auto"/>
        <w:right w:val="none" w:sz="0" w:space="0" w:color="auto"/>
      </w:divBdr>
      <w:divsChild>
        <w:div w:id="2103720996">
          <w:marLeft w:val="0"/>
          <w:marRight w:val="0"/>
          <w:marTop w:val="0"/>
          <w:marBottom w:val="0"/>
          <w:divBdr>
            <w:top w:val="none" w:sz="0" w:space="0" w:color="auto"/>
            <w:left w:val="none" w:sz="0" w:space="0" w:color="auto"/>
            <w:bottom w:val="none" w:sz="0" w:space="0" w:color="auto"/>
            <w:right w:val="none" w:sz="0" w:space="0" w:color="auto"/>
          </w:divBdr>
        </w:div>
        <w:div w:id="2103720997">
          <w:marLeft w:val="0"/>
          <w:marRight w:val="0"/>
          <w:marTop w:val="0"/>
          <w:marBottom w:val="0"/>
          <w:divBdr>
            <w:top w:val="none" w:sz="0" w:space="0" w:color="auto"/>
            <w:left w:val="none" w:sz="0" w:space="0" w:color="auto"/>
            <w:bottom w:val="none" w:sz="0" w:space="0" w:color="auto"/>
            <w:right w:val="none" w:sz="0" w:space="0" w:color="auto"/>
          </w:divBdr>
        </w:div>
        <w:div w:id="2103720999">
          <w:marLeft w:val="0"/>
          <w:marRight w:val="0"/>
          <w:marTop w:val="0"/>
          <w:marBottom w:val="0"/>
          <w:divBdr>
            <w:top w:val="none" w:sz="0" w:space="0" w:color="auto"/>
            <w:left w:val="none" w:sz="0" w:space="0" w:color="auto"/>
            <w:bottom w:val="none" w:sz="0" w:space="0" w:color="auto"/>
            <w:right w:val="none" w:sz="0" w:space="0" w:color="auto"/>
          </w:divBdr>
        </w:div>
        <w:div w:id="2103721002">
          <w:marLeft w:val="0"/>
          <w:marRight w:val="0"/>
          <w:marTop w:val="0"/>
          <w:marBottom w:val="0"/>
          <w:divBdr>
            <w:top w:val="none" w:sz="0" w:space="0" w:color="auto"/>
            <w:left w:val="none" w:sz="0" w:space="0" w:color="auto"/>
            <w:bottom w:val="none" w:sz="0" w:space="0" w:color="auto"/>
            <w:right w:val="none" w:sz="0" w:space="0" w:color="auto"/>
          </w:divBdr>
        </w:div>
        <w:div w:id="2103721003">
          <w:marLeft w:val="0"/>
          <w:marRight w:val="0"/>
          <w:marTop w:val="0"/>
          <w:marBottom w:val="0"/>
          <w:divBdr>
            <w:top w:val="none" w:sz="0" w:space="0" w:color="auto"/>
            <w:left w:val="none" w:sz="0" w:space="0" w:color="auto"/>
            <w:bottom w:val="none" w:sz="0" w:space="0" w:color="auto"/>
            <w:right w:val="none" w:sz="0" w:space="0" w:color="auto"/>
          </w:divBdr>
        </w:div>
        <w:div w:id="2103721004">
          <w:marLeft w:val="0"/>
          <w:marRight w:val="0"/>
          <w:marTop w:val="0"/>
          <w:marBottom w:val="0"/>
          <w:divBdr>
            <w:top w:val="none" w:sz="0" w:space="0" w:color="auto"/>
            <w:left w:val="none" w:sz="0" w:space="0" w:color="auto"/>
            <w:bottom w:val="none" w:sz="0" w:space="0" w:color="auto"/>
            <w:right w:val="none" w:sz="0" w:space="0" w:color="auto"/>
          </w:divBdr>
        </w:div>
        <w:div w:id="2103721006">
          <w:marLeft w:val="0"/>
          <w:marRight w:val="0"/>
          <w:marTop w:val="0"/>
          <w:marBottom w:val="0"/>
          <w:divBdr>
            <w:top w:val="none" w:sz="0" w:space="0" w:color="auto"/>
            <w:left w:val="none" w:sz="0" w:space="0" w:color="auto"/>
            <w:bottom w:val="none" w:sz="0" w:space="0" w:color="auto"/>
            <w:right w:val="none" w:sz="0" w:space="0" w:color="auto"/>
          </w:divBdr>
        </w:div>
        <w:div w:id="2103721009">
          <w:marLeft w:val="0"/>
          <w:marRight w:val="0"/>
          <w:marTop w:val="0"/>
          <w:marBottom w:val="0"/>
          <w:divBdr>
            <w:top w:val="none" w:sz="0" w:space="0" w:color="auto"/>
            <w:left w:val="none" w:sz="0" w:space="0" w:color="auto"/>
            <w:bottom w:val="none" w:sz="0" w:space="0" w:color="auto"/>
            <w:right w:val="none" w:sz="0" w:space="0" w:color="auto"/>
          </w:divBdr>
        </w:div>
        <w:div w:id="2103721015">
          <w:marLeft w:val="0"/>
          <w:marRight w:val="0"/>
          <w:marTop w:val="0"/>
          <w:marBottom w:val="0"/>
          <w:divBdr>
            <w:top w:val="none" w:sz="0" w:space="0" w:color="auto"/>
            <w:left w:val="none" w:sz="0" w:space="0" w:color="auto"/>
            <w:bottom w:val="none" w:sz="0" w:space="0" w:color="auto"/>
            <w:right w:val="none" w:sz="0" w:space="0" w:color="auto"/>
          </w:divBdr>
        </w:div>
        <w:div w:id="2103721018">
          <w:marLeft w:val="0"/>
          <w:marRight w:val="0"/>
          <w:marTop w:val="0"/>
          <w:marBottom w:val="0"/>
          <w:divBdr>
            <w:top w:val="none" w:sz="0" w:space="0" w:color="auto"/>
            <w:left w:val="none" w:sz="0" w:space="0" w:color="auto"/>
            <w:bottom w:val="none" w:sz="0" w:space="0" w:color="auto"/>
            <w:right w:val="none" w:sz="0" w:space="0" w:color="auto"/>
          </w:divBdr>
        </w:div>
        <w:div w:id="2103721020">
          <w:marLeft w:val="0"/>
          <w:marRight w:val="0"/>
          <w:marTop w:val="0"/>
          <w:marBottom w:val="0"/>
          <w:divBdr>
            <w:top w:val="none" w:sz="0" w:space="0" w:color="auto"/>
            <w:left w:val="none" w:sz="0" w:space="0" w:color="auto"/>
            <w:bottom w:val="none" w:sz="0" w:space="0" w:color="auto"/>
            <w:right w:val="none" w:sz="0" w:space="0" w:color="auto"/>
          </w:divBdr>
        </w:div>
        <w:div w:id="2103721025">
          <w:marLeft w:val="0"/>
          <w:marRight w:val="0"/>
          <w:marTop w:val="0"/>
          <w:marBottom w:val="0"/>
          <w:divBdr>
            <w:top w:val="none" w:sz="0" w:space="0" w:color="auto"/>
            <w:left w:val="none" w:sz="0" w:space="0" w:color="auto"/>
            <w:bottom w:val="none" w:sz="0" w:space="0" w:color="auto"/>
            <w:right w:val="none" w:sz="0" w:space="0" w:color="auto"/>
          </w:divBdr>
        </w:div>
        <w:div w:id="2103721028">
          <w:marLeft w:val="0"/>
          <w:marRight w:val="0"/>
          <w:marTop w:val="0"/>
          <w:marBottom w:val="0"/>
          <w:divBdr>
            <w:top w:val="none" w:sz="0" w:space="0" w:color="auto"/>
            <w:left w:val="none" w:sz="0" w:space="0" w:color="auto"/>
            <w:bottom w:val="none" w:sz="0" w:space="0" w:color="auto"/>
            <w:right w:val="none" w:sz="0" w:space="0" w:color="auto"/>
          </w:divBdr>
        </w:div>
        <w:div w:id="2103721030">
          <w:marLeft w:val="0"/>
          <w:marRight w:val="0"/>
          <w:marTop w:val="0"/>
          <w:marBottom w:val="0"/>
          <w:divBdr>
            <w:top w:val="none" w:sz="0" w:space="0" w:color="auto"/>
            <w:left w:val="none" w:sz="0" w:space="0" w:color="auto"/>
            <w:bottom w:val="none" w:sz="0" w:space="0" w:color="auto"/>
            <w:right w:val="none" w:sz="0" w:space="0" w:color="auto"/>
          </w:divBdr>
        </w:div>
        <w:div w:id="2103721031">
          <w:marLeft w:val="0"/>
          <w:marRight w:val="0"/>
          <w:marTop w:val="0"/>
          <w:marBottom w:val="0"/>
          <w:divBdr>
            <w:top w:val="none" w:sz="0" w:space="0" w:color="auto"/>
            <w:left w:val="none" w:sz="0" w:space="0" w:color="auto"/>
            <w:bottom w:val="none" w:sz="0" w:space="0" w:color="auto"/>
            <w:right w:val="none" w:sz="0" w:space="0" w:color="auto"/>
          </w:divBdr>
        </w:div>
        <w:div w:id="2103721033">
          <w:marLeft w:val="0"/>
          <w:marRight w:val="0"/>
          <w:marTop w:val="0"/>
          <w:marBottom w:val="0"/>
          <w:divBdr>
            <w:top w:val="none" w:sz="0" w:space="0" w:color="auto"/>
            <w:left w:val="none" w:sz="0" w:space="0" w:color="auto"/>
            <w:bottom w:val="none" w:sz="0" w:space="0" w:color="auto"/>
            <w:right w:val="none" w:sz="0" w:space="0" w:color="auto"/>
          </w:divBdr>
        </w:div>
        <w:div w:id="2103721042">
          <w:marLeft w:val="0"/>
          <w:marRight w:val="0"/>
          <w:marTop w:val="0"/>
          <w:marBottom w:val="0"/>
          <w:divBdr>
            <w:top w:val="none" w:sz="0" w:space="0" w:color="auto"/>
            <w:left w:val="none" w:sz="0" w:space="0" w:color="auto"/>
            <w:bottom w:val="none" w:sz="0" w:space="0" w:color="auto"/>
            <w:right w:val="none" w:sz="0" w:space="0" w:color="auto"/>
          </w:divBdr>
        </w:div>
      </w:divsChild>
    </w:div>
    <w:div w:id="2103721000">
      <w:marLeft w:val="0"/>
      <w:marRight w:val="0"/>
      <w:marTop w:val="0"/>
      <w:marBottom w:val="0"/>
      <w:divBdr>
        <w:top w:val="none" w:sz="0" w:space="0" w:color="auto"/>
        <w:left w:val="none" w:sz="0" w:space="0" w:color="auto"/>
        <w:bottom w:val="none" w:sz="0" w:space="0" w:color="auto"/>
        <w:right w:val="none" w:sz="0" w:space="0" w:color="auto"/>
      </w:divBdr>
    </w:div>
    <w:div w:id="2103721005">
      <w:marLeft w:val="0"/>
      <w:marRight w:val="0"/>
      <w:marTop w:val="0"/>
      <w:marBottom w:val="0"/>
      <w:divBdr>
        <w:top w:val="none" w:sz="0" w:space="0" w:color="auto"/>
        <w:left w:val="none" w:sz="0" w:space="0" w:color="auto"/>
        <w:bottom w:val="none" w:sz="0" w:space="0" w:color="auto"/>
        <w:right w:val="none" w:sz="0" w:space="0" w:color="auto"/>
      </w:divBdr>
      <w:divsChild>
        <w:div w:id="2103720998">
          <w:marLeft w:val="0"/>
          <w:marRight w:val="0"/>
          <w:marTop w:val="0"/>
          <w:marBottom w:val="0"/>
          <w:divBdr>
            <w:top w:val="none" w:sz="0" w:space="0" w:color="auto"/>
            <w:left w:val="none" w:sz="0" w:space="0" w:color="auto"/>
            <w:bottom w:val="none" w:sz="0" w:space="0" w:color="auto"/>
            <w:right w:val="none" w:sz="0" w:space="0" w:color="auto"/>
          </w:divBdr>
        </w:div>
      </w:divsChild>
    </w:div>
    <w:div w:id="2103721007">
      <w:marLeft w:val="0"/>
      <w:marRight w:val="0"/>
      <w:marTop w:val="0"/>
      <w:marBottom w:val="0"/>
      <w:divBdr>
        <w:top w:val="none" w:sz="0" w:space="0" w:color="auto"/>
        <w:left w:val="none" w:sz="0" w:space="0" w:color="auto"/>
        <w:bottom w:val="none" w:sz="0" w:space="0" w:color="auto"/>
        <w:right w:val="none" w:sz="0" w:space="0" w:color="auto"/>
      </w:divBdr>
      <w:divsChild>
        <w:div w:id="2103720991">
          <w:marLeft w:val="0"/>
          <w:marRight w:val="0"/>
          <w:marTop w:val="0"/>
          <w:marBottom w:val="0"/>
          <w:divBdr>
            <w:top w:val="none" w:sz="0" w:space="0" w:color="auto"/>
            <w:left w:val="none" w:sz="0" w:space="0" w:color="auto"/>
            <w:bottom w:val="none" w:sz="0" w:space="0" w:color="auto"/>
            <w:right w:val="none" w:sz="0" w:space="0" w:color="auto"/>
          </w:divBdr>
        </w:div>
        <w:div w:id="2103720992">
          <w:marLeft w:val="0"/>
          <w:marRight w:val="0"/>
          <w:marTop w:val="0"/>
          <w:marBottom w:val="0"/>
          <w:divBdr>
            <w:top w:val="none" w:sz="0" w:space="0" w:color="auto"/>
            <w:left w:val="none" w:sz="0" w:space="0" w:color="auto"/>
            <w:bottom w:val="none" w:sz="0" w:space="0" w:color="auto"/>
            <w:right w:val="none" w:sz="0" w:space="0" w:color="auto"/>
          </w:divBdr>
        </w:div>
        <w:div w:id="2103720993">
          <w:marLeft w:val="0"/>
          <w:marRight w:val="0"/>
          <w:marTop w:val="0"/>
          <w:marBottom w:val="0"/>
          <w:divBdr>
            <w:top w:val="none" w:sz="0" w:space="0" w:color="auto"/>
            <w:left w:val="none" w:sz="0" w:space="0" w:color="auto"/>
            <w:bottom w:val="none" w:sz="0" w:space="0" w:color="auto"/>
            <w:right w:val="none" w:sz="0" w:space="0" w:color="auto"/>
          </w:divBdr>
        </w:div>
        <w:div w:id="2103720994">
          <w:marLeft w:val="0"/>
          <w:marRight w:val="0"/>
          <w:marTop w:val="0"/>
          <w:marBottom w:val="0"/>
          <w:divBdr>
            <w:top w:val="none" w:sz="0" w:space="0" w:color="auto"/>
            <w:left w:val="none" w:sz="0" w:space="0" w:color="auto"/>
            <w:bottom w:val="none" w:sz="0" w:space="0" w:color="auto"/>
            <w:right w:val="none" w:sz="0" w:space="0" w:color="auto"/>
          </w:divBdr>
        </w:div>
        <w:div w:id="2103721001">
          <w:marLeft w:val="0"/>
          <w:marRight w:val="0"/>
          <w:marTop w:val="0"/>
          <w:marBottom w:val="0"/>
          <w:divBdr>
            <w:top w:val="none" w:sz="0" w:space="0" w:color="auto"/>
            <w:left w:val="none" w:sz="0" w:space="0" w:color="auto"/>
            <w:bottom w:val="none" w:sz="0" w:space="0" w:color="auto"/>
            <w:right w:val="none" w:sz="0" w:space="0" w:color="auto"/>
          </w:divBdr>
        </w:div>
        <w:div w:id="2103721013">
          <w:marLeft w:val="0"/>
          <w:marRight w:val="0"/>
          <w:marTop w:val="0"/>
          <w:marBottom w:val="0"/>
          <w:divBdr>
            <w:top w:val="none" w:sz="0" w:space="0" w:color="auto"/>
            <w:left w:val="none" w:sz="0" w:space="0" w:color="auto"/>
            <w:bottom w:val="none" w:sz="0" w:space="0" w:color="auto"/>
            <w:right w:val="none" w:sz="0" w:space="0" w:color="auto"/>
          </w:divBdr>
        </w:div>
        <w:div w:id="2103721016">
          <w:marLeft w:val="0"/>
          <w:marRight w:val="0"/>
          <w:marTop w:val="0"/>
          <w:marBottom w:val="0"/>
          <w:divBdr>
            <w:top w:val="none" w:sz="0" w:space="0" w:color="auto"/>
            <w:left w:val="none" w:sz="0" w:space="0" w:color="auto"/>
            <w:bottom w:val="none" w:sz="0" w:space="0" w:color="auto"/>
            <w:right w:val="none" w:sz="0" w:space="0" w:color="auto"/>
          </w:divBdr>
        </w:div>
        <w:div w:id="2103721035">
          <w:marLeft w:val="0"/>
          <w:marRight w:val="0"/>
          <w:marTop w:val="0"/>
          <w:marBottom w:val="0"/>
          <w:divBdr>
            <w:top w:val="none" w:sz="0" w:space="0" w:color="auto"/>
            <w:left w:val="none" w:sz="0" w:space="0" w:color="auto"/>
            <w:bottom w:val="none" w:sz="0" w:space="0" w:color="auto"/>
            <w:right w:val="none" w:sz="0" w:space="0" w:color="auto"/>
          </w:divBdr>
        </w:div>
        <w:div w:id="2103721036">
          <w:marLeft w:val="0"/>
          <w:marRight w:val="0"/>
          <w:marTop w:val="0"/>
          <w:marBottom w:val="0"/>
          <w:divBdr>
            <w:top w:val="none" w:sz="0" w:space="0" w:color="auto"/>
            <w:left w:val="none" w:sz="0" w:space="0" w:color="auto"/>
            <w:bottom w:val="none" w:sz="0" w:space="0" w:color="auto"/>
            <w:right w:val="none" w:sz="0" w:space="0" w:color="auto"/>
          </w:divBdr>
        </w:div>
        <w:div w:id="2103721043">
          <w:marLeft w:val="0"/>
          <w:marRight w:val="0"/>
          <w:marTop w:val="0"/>
          <w:marBottom w:val="0"/>
          <w:divBdr>
            <w:top w:val="none" w:sz="0" w:space="0" w:color="auto"/>
            <w:left w:val="none" w:sz="0" w:space="0" w:color="auto"/>
            <w:bottom w:val="none" w:sz="0" w:space="0" w:color="auto"/>
            <w:right w:val="none" w:sz="0" w:space="0" w:color="auto"/>
          </w:divBdr>
        </w:div>
      </w:divsChild>
    </w:div>
    <w:div w:id="2103721008">
      <w:marLeft w:val="0"/>
      <w:marRight w:val="0"/>
      <w:marTop w:val="0"/>
      <w:marBottom w:val="0"/>
      <w:divBdr>
        <w:top w:val="none" w:sz="0" w:space="0" w:color="auto"/>
        <w:left w:val="none" w:sz="0" w:space="0" w:color="auto"/>
        <w:bottom w:val="none" w:sz="0" w:space="0" w:color="auto"/>
        <w:right w:val="none" w:sz="0" w:space="0" w:color="auto"/>
      </w:divBdr>
    </w:div>
    <w:div w:id="2103721010">
      <w:marLeft w:val="0"/>
      <w:marRight w:val="0"/>
      <w:marTop w:val="0"/>
      <w:marBottom w:val="0"/>
      <w:divBdr>
        <w:top w:val="none" w:sz="0" w:space="0" w:color="auto"/>
        <w:left w:val="none" w:sz="0" w:space="0" w:color="auto"/>
        <w:bottom w:val="none" w:sz="0" w:space="0" w:color="auto"/>
        <w:right w:val="none" w:sz="0" w:space="0" w:color="auto"/>
      </w:divBdr>
      <w:divsChild>
        <w:div w:id="2103721014">
          <w:marLeft w:val="720"/>
          <w:marRight w:val="0"/>
          <w:marTop w:val="100"/>
          <w:marBottom w:val="100"/>
          <w:divBdr>
            <w:top w:val="none" w:sz="0" w:space="0" w:color="auto"/>
            <w:left w:val="none" w:sz="0" w:space="0" w:color="auto"/>
            <w:bottom w:val="none" w:sz="0" w:space="0" w:color="auto"/>
            <w:right w:val="none" w:sz="0" w:space="0" w:color="auto"/>
          </w:divBdr>
          <w:divsChild>
            <w:div w:id="2103721041">
              <w:marLeft w:val="0"/>
              <w:marRight w:val="0"/>
              <w:marTop w:val="0"/>
              <w:marBottom w:val="0"/>
              <w:divBdr>
                <w:top w:val="none" w:sz="0" w:space="0" w:color="auto"/>
                <w:left w:val="none" w:sz="0" w:space="0" w:color="auto"/>
                <w:bottom w:val="none" w:sz="0" w:space="0" w:color="auto"/>
                <w:right w:val="none" w:sz="0" w:space="0" w:color="auto"/>
              </w:divBdr>
              <w:divsChild>
                <w:div w:id="21037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021">
      <w:marLeft w:val="0"/>
      <w:marRight w:val="0"/>
      <w:marTop w:val="0"/>
      <w:marBottom w:val="0"/>
      <w:divBdr>
        <w:top w:val="none" w:sz="0" w:space="0" w:color="auto"/>
        <w:left w:val="none" w:sz="0" w:space="0" w:color="auto"/>
        <w:bottom w:val="none" w:sz="0" w:space="0" w:color="auto"/>
        <w:right w:val="none" w:sz="0" w:space="0" w:color="auto"/>
      </w:divBdr>
    </w:div>
    <w:div w:id="2103721023">
      <w:marLeft w:val="0"/>
      <w:marRight w:val="0"/>
      <w:marTop w:val="0"/>
      <w:marBottom w:val="0"/>
      <w:divBdr>
        <w:top w:val="none" w:sz="0" w:space="0" w:color="auto"/>
        <w:left w:val="none" w:sz="0" w:space="0" w:color="auto"/>
        <w:bottom w:val="none" w:sz="0" w:space="0" w:color="auto"/>
        <w:right w:val="none" w:sz="0" w:space="0" w:color="auto"/>
      </w:divBdr>
    </w:div>
    <w:div w:id="2103721024">
      <w:marLeft w:val="0"/>
      <w:marRight w:val="0"/>
      <w:marTop w:val="0"/>
      <w:marBottom w:val="0"/>
      <w:divBdr>
        <w:top w:val="none" w:sz="0" w:space="0" w:color="auto"/>
        <w:left w:val="none" w:sz="0" w:space="0" w:color="auto"/>
        <w:bottom w:val="none" w:sz="0" w:space="0" w:color="auto"/>
        <w:right w:val="none" w:sz="0" w:space="0" w:color="auto"/>
      </w:divBdr>
      <w:divsChild>
        <w:div w:id="2103721012">
          <w:marLeft w:val="0"/>
          <w:marRight w:val="0"/>
          <w:marTop w:val="0"/>
          <w:marBottom w:val="0"/>
          <w:divBdr>
            <w:top w:val="none" w:sz="0" w:space="0" w:color="auto"/>
            <w:left w:val="none" w:sz="0" w:space="0" w:color="auto"/>
            <w:bottom w:val="none" w:sz="0" w:space="0" w:color="auto"/>
            <w:right w:val="none" w:sz="0" w:space="0" w:color="auto"/>
          </w:divBdr>
        </w:div>
        <w:div w:id="2103721019">
          <w:marLeft w:val="0"/>
          <w:marRight w:val="0"/>
          <w:marTop w:val="0"/>
          <w:marBottom w:val="0"/>
          <w:divBdr>
            <w:top w:val="none" w:sz="0" w:space="0" w:color="auto"/>
            <w:left w:val="none" w:sz="0" w:space="0" w:color="auto"/>
            <w:bottom w:val="none" w:sz="0" w:space="0" w:color="auto"/>
            <w:right w:val="none" w:sz="0" w:space="0" w:color="auto"/>
          </w:divBdr>
        </w:div>
      </w:divsChild>
    </w:div>
    <w:div w:id="2103721026">
      <w:marLeft w:val="0"/>
      <w:marRight w:val="0"/>
      <w:marTop w:val="0"/>
      <w:marBottom w:val="0"/>
      <w:divBdr>
        <w:top w:val="none" w:sz="0" w:space="0" w:color="auto"/>
        <w:left w:val="none" w:sz="0" w:space="0" w:color="auto"/>
        <w:bottom w:val="none" w:sz="0" w:space="0" w:color="auto"/>
        <w:right w:val="none" w:sz="0" w:space="0" w:color="auto"/>
      </w:divBdr>
    </w:div>
    <w:div w:id="2103721027">
      <w:marLeft w:val="0"/>
      <w:marRight w:val="0"/>
      <w:marTop w:val="0"/>
      <w:marBottom w:val="0"/>
      <w:divBdr>
        <w:top w:val="none" w:sz="0" w:space="0" w:color="auto"/>
        <w:left w:val="none" w:sz="0" w:space="0" w:color="auto"/>
        <w:bottom w:val="none" w:sz="0" w:space="0" w:color="auto"/>
        <w:right w:val="none" w:sz="0" w:space="0" w:color="auto"/>
      </w:divBdr>
    </w:div>
    <w:div w:id="2103721029">
      <w:marLeft w:val="0"/>
      <w:marRight w:val="0"/>
      <w:marTop w:val="0"/>
      <w:marBottom w:val="0"/>
      <w:divBdr>
        <w:top w:val="none" w:sz="0" w:space="0" w:color="auto"/>
        <w:left w:val="none" w:sz="0" w:space="0" w:color="auto"/>
        <w:bottom w:val="none" w:sz="0" w:space="0" w:color="auto"/>
        <w:right w:val="none" w:sz="0" w:space="0" w:color="auto"/>
      </w:divBdr>
      <w:divsChild>
        <w:div w:id="2103721022">
          <w:marLeft w:val="720"/>
          <w:marRight w:val="0"/>
          <w:marTop w:val="100"/>
          <w:marBottom w:val="100"/>
          <w:divBdr>
            <w:top w:val="none" w:sz="0" w:space="0" w:color="auto"/>
            <w:left w:val="none" w:sz="0" w:space="0" w:color="auto"/>
            <w:bottom w:val="none" w:sz="0" w:space="0" w:color="auto"/>
            <w:right w:val="none" w:sz="0" w:space="0" w:color="auto"/>
          </w:divBdr>
          <w:divsChild>
            <w:div w:id="2103721017">
              <w:marLeft w:val="0"/>
              <w:marRight w:val="0"/>
              <w:marTop w:val="0"/>
              <w:marBottom w:val="0"/>
              <w:divBdr>
                <w:top w:val="none" w:sz="0" w:space="0" w:color="auto"/>
                <w:left w:val="none" w:sz="0" w:space="0" w:color="auto"/>
                <w:bottom w:val="none" w:sz="0" w:space="0" w:color="auto"/>
                <w:right w:val="none" w:sz="0" w:space="0" w:color="auto"/>
              </w:divBdr>
              <w:divsChild>
                <w:div w:id="21037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032">
      <w:marLeft w:val="0"/>
      <w:marRight w:val="0"/>
      <w:marTop w:val="0"/>
      <w:marBottom w:val="0"/>
      <w:divBdr>
        <w:top w:val="none" w:sz="0" w:space="0" w:color="auto"/>
        <w:left w:val="none" w:sz="0" w:space="0" w:color="auto"/>
        <w:bottom w:val="none" w:sz="0" w:space="0" w:color="auto"/>
        <w:right w:val="none" w:sz="0" w:space="0" w:color="auto"/>
      </w:divBdr>
    </w:div>
    <w:div w:id="2103721037">
      <w:marLeft w:val="0"/>
      <w:marRight w:val="0"/>
      <w:marTop w:val="0"/>
      <w:marBottom w:val="0"/>
      <w:divBdr>
        <w:top w:val="none" w:sz="0" w:space="0" w:color="auto"/>
        <w:left w:val="none" w:sz="0" w:space="0" w:color="auto"/>
        <w:bottom w:val="none" w:sz="0" w:space="0" w:color="auto"/>
        <w:right w:val="none" w:sz="0" w:space="0" w:color="auto"/>
      </w:divBdr>
    </w:div>
    <w:div w:id="2103721038">
      <w:marLeft w:val="0"/>
      <w:marRight w:val="0"/>
      <w:marTop w:val="0"/>
      <w:marBottom w:val="0"/>
      <w:divBdr>
        <w:top w:val="none" w:sz="0" w:space="0" w:color="auto"/>
        <w:left w:val="none" w:sz="0" w:space="0" w:color="auto"/>
        <w:bottom w:val="none" w:sz="0" w:space="0" w:color="auto"/>
        <w:right w:val="none" w:sz="0" w:space="0" w:color="auto"/>
      </w:divBdr>
    </w:div>
    <w:div w:id="2103721039">
      <w:marLeft w:val="0"/>
      <w:marRight w:val="0"/>
      <w:marTop w:val="0"/>
      <w:marBottom w:val="0"/>
      <w:divBdr>
        <w:top w:val="none" w:sz="0" w:space="0" w:color="auto"/>
        <w:left w:val="none" w:sz="0" w:space="0" w:color="auto"/>
        <w:bottom w:val="none" w:sz="0" w:space="0" w:color="auto"/>
        <w:right w:val="none" w:sz="0" w:space="0" w:color="auto"/>
      </w:divBdr>
    </w:div>
    <w:div w:id="2103721040">
      <w:marLeft w:val="0"/>
      <w:marRight w:val="0"/>
      <w:marTop w:val="0"/>
      <w:marBottom w:val="0"/>
      <w:divBdr>
        <w:top w:val="none" w:sz="0" w:space="0" w:color="auto"/>
        <w:left w:val="none" w:sz="0" w:space="0" w:color="auto"/>
        <w:bottom w:val="none" w:sz="0" w:space="0" w:color="auto"/>
        <w:right w:val="none" w:sz="0" w:space="0" w:color="auto"/>
      </w:divBdr>
    </w:div>
    <w:div w:id="2142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rc.gov/whats-new/comm-meet/2014/032014/M-1.pdf" TargetMode="External"/><Relationship Id="rId18" Type="http://schemas.openxmlformats.org/officeDocument/2006/relationships/hyperlink" Target="http://www.naesb.org/pdf4/geh052214a.docx" TargetMode="External"/><Relationship Id="rId26" Type="http://schemas.openxmlformats.org/officeDocument/2006/relationships/hyperlink" Target="http://www.naesb.org/pdf4/geh042214southern.pdf" TargetMode="External"/><Relationship Id="rId3" Type="http://schemas.openxmlformats.org/officeDocument/2006/relationships/styles" Target="styles.xml"/><Relationship Id="rId21" Type="http://schemas.openxmlformats.org/officeDocument/2006/relationships/hyperlink" Target="http://www.naesb.org/pdf4/geh042214ingaa.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aesb.org/pdf4/geh042214w1.pdf" TargetMode="External"/><Relationship Id="rId17" Type="http://schemas.openxmlformats.org/officeDocument/2006/relationships/hyperlink" Target="http://www.naesb.org/misc/segment_contact_list_geh_survey_partIII_051314.pdf" TargetMode="External"/><Relationship Id="rId25" Type="http://schemas.openxmlformats.org/officeDocument/2006/relationships/hyperlink" Target="http://www.naesb.org/pdf4/geh042214ngrid.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misc/naesb_geh_forum_survey_051314.pdf" TargetMode="External"/><Relationship Id="rId20" Type="http://schemas.openxmlformats.org/officeDocument/2006/relationships/hyperlink" Target="http://www.naesb.org/pdf4/geh042214iso_rto.pdf" TargetMode="External"/><Relationship Id="rId29" Type="http://schemas.openxmlformats.org/officeDocument/2006/relationships/hyperlink" Target="http://www.naesb.org/pdf4/geh042214dsp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42214w2.doc" TargetMode="External"/><Relationship Id="rId24" Type="http://schemas.openxmlformats.org/officeDocument/2006/relationships/hyperlink" Target="http://www.naesb.org/pdf4/geh042214washgas_piedmont_text.pdf" TargetMode="External"/><Relationship Id="rId32" Type="http://schemas.openxmlformats.org/officeDocument/2006/relationships/hyperlink" Target="http://www.naesb.org/pdf4/geh042214clf_skipping_stone.pdf" TargetMode="External"/><Relationship Id="rId5" Type="http://schemas.openxmlformats.org/officeDocument/2006/relationships/settings" Target="settings.xml"/><Relationship Id="rId15" Type="http://schemas.openxmlformats.org/officeDocument/2006/relationships/hyperlink" Target="http://www.naesb.org/pdf4/geh050514a2.docx" TargetMode="External"/><Relationship Id="rId23" Type="http://schemas.openxmlformats.org/officeDocument/2006/relationships/hyperlink" Target="http://www.naesb.org/pdf4/geh042214washgas_piedmont.pdf" TargetMode="External"/><Relationship Id="rId28" Type="http://schemas.openxmlformats.org/officeDocument/2006/relationships/hyperlink" Target="http://www.naesb.org/pdf4/geh042214hess_energy_marketing.pdf" TargetMode="External"/><Relationship Id="rId36" Type="http://schemas.openxmlformats.org/officeDocument/2006/relationships/theme" Target="theme/theme1.xml"/><Relationship Id="rId10" Type="http://schemas.openxmlformats.org/officeDocument/2006/relationships/hyperlink" Target="http://www.naesb.org/pdf4/naesb_geh_forum_distlist_2014.doc" TargetMode="External"/><Relationship Id="rId19" Type="http://schemas.openxmlformats.org/officeDocument/2006/relationships/hyperlink" Target="http://www.naesb.org/pdf4/geh042214ngc.pdf" TargetMode="External"/><Relationship Id="rId31" Type="http://schemas.openxmlformats.org/officeDocument/2006/relationships/hyperlink" Target="http://www.naesb.org/pdf4/geh042214aep.pdf" TargetMode="External"/><Relationship Id="rId4" Type="http://schemas.microsoft.com/office/2007/relationships/stylesWithEffects" Target="stylesWithEffects.xml"/><Relationship Id="rId9" Type="http://schemas.openxmlformats.org/officeDocument/2006/relationships/hyperlink" Target="http://www.naesb.org/pdf4/geh_forum_survey_respondents_051614.docx" TargetMode="External"/><Relationship Id="rId14" Type="http://schemas.openxmlformats.org/officeDocument/2006/relationships/hyperlink" Target="http://www.naesb.org/pdf4/excerpts_ferc_nopr_rm14_2_000.docx" TargetMode="External"/><Relationship Id="rId22" Type="http://schemas.openxmlformats.org/officeDocument/2006/relationships/hyperlink" Target="http://www.naesb.org/pdf4/geh042214nng.pdf" TargetMode="External"/><Relationship Id="rId27" Type="http://schemas.openxmlformats.org/officeDocument/2006/relationships/hyperlink" Target="http://www.naesb.org/pdf4/geh042214pge_socal.pdf" TargetMode="External"/><Relationship Id="rId30" Type="http://schemas.openxmlformats.org/officeDocument/2006/relationships/hyperlink" Target="http://www.naesb.org/pdf4/geh042214southwest_customer_group.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aesb.org/pdf4/geh042214w2.doc" TargetMode="External"/><Relationship Id="rId1" Type="http://schemas.openxmlformats.org/officeDocument/2006/relationships/hyperlink" Target="http://www.naesb.org/misc/naesb_geh_forum_survey_051314.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C36A-3F70-4862-8699-C206DE3F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95</Pages>
  <Words>12810</Words>
  <Characters>73021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June 21, 2007</vt:lpstr>
    </vt:vector>
  </TitlesOfParts>
  <Company>North American Energy Standards Board</Company>
  <LinksUpToDate>false</LinksUpToDate>
  <CharactersWithSpaces>85660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21, 2007</dc:title>
  <dc:creator>Laura Kennedy</dc:creator>
  <cp:lastModifiedBy>Denise Rager</cp:lastModifiedBy>
  <cp:revision>4</cp:revision>
  <cp:lastPrinted>2014-05-07T21:06:00Z</cp:lastPrinted>
  <dcterms:created xsi:type="dcterms:W3CDTF">2014-05-19T04:50:00Z</dcterms:created>
  <dcterms:modified xsi:type="dcterms:W3CDTF">2014-05-19T13:50:00Z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