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B82C9C">
      <w:pPr>
        <w:ind w:left="1440" w:hanging="1440"/>
        <w:jc w:val="right"/>
        <w:rPr>
          <w:bCs/>
        </w:rPr>
      </w:pPr>
      <w:r>
        <w:rPr>
          <w:bCs/>
        </w:rPr>
        <w:t xml:space="preserve">April </w:t>
      </w:r>
      <w:r w:rsidR="00364A3D">
        <w:rPr>
          <w:bCs/>
        </w:rPr>
        <w:t>2</w:t>
      </w:r>
      <w:r w:rsidR="007D721E">
        <w:rPr>
          <w:bCs/>
        </w:rPr>
        <w:t>4</w:t>
      </w:r>
      <w:r w:rsidR="00DC2709">
        <w:rPr>
          <w:bCs/>
        </w:rPr>
        <w:t>, 2014</w:t>
      </w:r>
    </w:p>
    <w:p w:rsidR="009E4BB5" w:rsidRDefault="009E4BB5" w:rsidP="00767D0B">
      <w:pPr>
        <w:spacing w:before="120"/>
        <w:ind w:left="1440" w:hanging="1440"/>
        <w:rPr>
          <w:bCs/>
        </w:rPr>
      </w:pPr>
      <w:r>
        <w:rPr>
          <w:b/>
        </w:rPr>
        <w:t xml:space="preserve">TO: </w:t>
      </w:r>
      <w:r>
        <w:rPr>
          <w:b/>
        </w:rPr>
        <w:tab/>
      </w:r>
      <w:r w:rsidRPr="00AF291A">
        <w:rPr>
          <w:bCs/>
        </w:rPr>
        <w:t>NAESB Gas</w:t>
      </w:r>
      <w:r w:rsidR="00C266A5">
        <w:rPr>
          <w:bCs/>
        </w:rPr>
        <w:t>-</w:t>
      </w:r>
      <w:r w:rsidRPr="00AF291A">
        <w:rPr>
          <w:bCs/>
        </w:rPr>
        <w:t>Electric Harmonization</w:t>
      </w:r>
      <w:r w:rsidR="00A360C0">
        <w:rPr>
          <w:bCs/>
        </w:rPr>
        <w:t xml:space="preserve"> (GEH)</w:t>
      </w:r>
      <w:r w:rsidR="00BD7EF8">
        <w:rPr>
          <w:bCs/>
        </w:rPr>
        <w:t xml:space="preserve"> Forum Distribution List</w:t>
      </w:r>
    </w:p>
    <w:p w:rsidR="00767D0B" w:rsidRPr="00AF291A" w:rsidRDefault="00767D0B" w:rsidP="00767D0B">
      <w:pPr>
        <w:spacing w:before="120"/>
        <w:ind w:left="1440" w:hanging="1440"/>
        <w:rPr>
          <w:bCs/>
        </w:rPr>
      </w:pPr>
      <w:r w:rsidRPr="00767D0B">
        <w:rPr>
          <w:b/>
          <w:bCs/>
        </w:rPr>
        <w:t>cc:</w:t>
      </w:r>
      <w:r>
        <w:rPr>
          <w:bCs/>
        </w:rPr>
        <w:tab/>
        <w:t>NAESB Board of Directors, NAESB Advisory Council</w:t>
      </w:r>
    </w:p>
    <w:p w:rsidR="009E4BB5" w:rsidRDefault="009E4BB5" w:rsidP="00767D0B">
      <w:pPr>
        <w:spacing w:before="120"/>
        <w:rPr>
          <w:bCs/>
        </w:rPr>
      </w:pPr>
      <w:r>
        <w:rPr>
          <w:b/>
        </w:rPr>
        <w:t xml:space="preserve">FROM: </w:t>
      </w:r>
      <w:r>
        <w:rPr>
          <w:b/>
        </w:rPr>
        <w:tab/>
      </w:r>
      <w:r w:rsidR="00BD7EF8">
        <w:t>NAESB Office</w:t>
      </w:r>
      <w:r>
        <w:rPr>
          <w:bCs/>
        </w:rPr>
        <w:t xml:space="preserve"> </w:t>
      </w:r>
    </w:p>
    <w:p w:rsidR="009E4BB5" w:rsidRDefault="009E4BB5" w:rsidP="00767D0B">
      <w:pPr>
        <w:pBdr>
          <w:bottom w:val="single" w:sz="12" w:space="1" w:color="auto"/>
        </w:pBdr>
        <w:spacing w:before="120"/>
        <w:ind w:left="1440" w:hanging="1440"/>
        <w:rPr>
          <w:bCs/>
        </w:rPr>
      </w:pPr>
      <w:r>
        <w:rPr>
          <w:b/>
        </w:rPr>
        <w:t xml:space="preserve">RE: </w:t>
      </w:r>
      <w:r>
        <w:rPr>
          <w:b/>
        </w:rPr>
        <w:tab/>
      </w:r>
      <w:r w:rsidR="007D721E">
        <w:t xml:space="preserve">Announcement for the </w:t>
      </w:r>
      <w:r w:rsidR="004E1C45">
        <w:t xml:space="preserve">NAESB Gas Electric Harmonization Forum – </w:t>
      </w:r>
      <w:r w:rsidR="007D721E">
        <w:t>May 5-6</w:t>
      </w:r>
      <w:r w:rsidR="004E1C45">
        <w:t>, 2014</w:t>
      </w:r>
    </w:p>
    <w:bookmarkEnd w:id="0"/>
    <w:bookmarkEnd w:id="1"/>
    <w:bookmarkEnd w:id="2"/>
    <w:bookmarkEnd w:id="3"/>
    <w:bookmarkEnd w:id="4"/>
    <w:bookmarkEnd w:id="5"/>
    <w:p w:rsidR="00EE2DC5" w:rsidRDefault="00EE2DC5" w:rsidP="00460B40">
      <w:pPr>
        <w:tabs>
          <w:tab w:val="left" w:pos="0"/>
        </w:tabs>
        <w:spacing w:before="120"/>
        <w:jc w:val="both"/>
        <w:rPr>
          <w:bCs/>
        </w:rPr>
      </w:pPr>
      <w:r>
        <w:rPr>
          <w:bCs/>
        </w:rPr>
        <w:t>Dear Forum Distribution,</w:t>
      </w:r>
    </w:p>
    <w:p w:rsidR="00EE2DC5" w:rsidRDefault="00EE2DC5" w:rsidP="00460B40">
      <w:pPr>
        <w:spacing w:before="120" w:after="240"/>
        <w:rPr>
          <w:iCs/>
        </w:rPr>
      </w:pPr>
      <w:r>
        <w:t xml:space="preserve">Thank you for showing interest in our process and being part of the group that shapes the NAESB response to the </w:t>
      </w:r>
      <w:r w:rsidRPr="00F03648">
        <w:t>directives</w:t>
      </w:r>
      <w:r>
        <w:t xml:space="preserve"> of the Notice of Proposed Rulemaking (NOPR) on </w:t>
      </w:r>
      <w:r>
        <w:rPr>
          <w:i/>
          <w:iCs/>
        </w:rPr>
        <w:t xml:space="preserve">Coordination of the Scheduling Processes of Interstate Natural Gas Pipelines and Public Utilities </w:t>
      </w:r>
      <w:r>
        <w:rPr>
          <w:iCs/>
        </w:rPr>
        <w:t>issued on March 20, 2014 (Docket No. RM14-2-000).  We have already held two conference calls on March 27 and April 1, given one review session also on April 1, and asked for presenters for the April 22-23 meeting to be identified.  The deadline for indicating intent to provide presentations was April 11. Thirteen companies</w:t>
      </w:r>
      <w:r>
        <w:rPr>
          <w:rStyle w:val="FootnoteReference"/>
          <w:iCs/>
        </w:rPr>
        <w:footnoteReference w:id="1"/>
      </w:r>
      <w:r>
        <w:rPr>
          <w:iCs/>
        </w:rPr>
        <w:t xml:space="preserve"> </w:t>
      </w:r>
      <w:r w:rsidR="007D721E">
        <w:rPr>
          <w:iCs/>
        </w:rPr>
        <w:t xml:space="preserve">provided </w:t>
      </w:r>
      <w:r>
        <w:rPr>
          <w:iCs/>
        </w:rPr>
        <w:t>alternatives to the proposal provided by the Federal Energy Regulatory Commission in its NOPR.</w:t>
      </w:r>
      <w:r w:rsidR="00CF2A34">
        <w:rPr>
          <w:iCs/>
        </w:rPr>
        <w:t xml:space="preserve">  </w:t>
      </w:r>
      <w:r w:rsidR="007D721E">
        <w:rPr>
          <w:iCs/>
        </w:rPr>
        <w:t>We held a meeting on April 22-23 where the presentations were given with an opportunity for clarifying questions to the presenters.  We are now moving on to our next phase – determining if there is an industry consensus on alternative(s) to the proposal provided by the FERC in the NOPR.</w:t>
      </w:r>
      <w:r>
        <w:rPr>
          <w:iCs/>
        </w:rPr>
        <w:t xml:space="preserve"> </w:t>
      </w:r>
    </w:p>
    <w:p w:rsidR="00546EE9" w:rsidRDefault="007D721E" w:rsidP="00460B40">
      <w:pPr>
        <w:spacing w:before="120" w:after="240"/>
        <w:rPr>
          <w:iCs/>
        </w:rPr>
      </w:pPr>
      <w:r>
        <w:rPr>
          <w:b/>
          <w:iCs/>
        </w:rPr>
        <w:t xml:space="preserve">We should have the agenda available by end of business on Friday April 25.  </w:t>
      </w:r>
      <w:r w:rsidR="002349B0">
        <w:rPr>
          <w:iCs/>
        </w:rPr>
        <w:t>Our</w:t>
      </w:r>
      <w:r>
        <w:rPr>
          <w:iCs/>
        </w:rPr>
        <w:t xml:space="preserve"> meeting for May 5-6 will be held in the same location – Hilton Americas in downtown Houston</w:t>
      </w:r>
      <w:r>
        <w:rPr>
          <w:rStyle w:val="FootnoteReference"/>
          <w:iCs/>
        </w:rPr>
        <w:footnoteReference w:id="2"/>
      </w:r>
      <w:r>
        <w:rPr>
          <w:iCs/>
        </w:rPr>
        <w:t xml:space="preserve"> </w:t>
      </w:r>
      <w:r w:rsidR="00A928F8">
        <w:rPr>
          <w:iCs/>
        </w:rPr>
        <w:t>f</w:t>
      </w:r>
      <w:r>
        <w:rPr>
          <w:iCs/>
        </w:rPr>
        <w:t xml:space="preserve">rom 8 am to 5 pm C the first day, and 8 am to 2 pm C the </w:t>
      </w:r>
      <w:r w:rsidR="002349B0">
        <w:rPr>
          <w:iCs/>
        </w:rPr>
        <w:t>second</w:t>
      </w:r>
      <w:r>
        <w:rPr>
          <w:iCs/>
        </w:rPr>
        <w:t xml:space="preserve"> day.  </w:t>
      </w:r>
      <w:r w:rsidR="00A928F8">
        <w:rPr>
          <w:iCs/>
        </w:rPr>
        <w:t xml:space="preserve">NAESB does not have a room block at the Hilton.  </w:t>
      </w:r>
      <w:r>
        <w:rPr>
          <w:iCs/>
        </w:rPr>
        <w:t>The meeting will be available by conference call and web cast for those unable to travel.  If you are going to vote, it is a requirement that you RSVP, and provide your name, company or organization represented, and the market and segment that you  represent</w:t>
      </w:r>
      <w:r>
        <w:rPr>
          <w:rStyle w:val="FootnoteReference"/>
          <w:iCs/>
        </w:rPr>
        <w:footnoteReference w:id="3"/>
      </w:r>
      <w:r w:rsidR="000D09D6">
        <w:rPr>
          <w:iCs/>
        </w:rPr>
        <w:t>, as well as contact information – email address and phone number.</w:t>
      </w:r>
      <w:r>
        <w:rPr>
          <w:iCs/>
        </w:rPr>
        <w:t xml:space="preserve">  </w:t>
      </w:r>
      <w:r w:rsidR="002349B0" w:rsidRPr="002349B0">
        <w:rPr>
          <w:b/>
          <w:iCs/>
        </w:rPr>
        <w:t>To be eligi</w:t>
      </w:r>
      <w:r w:rsidR="000D09D6">
        <w:rPr>
          <w:b/>
          <w:iCs/>
        </w:rPr>
        <w:t xml:space="preserve">ble </w:t>
      </w:r>
      <w:r w:rsidR="00A928F8">
        <w:rPr>
          <w:b/>
          <w:iCs/>
        </w:rPr>
        <w:t xml:space="preserve">to </w:t>
      </w:r>
      <w:r w:rsidR="000D09D6">
        <w:rPr>
          <w:b/>
          <w:iCs/>
        </w:rPr>
        <w:t xml:space="preserve">vote on May </w:t>
      </w:r>
      <w:r w:rsidR="002349B0" w:rsidRPr="002349B0">
        <w:rPr>
          <w:b/>
          <w:iCs/>
        </w:rPr>
        <w:t xml:space="preserve">5-6, you must RSVP by </w:t>
      </w:r>
      <w:r w:rsidR="003A54EA">
        <w:rPr>
          <w:b/>
          <w:iCs/>
        </w:rPr>
        <w:t>4:00pm Central</w:t>
      </w:r>
      <w:r w:rsidR="00A928F8">
        <w:rPr>
          <w:b/>
          <w:iCs/>
        </w:rPr>
        <w:t xml:space="preserve"> T</w:t>
      </w:r>
      <w:r w:rsidR="002349B0" w:rsidRPr="002349B0">
        <w:rPr>
          <w:b/>
          <w:iCs/>
        </w:rPr>
        <w:t>hursday May 1, and be present during the voting either in person or by phone/web cast</w:t>
      </w:r>
      <w:r w:rsidR="002349B0">
        <w:rPr>
          <w:iCs/>
        </w:rPr>
        <w:t>.  RSVP to the NAESB office at</w:t>
      </w:r>
      <w:r w:rsidR="00076262">
        <w:rPr>
          <w:iCs/>
        </w:rPr>
        <w:t xml:space="preserve"> </w:t>
      </w:r>
      <w:hyperlink r:id="rId9" w:history="1">
        <w:r w:rsidR="00076262" w:rsidRPr="00927EB0">
          <w:rPr>
            <w:rStyle w:val="Hyperlink"/>
            <w:iCs/>
          </w:rPr>
          <w:t>drager</w:t>
        </w:r>
        <w:r w:rsidR="00076262" w:rsidRPr="00927EB0">
          <w:rPr>
            <w:rStyle w:val="Hyperlink"/>
            <w:iCs/>
          </w:rPr>
          <w:t>@</w:t>
        </w:r>
        <w:r w:rsidR="00076262" w:rsidRPr="00927EB0">
          <w:rPr>
            <w:rStyle w:val="Hyperlink"/>
            <w:iCs/>
          </w:rPr>
          <w:t>naesb.org</w:t>
        </w:r>
      </w:hyperlink>
      <w:r w:rsidR="002349B0">
        <w:rPr>
          <w:iCs/>
        </w:rPr>
        <w:t>, or call 713-356-0060.   More information will be provided in the agenda on Friday.</w:t>
      </w:r>
    </w:p>
    <w:p w:rsidR="00EC6F3D" w:rsidRDefault="00EC6F3D" w:rsidP="00546EE9">
      <w:pPr>
        <w:spacing w:before="120"/>
        <w:rPr>
          <w:iCs/>
        </w:rPr>
      </w:pPr>
      <w:r>
        <w:rPr>
          <w:iCs/>
        </w:rPr>
        <w:t>When you RSVP</w:t>
      </w:r>
      <w:r w:rsidR="009F7251">
        <w:rPr>
          <w:iCs/>
        </w:rPr>
        <w:t xml:space="preserve"> </w:t>
      </w:r>
      <w:bookmarkStart w:id="6" w:name="_GoBack"/>
      <w:bookmarkEnd w:id="6"/>
      <w:r w:rsidR="009F7251">
        <w:rPr>
          <w:iCs/>
        </w:rPr>
        <w:t>(</w:t>
      </w:r>
      <w:r w:rsidR="00221D59">
        <w:rPr>
          <w:iCs/>
        </w:rPr>
        <w:t xml:space="preserve">to participate </w:t>
      </w:r>
      <w:r w:rsidR="009F7251">
        <w:rPr>
          <w:iCs/>
        </w:rPr>
        <w:t>by phone or in person)</w:t>
      </w:r>
      <w:r>
        <w:rPr>
          <w:iCs/>
        </w:rPr>
        <w:t xml:space="preserve">, you will be assessed a $100 meeting fee charge to defray the costs of holding the meetings.  Any participant who is with a state or federal regulatory agency or </w:t>
      </w:r>
      <w:r w:rsidR="000E6D71">
        <w:rPr>
          <w:iCs/>
        </w:rPr>
        <w:t xml:space="preserve">is a </w:t>
      </w:r>
      <w:r>
        <w:rPr>
          <w:iCs/>
        </w:rPr>
        <w:t>representative</w:t>
      </w:r>
      <w:r w:rsidR="000E6D71">
        <w:rPr>
          <w:iCs/>
        </w:rPr>
        <w:t xml:space="preserve"> of a</w:t>
      </w:r>
      <w:r>
        <w:rPr>
          <w:iCs/>
        </w:rPr>
        <w:t xml:space="preserve"> consumer advoca</w:t>
      </w:r>
      <w:r w:rsidR="000E6D71">
        <w:rPr>
          <w:iCs/>
        </w:rPr>
        <w:t>cy group is exempt from the meeting fee.</w:t>
      </w:r>
    </w:p>
    <w:p w:rsidR="00460B40" w:rsidRDefault="002349B0" w:rsidP="00460B40">
      <w:pPr>
        <w:spacing w:before="120"/>
        <w:rPr>
          <w:iCs/>
        </w:rPr>
      </w:pPr>
      <w:r>
        <w:rPr>
          <w:iCs/>
        </w:rPr>
        <w:t xml:space="preserve">We expect to discuss and possibly vote on the following subjects over the course of the next sets of meetings and the leadership is determining the order today and tomorrow morning.  The subjects are:  </w:t>
      </w:r>
    </w:p>
    <w:p w:rsidR="002349B0" w:rsidRPr="002349B0" w:rsidRDefault="002349B0" w:rsidP="00460B4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Gas Day Start</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Intraday Nominations 3 vs. 4</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Time of Last Bumping Cycle</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Cycle Times / Overlap / Reaction</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Clean-up / Post-op Nominations</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Capacity Release Changes</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Primary Firm vs. Secondary Out-of-Path</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EPSQ Flexibility</w:t>
      </w:r>
    </w:p>
    <w:p w:rsidR="002349B0" w:rsidRPr="002349B0" w:rsidRDefault="002349B0" w:rsidP="002349B0">
      <w:pPr>
        <w:pStyle w:val="ListParagraph"/>
        <w:numPr>
          <w:ilvl w:val="0"/>
          <w:numId w:val="47"/>
        </w:numPr>
        <w:spacing w:before="40"/>
        <w:rPr>
          <w:rFonts w:ascii="Times New Roman" w:hAnsi="Times New Roman" w:cs="Times New Roman"/>
          <w:iCs/>
          <w:sz w:val="20"/>
          <w:szCs w:val="20"/>
        </w:rPr>
      </w:pPr>
      <w:r w:rsidRPr="002349B0">
        <w:rPr>
          <w:rFonts w:ascii="Times New Roman" w:hAnsi="Times New Roman" w:cs="Times New Roman"/>
          <w:iCs/>
          <w:sz w:val="20"/>
          <w:szCs w:val="20"/>
        </w:rPr>
        <w:t>Energy Day / Multiple Energy Days</w:t>
      </w:r>
    </w:p>
    <w:p w:rsidR="002349B0" w:rsidRPr="002349B0" w:rsidRDefault="002349B0" w:rsidP="002349B0">
      <w:pPr>
        <w:pStyle w:val="ListParagraph"/>
        <w:numPr>
          <w:ilvl w:val="0"/>
          <w:numId w:val="47"/>
        </w:numPr>
        <w:spacing w:before="40"/>
        <w:rPr>
          <w:rFonts w:ascii="Times New Roman" w:hAnsi="Times New Roman" w:cs="Times New Roman"/>
          <w:i/>
          <w:sz w:val="20"/>
          <w:szCs w:val="20"/>
        </w:rPr>
      </w:pPr>
      <w:r w:rsidRPr="002349B0">
        <w:rPr>
          <w:rFonts w:ascii="Times New Roman" w:hAnsi="Times New Roman" w:cs="Times New Roman"/>
          <w:iCs/>
          <w:sz w:val="20"/>
          <w:szCs w:val="20"/>
        </w:rPr>
        <w:t>Electric Market Clearing Timelines</w:t>
      </w:r>
    </w:p>
    <w:p w:rsidR="00546EE9" w:rsidRDefault="00546EE9" w:rsidP="00546EE9">
      <w:pPr>
        <w:spacing w:before="120"/>
      </w:pPr>
      <w:r>
        <w:lastRenderedPageBreak/>
        <w:t xml:space="preserve">Please note that the lunch break </w:t>
      </w:r>
      <w:r w:rsidR="00460B40">
        <w:t>is scheduled for more than an hour</w:t>
      </w:r>
      <w:r>
        <w:t>, as lunch will not be provided during the meeting.  Also, should you bring laptops or other electronic devices, please ensure your battery is fully charged as power strips are not available.  If you need access to the internet, please bring your air card or other similar device.  Complimentary internet access is available in the lobby.</w:t>
      </w:r>
    </w:p>
    <w:p w:rsidR="00546EE9" w:rsidRDefault="00546EE9" w:rsidP="00546EE9">
      <w:pPr>
        <w:spacing w:before="120"/>
        <w:rPr>
          <w:color w:val="000000"/>
        </w:rPr>
      </w:pPr>
      <w:r>
        <w:rPr>
          <w:color w:val="000000"/>
        </w:rPr>
        <w:t xml:space="preserve">The meeting will be transcribed.  </w:t>
      </w:r>
      <w:r w:rsidRPr="00B8290E">
        <w:rPr>
          <w:color w:val="000000"/>
        </w:rPr>
        <w:t xml:space="preserve">Because Commission staff may be participating </w:t>
      </w:r>
      <w:r>
        <w:rPr>
          <w:color w:val="000000"/>
        </w:rPr>
        <w:t xml:space="preserve">in or monitoring </w:t>
      </w:r>
      <w:r w:rsidRPr="00B8290E">
        <w:rPr>
          <w:color w:val="000000"/>
        </w:rPr>
        <w:t>these meetings, if participants want to discuss the FPA section 206 proceedings to reform the ISO and RTO scheduling practices, we request that those discussions be held elsewhere</w:t>
      </w:r>
      <w:r>
        <w:rPr>
          <w:color w:val="000000"/>
        </w:rPr>
        <w:t xml:space="preserve">. </w:t>
      </w:r>
    </w:p>
    <w:p w:rsidR="002349B0" w:rsidRPr="002349B0" w:rsidRDefault="002349B0" w:rsidP="00546EE9">
      <w:pPr>
        <w:spacing w:before="120"/>
        <w:rPr>
          <w:color w:val="000000"/>
        </w:rPr>
      </w:pPr>
      <w:r w:rsidRPr="002349B0">
        <w:rPr>
          <w:color w:val="000000"/>
        </w:rPr>
        <w:t>For your convenience, we have included the work papers from our meeting on April 22-23:</w:t>
      </w:r>
    </w:p>
    <w:p w:rsidR="005E4E73" w:rsidRPr="002349B0" w:rsidRDefault="00EE2DC5" w:rsidP="00460B40">
      <w:pPr>
        <w:pStyle w:val="ListParagraph"/>
        <w:numPr>
          <w:ilvl w:val="0"/>
          <w:numId w:val="46"/>
        </w:numPr>
        <w:spacing w:before="60"/>
        <w:ind w:left="720" w:hanging="720"/>
        <w:rPr>
          <w:rStyle w:val="Hyperlink"/>
          <w:rFonts w:ascii="Times New Roman" w:hAnsi="Times New Roman"/>
          <w:color w:val="auto"/>
          <w:sz w:val="20"/>
          <w:szCs w:val="20"/>
          <w:u w:val="none"/>
        </w:rPr>
      </w:pPr>
      <w:r w:rsidRPr="002349B0">
        <w:rPr>
          <w:rFonts w:ascii="Times New Roman" w:hAnsi="Times New Roman" w:cs="Times New Roman"/>
          <w:sz w:val="20"/>
          <w:szCs w:val="20"/>
        </w:rPr>
        <w:t xml:space="preserve">NAESB GEH Forum Distribution List: </w:t>
      </w:r>
      <w:hyperlink r:id="rId10" w:history="1">
        <w:r w:rsidRPr="002349B0">
          <w:rPr>
            <w:rStyle w:val="Hyperlink"/>
            <w:rFonts w:ascii="Times New Roman" w:hAnsi="Times New Roman"/>
            <w:sz w:val="20"/>
            <w:szCs w:val="20"/>
          </w:rPr>
          <w:t>http://www.naesb.org/pdf4/naesb_geh_forum_distlist_2014.doc</w:t>
        </w:r>
      </w:hyperlink>
      <w:r w:rsidR="005E4E73" w:rsidRPr="002349B0">
        <w:rPr>
          <w:rStyle w:val="Hyperlink"/>
          <w:rFonts w:ascii="Times New Roman" w:hAnsi="Times New Roman"/>
          <w:sz w:val="20"/>
          <w:szCs w:val="20"/>
        </w:rPr>
        <w:t xml:space="preserve"> </w:t>
      </w:r>
    </w:p>
    <w:p w:rsidR="005E4E73"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RSVP List by Last Name</w:t>
      </w:r>
      <w:r w:rsidR="005E4E73" w:rsidRPr="002349B0">
        <w:rPr>
          <w:rFonts w:ascii="Times New Roman" w:hAnsi="Times New Roman" w:cs="Times New Roman"/>
          <w:sz w:val="20"/>
          <w:szCs w:val="20"/>
        </w:rPr>
        <w:t xml:space="preserve"> </w:t>
      </w:r>
      <w:hyperlink r:id="rId11" w:history="1">
        <w:r w:rsidR="005E4E73" w:rsidRPr="002349B0">
          <w:rPr>
            <w:rStyle w:val="Hyperlink"/>
            <w:rFonts w:ascii="Times New Roman" w:hAnsi="Times New Roman"/>
            <w:sz w:val="20"/>
            <w:szCs w:val="20"/>
          </w:rPr>
          <w:t>http://www.naesb.org/misc/naesb_geh_forum_rsvp_by_name.pdf</w:t>
        </w:r>
      </w:hyperlink>
      <w:r w:rsidR="005E4E73" w:rsidRPr="002349B0">
        <w:rPr>
          <w:rFonts w:ascii="Times New Roman" w:hAnsi="Times New Roman" w:cs="Times New Roman"/>
          <w:sz w:val="20"/>
          <w:szCs w:val="20"/>
        </w:rPr>
        <w:t xml:space="preserve">  </w:t>
      </w:r>
    </w:p>
    <w:p w:rsidR="005E4E73"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RSVP List by Company</w:t>
      </w:r>
      <w:r w:rsidR="005E4E73" w:rsidRPr="002349B0">
        <w:rPr>
          <w:rFonts w:ascii="Times New Roman" w:hAnsi="Times New Roman" w:cs="Times New Roman"/>
          <w:sz w:val="20"/>
          <w:szCs w:val="20"/>
        </w:rPr>
        <w:t xml:space="preserve"> </w:t>
      </w:r>
      <w:hyperlink r:id="rId12" w:history="1">
        <w:r w:rsidR="005E4E73" w:rsidRPr="002349B0">
          <w:rPr>
            <w:rStyle w:val="Hyperlink"/>
            <w:rFonts w:ascii="Times New Roman" w:hAnsi="Times New Roman"/>
            <w:sz w:val="20"/>
            <w:szCs w:val="20"/>
          </w:rPr>
          <w:t>http://www.naesb.org/misc/naesb_geh_forum_rsvp_by_company.pdf</w:t>
        </w:r>
      </w:hyperlink>
      <w:r w:rsidR="005E4E73" w:rsidRPr="002349B0">
        <w:rPr>
          <w:rFonts w:ascii="Times New Roman" w:hAnsi="Times New Roman" w:cs="Times New Roman"/>
          <w:sz w:val="20"/>
          <w:szCs w:val="20"/>
        </w:rPr>
        <w:t xml:space="preserve"> </w:t>
      </w:r>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RSVP List by Quadrant and Segment</w:t>
      </w:r>
      <w:r w:rsidR="005E4E73" w:rsidRPr="002349B0">
        <w:rPr>
          <w:rFonts w:ascii="Times New Roman" w:hAnsi="Times New Roman" w:cs="Times New Roman"/>
          <w:sz w:val="20"/>
          <w:szCs w:val="20"/>
        </w:rPr>
        <w:t xml:space="preserve"> </w:t>
      </w:r>
      <w:hyperlink r:id="rId13" w:history="1">
        <w:r w:rsidR="005E4E73" w:rsidRPr="002349B0">
          <w:rPr>
            <w:rStyle w:val="Hyperlink"/>
            <w:rFonts w:ascii="Times New Roman" w:hAnsi="Times New Roman"/>
            <w:sz w:val="20"/>
            <w:szCs w:val="20"/>
          </w:rPr>
          <w:t>http://www.naesb.org/misc/naesb_geh_forum_rsvp_by_quadrant_segment.pdf</w:t>
        </w:r>
      </w:hyperlink>
      <w:r w:rsidR="005E4E73" w:rsidRPr="002349B0">
        <w:rPr>
          <w:rFonts w:ascii="Times New Roman" w:hAnsi="Times New Roman" w:cs="Times New Roman"/>
          <w:sz w:val="20"/>
          <w:szCs w:val="20"/>
        </w:rPr>
        <w:t xml:space="preserve"> </w:t>
      </w:r>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 xml:space="preserve">Antitrust Guidance: </w:t>
      </w:r>
      <w:hyperlink r:id="rId14" w:history="1">
        <w:r w:rsidRPr="002349B0">
          <w:rPr>
            <w:rStyle w:val="Hyperlink"/>
            <w:rFonts w:ascii="Times New Roman" w:hAnsi="Times New Roman"/>
            <w:sz w:val="20"/>
            <w:szCs w:val="20"/>
          </w:rPr>
          <w:t>http://www.naesb.org/misc/antitrust_guidance.doc</w:t>
        </w:r>
      </w:hyperlink>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 xml:space="preserve">Voting Process: </w:t>
      </w:r>
      <w:hyperlink r:id="rId15" w:history="1">
        <w:r w:rsidRPr="002349B0">
          <w:rPr>
            <w:rStyle w:val="Hyperlink"/>
            <w:rFonts w:ascii="Times New Roman" w:hAnsi="Times New Roman"/>
            <w:sz w:val="20"/>
            <w:szCs w:val="20"/>
          </w:rPr>
          <w:t>http://www.naesb.org/pdf4/geh042214w3.docx</w:t>
        </w:r>
      </w:hyperlink>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 xml:space="preserve">Segment Descriptions: </w:t>
      </w:r>
      <w:hyperlink r:id="rId16" w:history="1">
        <w:r w:rsidRPr="002349B0">
          <w:rPr>
            <w:rStyle w:val="Hyperlink"/>
            <w:rFonts w:ascii="Times New Roman" w:hAnsi="Times New Roman"/>
            <w:sz w:val="20"/>
            <w:szCs w:val="20"/>
          </w:rPr>
          <w:t>http://www.naesb.org/pdf4/geh042214w2.doc</w:t>
        </w:r>
      </w:hyperlink>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 xml:space="preserve">Timeline: </w:t>
      </w:r>
      <w:hyperlink r:id="rId17" w:history="1">
        <w:r w:rsidRPr="002349B0">
          <w:rPr>
            <w:rStyle w:val="Hyperlink"/>
            <w:rFonts w:ascii="Times New Roman" w:hAnsi="Times New Roman"/>
            <w:sz w:val="20"/>
            <w:szCs w:val="20"/>
          </w:rPr>
          <w:t>http://www.naesb.org/pdf4/geh042214w1.pdf</w:t>
        </w:r>
      </w:hyperlink>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 xml:space="preserve">FERC Notice of Proposed Rulemaking, </w:t>
      </w:r>
      <w:r w:rsidRPr="002349B0">
        <w:rPr>
          <w:rFonts w:ascii="Times New Roman" w:hAnsi="Times New Roman" w:cs="Times New Roman"/>
          <w:i/>
          <w:iCs/>
          <w:sz w:val="20"/>
          <w:szCs w:val="20"/>
        </w:rPr>
        <w:t>Coordination of the Scheduling Process of Interstate Natural Gas Pipelines and Public Utilities</w:t>
      </w:r>
      <w:r w:rsidRPr="002349B0">
        <w:rPr>
          <w:rFonts w:ascii="Times New Roman" w:hAnsi="Times New Roman" w:cs="Times New Roman"/>
          <w:sz w:val="20"/>
          <w:szCs w:val="20"/>
        </w:rPr>
        <w:t xml:space="preserve">, </w:t>
      </w:r>
      <w:r w:rsidRPr="002349B0">
        <w:rPr>
          <w:rFonts w:ascii="Times New Roman" w:hAnsi="Times New Roman" w:cs="Times New Roman"/>
          <w:iCs/>
          <w:sz w:val="20"/>
          <w:szCs w:val="20"/>
        </w:rPr>
        <w:t>can be found through the following hyperlink:</w:t>
      </w:r>
      <w:r w:rsidRPr="002349B0">
        <w:rPr>
          <w:rFonts w:ascii="Times New Roman" w:hAnsi="Times New Roman" w:cs="Times New Roman"/>
          <w:i/>
          <w:iCs/>
          <w:sz w:val="20"/>
          <w:szCs w:val="20"/>
        </w:rPr>
        <w:t xml:space="preserve">  </w:t>
      </w:r>
      <w:r w:rsidRPr="002349B0">
        <w:rPr>
          <w:rFonts w:ascii="Times New Roman" w:hAnsi="Times New Roman" w:cs="Times New Roman"/>
          <w:sz w:val="20"/>
          <w:szCs w:val="20"/>
        </w:rPr>
        <w:t xml:space="preserve"> </w:t>
      </w:r>
      <w:hyperlink r:id="rId18" w:history="1">
        <w:r w:rsidRPr="002349B0">
          <w:rPr>
            <w:rStyle w:val="Hyperlink"/>
            <w:rFonts w:ascii="Times New Roman" w:hAnsi="Times New Roman"/>
            <w:sz w:val="20"/>
            <w:szCs w:val="20"/>
          </w:rPr>
          <w:t>http://www.ferc.gov/whats-new/comm-meet/2014/032014/M-1.pdf</w:t>
        </w:r>
      </w:hyperlink>
      <w:r w:rsidRPr="002349B0">
        <w:rPr>
          <w:rFonts w:ascii="Times New Roman" w:hAnsi="Times New Roman" w:cs="Times New Roman"/>
          <w:sz w:val="20"/>
          <w:szCs w:val="20"/>
        </w:rPr>
        <w:t>.</w:t>
      </w:r>
    </w:p>
    <w:p w:rsidR="00EE2DC5" w:rsidRPr="002349B0" w:rsidRDefault="00EE2DC5" w:rsidP="00460B40">
      <w:pPr>
        <w:pStyle w:val="ListParagraph"/>
        <w:numPr>
          <w:ilvl w:val="0"/>
          <w:numId w:val="46"/>
        </w:numPr>
        <w:spacing w:before="60"/>
        <w:ind w:left="720" w:hanging="720"/>
        <w:rPr>
          <w:rFonts w:ascii="Times New Roman" w:hAnsi="Times New Roman" w:cs="Times New Roman"/>
          <w:sz w:val="20"/>
          <w:szCs w:val="20"/>
        </w:rPr>
      </w:pPr>
      <w:r w:rsidRPr="002349B0">
        <w:rPr>
          <w:rFonts w:ascii="Times New Roman" w:hAnsi="Times New Roman" w:cs="Times New Roman"/>
          <w:sz w:val="20"/>
          <w:szCs w:val="20"/>
        </w:rPr>
        <w:t xml:space="preserve">FERC NOPR Excerpts: </w:t>
      </w:r>
      <w:hyperlink r:id="rId19" w:history="1">
        <w:r w:rsidRPr="002349B0">
          <w:rPr>
            <w:rStyle w:val="Hyperlink"/>
            <w:rFonts w:ascii="Times New Roman" w:hAnsi="Times New Roman"/>
            <w:sz w:val="20"/>
            <w:szCs w:val="20"/>
          </w:rPr>
          <w:t>http://www.naesb.org/pdf4/excerpts_ferc_nopr_rm14_2_000.docx</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Natural Gas Council Presentation: </w:t>
      </w:r>
      <w:r w:rsidR="00AE1EC8" w:rsidRPr="002349B0">
        <w:rPr>
          <w:szCs w:val="20"/>
        </w:rPr>
        <w:t xml:space="preserve"> </w:t>
      </w:r>
      <w:hyperlink r:id="rId20" w:history="1">
        <w:r w:rsidR="00AE1EC8" w:rsidRPr="002349B0">
          <w:rPr>
            <w:rStyle w:val="Hyperlink"/>
            <w:szCs w:val="20"/>
          </w:rPr>
          <w:t>http://www.naesb.org/pdf4/geh042214ngc.pdf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ISO/RTO Council Presentation: </w:t>
      </w:r>
      <w:r w:rsidR="00AE1EC8" w:rsidRPr="002349B0">
        <w:rPr>
          <w:szCs w:val="20"/>
        </w:rPr>
        <w:t xml:space="preserve"> </w:t>
      </w:r>
      <w:hyperlink r:id="rId21" w:history="1">
        <w:r w:rsidR="00AE1EC8" w:rsidRPr="002349B0">
          <w:rPr>
            <w:rStyle w:val="Hyperlink"/>
            <w:szCs w:val="20"/>
          </w:rPr>
          <w:t>http://www.naesb.org/pdf4/geh042214iso_rto.pdf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INGAA Presentation: </w:t>
      </w:r>
      <w:r w:rsidR="00AE1EC8" w:rsidRPr="002349B0">
        <w:rPr>
          <w:szCs w:val="20"/>
        </w:rPr>
        <w:t xml:space="preserve"> </w:t>
      </w:r>
      <w:hyperlink r:id="rId22" w:history="1">
        <w:r w:rsidR="00AE1EC8" w:rsidRPr="002349B0">
          <w:rPr>
            <w:rStyle w:val="Hyperlink"/>
            <w:szCs w:val="20"/>
          </w:rPr>
          <w:t>http://www.naesb.org/pdf4/geh042214ingaa.pdf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Northern Natural Gas Presentation: </w:t>
      </w:r>
      <w:r w:rsidR="00AE1EC8" w:rsidRPr="002349B0">
        <w:rPr>
          <w:szCs w:val="20"/>
        </w:rPr>
        <w:t xml:space="preserve"> </w:t>
      </w:r>
      <w:hyperlink r:id="rId23" w:history="1">
        <w:r w:rsidR="00AE1EC8" w:rsidRPr="002349B0">
          <w:rPr>
            <w:rStyle w:val="Hyperlink"/>
            <w:szCs w:val="20"/>
          </w:rPr>
          <w:t>http://www.naesb.org/pdf4/geh042214nng.pdf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Washington Gas Light </w:t>
      </w:r>
      <w:r w:rsidR="009E7A8A" w:rsidRPr="002349B0">
        <w:rPr>
          <w:szCs w:val="20"/>
        </w:rPr>
        <w:t xml:space="preserve">/ Piedmont </w:t>
      </w:r>
      <w:r w:rsidR="00630CD6" w:rsidRPr="002349B0">
        <w:rPr>
          <w:szCs w:val="20"/>
        </w:rPr>
        <w:t>Natural Gas P</w:t>
      </w:r>
      <w:r w:rsidRPr="002349B0">
        <w:rPr>
          <w:szCs w:val="20"/>
        </w:rPr>
        <w:t xml:space="preserve">resentation: </w:t>
      </w:r>
      <w:r w:rsidR="00A94765" w:rsidRPr="002349B0">
        <w:rPr>
          <w:szCs w:val="20"/>
        </w:rPr>
        <w:t xml:space="preserve"> </w:t>
      </w:r>
      <w:hyperlink r:id="rId24" w:history="1">
        <w:r w:rsidR="00A94765" w:rsidRPr="002349B0">
          <w:rPr>
            <w:rStyle w:val="Hyperlink"/>
            <w:szCs w:val="20"/>
          </w:rPr>
          <w:t>http://www.naesb.org/pdf4/geh042214washgas_piedmont.pdf</w:t>
        </w:r>
      </w:hyperlink>
      <w:r w:rsidR="00A94765" w:rsidRPr="002349B0">
        <w:rPr>
          <w:szCs w:val="20"/>
        </w:rPr>
        <w:t xml:space="preserve">; </w:t>
      </w:r>
      <w:hyperlink r:id="rId25" w:history="1">
        <w:r w:rsidR="00A94765" w:rsidRPr="002349B0">
          <w:rPr>
            <w:rStyle w:val="Hyperlink"/>
            <w:szCs w:val="20"/>
          </w:rPr>
          <w:t>http://www.naesb.org/pdf4/geh042214washgas_piedmont_text.pdf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National Grid Presentation: </w:t>
      </w:r>
      <w:r w:rsidR="005A67AD" w:rsidRPr="002349B0">
        <w:rPr>
          <w:szCs w:val="20"/>
        </w:rPr>
        <w:t xml:space="preserve"> </w:t>
      </w:r>
      <w:hyperlink r:id="rId26" w:history="1">
        <w:r w:rsidR="005A67AD" w:rsidRPr="002349B0">
          <w:rPr>
            <w:rStyle w:val="Hyperlink"/>
            <w:szCs w:val="20"/>
          </w:rPr>
          <w:t>http://www.naesb.org/pdf4/geh042214ngrid.pdf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Southern Company Presentation: </w:t>
      </w:r>
      <w:r w:rsidR="005A67AD" w:rsidRPr="002349B0">
        <w:rPr>
          <w:szCs w:val="20"/>
        </w:rPr>
        <w:t xml:space="preserve"> </w:t>
      </w:r>
      <w:hyperlink r:id="rId27" w:history="1">
        <w:r w:rsidR="005A67AD" w:rsidRPr="002349B0">
          <w:rPr>
            <w:rStyle w:val="Hyperlink"/>
            <w:szCs w:val="20"/>
          </w:rPr>
          <w:t>http://www.naesb.org/pdf4/geh042214southern.pdf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PG&amp;E </w:t>
      </w:r>
      <w:r w:rsidR="005D1EFE" w:rsidRPr="002349B0">
        <w:rPr>
          <w:szCs w:val="20"/>
        </w:rPr>
        <w:t xml:space="preserve">/ SoCal Gas </w:t>
      </w:r>
      <w:r w:rsidRPr="002349B0">
        <w:rPr>
          <w:szCs w:val="20"/>
        </w:rPr>
        <w:t xml:space="preserve">Presentation: </w:t>
      </w:r>
      <w:r w:rsidR="00A94765" w:rsidRPr="002349B0">
        <w:rPr>
          <w:szCs w:val="20"/>
        </w:rPr>
        <w:t xml:space="preserve"> </w:t>
      </w:r>
      <w:hyperlink r:id="rId28" w:history="1">
        <w:r w:rsidR="00A94765" w:rsidRPr="002349B0">
          <w:rPr>
            <w:rStyle w:val="Hyperlink"/>
            <w:szCs w:val="20"/>
          </w:rPr>
          <w:t>http://www.naesb.org/pdf4/geh042214pge_socal.pdf</w:t>
        </w:r>
      </w:hyperlink>
    </w:p>
    <w:p w:rsidR="00645F4E" w:rsidRPr="002349B0" w:rsidRDefault="00782701" w:rsidP="00460B40">
      <w:pPr>
        <w:pStyle w:val="PlainText"/>
        <w:numPr>
          <w:ilvl w:val="0"/>
          <w:numId w:val="46"/>
        </w:numPr>
        <w:spacing w:before="60"/>
        <w:ind w:left="720" w:hanging="720"/>
        <w:rPr>
          <w:szCs w:val="20"/>
        </w:rPr>
      </w:pPr>
      <w:r w:rsidRPr="002349B0">
        <w:rPr>
          <w:szCs w:val="20"/>
        </w:rPr>
        <w:t xml:space="preserve">Hess Energy Marketing (a </w:t>
      </w:r>
      <w:r w:rsidR="00645F4E" w:rsidRPr="002349B0">
        <w:rPr>
          <w:szCs w:val="20"/>
        </w:rPr>
        <w:t>Direct Energy</w:t>
      </w:r>
      <w:r w:rsidRPr="002349B0">
        <w:rPr>
          <w:szCs w:val="20"/>
        </w:rPr>
        <w:t xml:space="preserve"> Company)</w:t>
      </w:r>
      <w:r w:rsidR="00645F4E" w:rsidRPr="002349B0">
        <w:rPr>
          <w:szCs w:val="20"/>
        </w:rPr>
        <w:t xml:space="preserve"> Presentation: </w:t>
      </w:r>
      <w:hyperlink r:id="rId29" w:history="1">
        <w:r w:rsidR="00B846B8" w:rsidRPr="002349B0">
          <w:rPr>
            <w:rStyle w:val="Hyperlink"/>
            <w:szCs w:val="20"/>
          </w:rPr>
          <w:t>http://www.naesb.org/pdf4/geh042214hess_energy_marketing.pdf</w:t>
        </w:r>
      </w:hyperlink>
    </w:p>
    <w:p w:rsidR="00645F4E" w:rsidRPr="002349B0" w:rsidRDefault="00645F4E" w:rsidP="00460B40">
      <w:pPr>
        <w:pStyle w:val="PlainText"/>
        <w:numPr>
          <w:ilvl w:val="0"/>
          <w:numId w:val="46"/>
        </w:numPr>
        <w:spacing w:before="60"/>
        <w:ind w:left="720" w:hanging="720"/>
        <w:rPr>
          <w:szCs w:val="20"/>
        </w:rPr>
      </w:pPr>
      <w:r w:rsidRPr="002349B0">
        <w:rPr>
          <w:szCs w:val="20"/>
        </w:rPr>
        <w:t xml:space="preserve">Desert Southwest Pipeline Stakeholders Presentation: </w:t>
      </w:r>
      <w:r w:rsidR="00A94765" w:rsidRPr="002349B0">
        <w:rPr>
          <w:szCs w:val="20"/>
        </w:rPr>
        <w:t xml:space="preserve"> </w:t>
      </w:r>
      <w:hyperlink r:id="rId30" w:history="1">
        <w:r w:rsidR="00A94765" w:rsidRPr="002349B0">
          <w:rPr>
            <w:rStyle w:val="Hyperlink"/>
            <w:szCs w:val="20"/>
          </w:rPr>
          <w:t>http://www.naesb.org/pdf4/geh042214dsps.pdf</w:t>
        </w:r>
      </w:hyperlink>
    </w:p>
    <w:p w:rsidR="005D1EFE" w:rsidRPr="002349B0" w:rsidRDefault="005D1EFE" w:rsidP="00460B40">
      <w:pPr>
        <w:pStyle w:val="PlainText"/>
        <w:numPr>
          <w:ilvl w:val="0"/>
          <w:numId w:val="46"/>
        </w:numPr>
        <w:spacing w:before="60"/>
        <w:ind w:left="720" w:hanging="720"/>
        <w:rPr>
          <w:szCs w:val="20"/>
        </w:rPr>
      </w:pPr>
      <w:r w:rsidRPr="002349B0">
        <w:rPr>
          <w:szCs w:val="20"/>
        </w:rPr>
        <w:t xml:space="preserve">Southwest Customer Group Presentation: </w:t>
      </w:r>
      <w:r w:rsidR="0039247C" w:rsidRPr="002349B0">
        <w:rPr>
          <w:szCs w:val="20"/>
        </w:rPr>
        <w:t xml:space="preserve"> </w:t>
      </w:r>
      <w:hyperlink r:id="rId31" w:history="1">
        <w:r w:rsidR="0039247C" w:rsidRPr="002349B0">
          <w:rPr>
            <w:rStyle w:val="Hyperlink"/>
            <w:szCs w:val="20"/>
          </w:rPr>
          <w:t>http://www.naesb.org/pdf4/geh042214southwest_customer_group.pdf</w:t>
        </w:r>
      </w:hyperlink>
    </w:p>
    <w:p w:rsidR="005D1EFE" w:rsidRPr="002349B0" w:rsidRDefault="005D1EFE" w:rsidP="00460B40">
      <w:pPr>
        <w:pStyle w:val="PlainText"/>
        <w:numPr>
          <w:ilvl w:val="0"/>
          <w:numId w:val="46"/>
        </w:numPr>
        <w:spacing w:before="60"/>
        <w:ind w:left="720" w:hanging="720"/>
        <w:rPr>
          <w:szCs w:val="20"/>
        </w:rPr>
      </w:pPr>
      <w:r w:rsidRPr="002349B0">
        <w:rPr>
          <w:szCs w:val="20"/>
        </w:rPr>
        <w:t>AEP Presentation:</w:t>
      </w:r>
      <w:r w:rsidR="005A79B6" w:rsidRPr="002349B0">
        <w:rPr>
          <w:szCs w:val="20"/>
        </w:rPr>
        <w:t xml:space="preserve">  </w:t>
      </w:r>
      <w:hyperlink r:id="rId32" w:history="1">
        <w:r w:rsidR="005A79B6" w:rsidRPr="002349B0">
          <w:rPr>
            <w:rStyle w:val="Hyperlink"/>
            <w:szCs w:val="20"/>
          </w:rPr>
          <w:t>http://www.naesb.org/pdf4/geh042214aep.pdf</w:t>
        </w:r>
      </w:hyperlink>
    </w:p>
    <w:p w:rsidR="00645F4E" w:rsidRPr="002349B0" w:rsidRDefault="005D1EFE" w:rsidP="00460B40">
      <w:pPr>
        <w:pStyle w:val="PlainText"/>
        <w:numPr>
          <w:ilvl w:val="0"/>
          <w:numId w:val="46"/>
        </w:numPr>
        <w:spacing w:before="60"/>
        <w:ind w:left="720" w:hanging="720"/>
        <w:rPr>
          <w:szCs w:val="20"/>
        </w:rPr>
      </w:pPr>
      <w:r w:rsidRPr="002349B0">
        <w:rPr>
          <w:szCs w:val="20"/>
        </w:rPr>
        <w:t xml:space="preserve">Skipping Stone / </w:t>
      </w:r>
      <w:r w:rsidR="00645F4E" w:rsidRPr="002349B0">
        <w:rPr>
          <w:szCs w:val="20"/>
        </w:rPr>
        <w:t xml:space="preserve">Conservation Law Foundation Presentation: </w:t>
      </w:r>
      <w:r w:rsidR="0039247C" w:rsidRPr="002349B0">
        <w:rPr>
          <w:szCs w:val="20"/>
        </w:rPr>
        <w:t xml:space="preserve"> </w:t>
      </w:r>
      <w:hyperlink r:id="rId33" w:history="1">
        <w:r w:rsidR="0039247C" w:rsidRPr="002349B0">
          <w:rPr>
            <w:rStyle w:val="Hyperlink"/>
            <w:szCs w:val="20"/>
          </w:rPr>
          <w:t>http://www.naesb.org/pdf4/geh042214clf_skipping_stone.pdf</w:t>
        </w:r>
      </w:hyperlink>
    </w:p>
    <w:p w:rsidR="00EE2DC5" w:rsidRPr="005E4E73" w:rsidRDefault="00EE2DC5" w:rsidP="00EE2DC5">
      <w:pPr>
        <w:spacing w:before="600"/>
        <w:rPr>
          <w:sz w:val="18"/>
          <w:szCs w:val="18"/>
        </w:rPr>
      </w:pPr>
      <w:r w:rsidRPr="005E4E73">
        <w:rPr>
          <w:sz w:val="18"/>
          <w:szCs w:val="18"/>
        </w:rPr>
        <w:t xml:space="preserve">Information on all NAESB activities can be found at </w:t>
      </w:r>
      <w:hyperlink r:id="rId34" w:history="1">
        <w:r w:rsidRPr="005E4E73">
          <w:rPr>
            <w:rStyle w:val="Hyperlink"/>
            <w:sz w:val="18"/>
            <w:szCs w:val="18"/>
          </w:rPr>
          <w:t>http://www.naesb.org</w:t>
        </w:r>
      </w:hyperlink>
      <w:r w:rsidRPr="005E4E73">
        <w:rPr>
          <w:sz w:val="18"/>
          <w:szCs w:val="18"/>
        </w:rPr>
        <w:t xml:space="preserve">, and for GEH Forum activities at </w:t>
      </w:r>
      <w:hyperlink r:id="rId35" w:history="1">
        <w:r w:rsidRPr="005E4E73">
          <w:rPr>
            <w:rStyle w:val="Hyperlink"/>
            <w:sz w:val="18"/>
            <w:szCs w:val="18"/>
          </w:rPr>
          <w:t>http://www.naesb.org/naesb_geh_forum.asp</w:t>
        </w:r>
      </w:hyperlink>
      <w:r w:rsidRPr="005E4E73">
        <w:rPr>
          <w:sz w:val="18"/>
          <w:szCs w:val="18"/>
        </w:rPr>
        <w:t>.</w:t>
      </w:r>
    </w:p>
    <w:sectPr w:rsidR="00EE2DC5" w:rsidRPr="005E4E73" w:rsidSect="00EC6F3D">
      <w:headerReference w:type="default" r:id="rId36"/>
      <w:type w:val="continuous"/>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94" w:rsidRDefault="00797094">
      <w:r>
        <w:separator/>
      </w:r>
    </w:p>
  </w:endnote>
  <w:endnote w:type="continuationSeparator" w:id="0">
    <w:p w:rsidR="00797094" w:rsidRDefault="0079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94" w:rsidRDefault="00797094">
      <w:r>
        <w:separator/>
      </w:r>
    </w:p>
  </w:footnote>
  <w:footnote w:type="continuationSeparator" w:id="0">
    <w:p w:rsidR="00797094" w:rsidRDefault="00797094">
      <w:r>
        <w:continuationSeparator/>
      </w:r>
    </w:p>
  </w:footnote>
  <w:footnote w:id="1">
    <w:p w:rsidR="002349B0" w:rsidRPr="007D721E" w:rsidRDefault="002349B0" w:rsidP="00460B40">
      <w:pPr>
        <w:pStyle w:val="FootnoteText"/>
        <w:spacing w:before="60"/>
        <w:rPr>
          <w:sz w:val="18"/>
          <w:szCs w:val="18"/>
        </w:rPr>
      </w:pPr>
      <w:r>
        <w:rPr>
          <w:rStyle w:val="FootnoteReference"/>
        </w:rPr>
        <w:footnoteRef/>
      </w:r>
      <w:r>
        <w:t xml:space="preserve"> </w:t>
      </w:r>
      <w:r w:rsidRPr="007D721E">
        <w:rPr>
          <w:sz w:val="18"/>
          <w:szCs w:val="18"/>
        </w:rPr>
        <w:t>Natural Gas Council,  INGAA, National Grid, Southern Company, ISO/RTO Council, Washington Gas Light/Piedmont Natural Gas, Northern Natural Gas, Skipping Stone/Conservation Law Foundation, Hess Energy Marketing (a Direct Energy Company), Southwest Customer Group, Desert Southwest Pipeline Stakeholders, PG&amp;E/SoCal and AEP</w:t>
      </w:r>
    </w:p>
  </w:footnote>
  <w:footnote w:id="2">
    <w:p w:rsidR="002349B0" w:rsidRPr="002349B0" w:rsidRDefault="002349B0" w:rsidP="00460B40">
      <w:pPr>
        <w:pStyle w:val="FootnoteText"/>
        <w:spacing w:before="60"/>
        <w:rPr>
          <w:sz w:val="18"/>
          <w:szCs w:val="18"/>
        </w:rPr>
      </w:pPr>
      <w:r w:rsidRPr="007D721E">
        <w:rPr>
          <w:rStyle w:val="FootnoteReference"/>
          <w:sz w:val="18"/>
          <w:szCs w:val="18"/>
        </w:rPr>
        <w:footnoteRef/>
      </w:r>
      <w:r w:rsidRPr="007D721E">
        <w:rPr>
          <w:sz w:val="18"/>
          <w:szCs w:val="18"/>
        </w:rPr>
        <w:t xml:space="preserve"> Hilton Americas is located in downtown Houston, Hilton Americas-Houston, 1600 Lamar, Houston, Texas, 77010, </w:t>
      </w:r>
      <w:proofErr w:type="gramStart"/>
      <w:r w:rsidRPr="007D721E">
        <w:rPr>
          <w:sz w:val="18"/>
          <w:szCs w:val="18"/>
        </w:rPr>
        <w:t>Phone</w:t>
      </w:r>
      <w:proofErr w:type="gramEnd"/>
      <w:r w:rsidRPr="007D721E">
        <w:rPr>
          <w:sz w:val="18"/>
          <w:szCs w:val="18"/>
        </w:rPr>
        <w:t xml:space="preserve"> -- 713-739-80</w:t>
      </w:r>
      <w:r w:rsidRPr="002349B0">
        <w:rPr>
          <w:sz w:val="18"/>
          <w:szCs w:val="18"/>
        </w:rPr>
        <w:t>00</w:t>
      </w:r>
      <w:r>
        <w:rPr>
          <w:sz w:val="18"/>
          <w:szCs w:val="18"/>
        </w:rPr>
        <w:t>.</w:t>
      </w:r>
    </w:p>
  </w:footnote>
  <w:footnote w:id="3">
    <w:p w:rsidR="002349B0" w:rsidRDefault="002349B0" w:rsidP="00460B40">
      <w:pPr>
        <w:spacing w:before="60"/>
      </w:pPr>
      <w:r w:rsidRPr="002349B0">
        <w:rPr>
          <w:rStyle w:val="FootnoteReference"/>
          <w:sz w:val="18"/>
          <w:szCs w:val="18"/>
        </w:rPr>
        <w:footnoteRef/>
      </w:r>
      <w:r w:rsidRPr="002349B0">
        <w:rPr>
          <w:sz w:val="18"/>
          <w:szCs w:val="18"/>
        </w:rPr>
        <w:t xml:space="preserve"> The market and segment descriptions can be found at </w:t>
      </w:r>
      <w:hyperlink r:id="rId1" w:history="1">
        <w:r w:rsidRPr="002349B0">
          <w:rPr>
            <w:rStyle w:val="Hyperlink"/>
            <w:sz w:val="18"/>
            <w:szCs w:val="18"/>
          </w:rPr>
          <w:t>http://www.naesb.org/pdf4/geh042214w2.doc</w:t>
        </w:r>
      </w:hyperlink>
      <w:r>
        <w:rPr>
          <w:rStyle w:val="Hyperlink"/>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B0" w:rsidRDefault="002349B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023FEC2E" wp14:editId="6954578F">
          <wp:simplePos x="0" y="0"/>
          <wp:positionH relativeFrom="column">
            <wp:posOffset>-26035</wp:posOffset>
          </wp:positionH>
          <wp:positionV relativeFrom="paragraph">
            <wp:posOffset>-9525</wp:posOffset>
          </wp:positionV>
          <wp:extent cx="981075" cy="923925"/>
          <wp:effectExtent l="0" t="0" r="9525" b="952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63AFECC9" wp14:editId="6F1BD8D2">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9B0" w:rsidRDefault="002349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2349B0" w:rsidRDefault="002349B0"/>
                </w:txbxContent>
              </v:textbox>
            </v:rect>
          </w:pict>
        </mc:Fallback>
      </mc:AlternateContent>
    </w:r>
  </w:p>
  <w:p w:rsidR="002349B0" w:rsidRDefault="002349B0">
    <w:pPr>
      <w:pStyle w:val="Header"/>
      <w:tabs>
        <w:tab w:val="left" w:pos="1080"/>
      </w:tabs>
      <w:ind w:left="1800"/>
      <w:jc w:val="right"/>
      <w:rPr>
        <w:b/>
        <w:spacing w:val="20"/>
        <w:sz w:val="32"/>
      </w:rPr>
    </w:pPr>
    <w:r>
      <w:rPr>
        <w:b/>
        <w:spacing w:val="20"/>
        <w:sz w:val="32"/>
      </w:rPr>
      <w:t>North American Energy Standards Board</w:t>
    </w:r>
  </w:p>
  <w:p w:rsidR="002349B0" w:rsidRDefault="002349B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2349B0" w:rsidRDefault="002349B0">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2349B0" w:rsidRDefault="002349B0">
    <w:pPr>
      <w:pStyle w:val="Header"/>
      <w:pBdr>
        <w:bottom w:val="single" w:sz="18" w:space="1" w:color="auto"/>
      </w:pBdr>
      <w:ind w:left="1800" w:hanging="1800"/>
      <w:jc w:val="right"/>
    </w:pPr>
    <w:r>
      <w:tab/>
      <w:t xml:space="preserve">Home Page: </w:t>
    </w:r>
    <w:hyperlink r:id="rId2" w:history="1">
      <w:r>
        <w:rPr>
          <w:rStyle w:val="Hyperlink"/>
        </w:rPr>
        <w:t>www.naesb.org</w:t>
      </w:r>
    </w:hyperlink>
  </w:p>
  <w:p w:rsidR="002349B0" w:rsidRDefault="002349B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8216C3"/>
    <w:multiLevelType w:val="hybridMultilevel"/>
    <w:tmpl w:val="B57A9E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5">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6">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7"/>
  </w:num>
  <w:num w:numId="5">
    <w:abstractNumId w:val="3"/>
  </w:num>
  <w:num w:numId="6">
    <w:abstractNumId w:val="15"/>
  </w:num>
  <w:num w:numId="7">
    <w:abstractNumId w:val="5"/>
  </w:num>
  <w:num w:numId="8">
    <w:abstractNumId w:val="29"/>
  </w:num>
  <w:num w:numId="9">
    <w:abstractNumId w:val="34"/>
  </w:num>
  <w:num w:numId="10">
    <w:abstractNumId w:val="45"/>
  </w:num>
  <w:num w:numId="11">
    <w:abstractNumId w:val="4"/>
  </w:num>
  <w:num w:numId="12">
    <w:abstractNumId w:val="14"/>
  </w:num>
  <w:num w:numId="13">
    <w:abstractNumId w:val="44"/>
  </w:num>
  <w:num w:numId="14">
    <w:abstractNumId w:val="12"/>
  </w:num>
  <w:num w:numId="15">
    <w:abstractNumId w:val="8"/>
  </w:num>
  <w:num w:numId="16">
    <w:abstractNumId w:val="28"/>
  </w:num>
  <w:num w:numId="17">
    <w:abstractNumId w:val="17"/>
  </w:num>
  <w:num w:numId="18">
    <w:abstractNumId w:val="1"/>
  </w:num>
  <w:num w:numId="19">
    <w:abstractNumId w:val="35"/>
  </w:num>
  <w:num w:numId="20">
    <w:abstractNumId w:val="26"/>
  </w:num>
  <w:num w:numId="21">
    <w:abstractNumId w:val="31"/>
  </w:num>
  <w:num w:numId="22">
    <w:abstractNumId w:val="27"/>
  </w:num>
  <w:num w:numId="23">
    <w:abstractNumId w:val="39"/>
  </w:num>
  <w:num w:numId="24">
    <w:abstractNumId w:val="13"/>
  </w:num>
  <w:num w:numId="25">
    <w:abstractNumId w:val="33"/>
  </w:num>
  <w:num w:numId="26">
    <w:abstractNumId w:val="9"/>
  </w:num>
  <w:num w:numId="27">
    <w:abstractNumId w:val="16"/>
  </w:num>
  <w:num w:numId="28">
    <w:abstractNumId w:val="36"/>
  </w:num>
  <w:num w:numId="29">
    <w:abstractNumId w:val="30"/>
  </w:num>
  <w:num w:numId="30">
    <w:abstractNumId w:val="23"/>
  </w:num>
  <w:num w:numId="31">
    <w:abstractNumId w:val="19"/>
  </w:num>
  <w:num w:numId="32">
    <w:abstractNumId w:val="42"/>
  </w:num>
  <w:num w:numId="33">
    <w:abstractNumId w:val="7"/>
  </w:num>
  <w:num w:numId="34">
    <w:abstractNumId w:val="32"/>
  </w:num>
  <w:num w:numId="35">
    <w:abstractNumId w:val="41"/>
  </w:num>
  <w:num w:numId="36">
    <w:abstractNumId w:val="22"/>
  </w:num>
  <w:num w:numId="37">
    <w:abstractNumId w:val="11"/>
  </w:num>
  <w:num w:numId="38">
    <w:abstractNumId w:val="20"/>
  </w:num>
  <w:num w:numId="39">
    <w:abstractNumId w:val="38"/>
  </w:num>
  <w:num w:numId="40">
    <w:abstractNumId w:val="25"/>
  </w:num>
  <w:num w:numId="41">
    <w:abstractNumId w:val="40"/>
  </w:num>
  <w:num w:numId="42">
    <w:abstractNumId w:val="43"/>
  </w:num>
  <w:num w:numId="43">
    <w:abstractNumId w:val="46"/>
  </w:num>
  <w:num w:numId="44">
    <w:abstractNumId w:val="6"/>
  </w:num>
  <w:num w:numId="45">
    <w:abstractNumId w:val="10"/>
  </w:num>
  <w:num w:numId="46">
    <w:abstractNumId w:val="0"/>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6209A"/>
    <w:rsid w:val="000630F5"/>
    <w:rsid w:val="00076262"/>
    <w:rsid w:val="000A0EB9"/>
    <w:rsid w:val="000B0E4A"/>
    <w:rsid w:val="000D09D6"/>
    <w:rsid w:val="000E6D71"/>
    <w:rsid w:val="000F7439"/>
    <w:rsid w:val="00121804"/>
    <w:rsid w:val="001275E9"/>
    <w:rsid w:val="00186996"/>
    <w:rsid w:val="001E4B53"/>
    <w:rsid w:val="002044D5"/>
    <w:rsid w:val="002101D6"/>
    <w:rsid w:val="002168BF"/>
    <w:rsid w:val="00221D59"/>
    <w:rsid w:val="00224A15"/>
    <w:rsid w:val="002349B0"/>
    <w:rsid w:val="002718B7"/>
    <w:rsid w:val="0027644C"/>
    <w:rsid w:val="002B074F"/>
    <w:rsid w:val="002E6AB8"/>
    <w:rsid w:val="002F5A9E"/>
    <w:rsid w:val="00336BA2"/>
    <w:rsid w:val="00344C3F"/>
    <w:rsid w:val="00350806"/>
    <w:rsid w:val="00364A3D"/>
    <w:rsid w:val="003667B4"/>
    <w:rsid w:val="003674EE"/>
    <w:rsid w:val="003802C1"/>
    <w:rsid w:val="0039247C"/>
    <w:rsid w:val="003A54EA"/>
    <w:rsid w:val="003E308C"/>
    <w:rsid w:val="00460B40"/>
    <w:rsid w:val="00496696"/>
    <w:rsid w:val="00497E30"/>
    <w:rsid w:val="004A59AA"/>
    <w:rsid w:val="004C7CEC"/>
    <w:rsid w:val="004E1C45"/>
    <w:rsid w:val="00507DC5"/>
    <w:rsid w:val="00546EE9"/>
    <w:rsid w:val="00564EBB"/>
    <w:rsid w:val="0059325D"/>
    <w:rsid w:val="005A67AD"/>
    <w:rsid w:val="005A79B6"/>
    <w:rsid w:val="005B3D49"/>
    <w:rsid w:val="005D1EFE"/>
    <w:rsid w:val="005D610F"/>
    <w:rsid w:val="005E4E73"/>
    <w:rsid w:val="00610B35"/>
    <w:rsid w:val="00624CCD"/>
    <w:rsid w:val="00630CD6"/>
    <w:rsid w:val="00645F4E"/>
    <w:rsid w:val="00650E25"/>
    <w:rsid w:val="0069471D"/>
    <w:rsid w:val="006A4249"/>
    <w:rsid w:val="006C685D"/>
    <w:rsid w:val="0070442A"/>
    <w:rsid w:val="00767D0B"/>
    <w:rsid w:val="00782701"/>
    <w:rsid w:val="007926B0"/>
    <w:rsid w:val="00797094"/>
    <w:rsid w:val="007C0A21"/>
    <w:rsid w:val="007D721E"/>
    <w:rsid w:val="007E6487"/>
    <w:rsid w:val="00833B57"/>
    <w:rsid w:val="00843277"/>
    <w:rsid w:val="00847A4A"/>
    <w:rsid w:val="008A298E"/>
    <w:rsid w:val="00906608"/>
    <w:rsid w:val="009076C0"/>
    <w:rsid w:val="009266B5"/>
    <w:rsid w:val="0093202E"/>
    <w:rsid w:val="009545D2"/>
    <w:rsid w:val="0096006B"/>
    <w:rsid w:val="009629A6"/>
    <w:rsid w:val="00962F5C"/>
    <w:rsid w:val="00967ABE"/>
    <w:rsid w:val="00972479"/>
    <w:rsid w:val="009E4BB5"/>
    <w:rsid w:val="009E7A8A"/>
    <w:rsid w:val="009F7251"/>
    <w:rsid w:val="00A12832"/>
    <w:rsid w:val="00A30BA2"/>
    <w:rsid w:val="00A360C0"/>
    <w:rsid w:val="00A80A9D"/>
    <w:rsid w:val="00A928F8"/>
    <w:rsid w:val="00A94765"/>
    <w:rsid w:val="00AA59AF"/>
    <w:rsid w:val="00AE1EC8"/>
    <w:rsid w:val="00AE6B33"/>
    <w:rsid w:val="00AF291A"/>
    <w:rsid w:val="00AF358A"/>
    <w:rsid w:val="00B8290E"/>
    <w:rsid w:val="00B82C9C"/>
    <w:rsid w:val="00B846B8"/>
    <w:rsid w:val="00B902C8"/>
    <w:rsid w:val="00B91C8A"/>
    <w:rsid w:val="00BA209E"/>
    <w:rsid w:val="00BD14BD"/>
    <w:rsid w:val="00BD7EF8"/>
    <w:rsid w:val="00C22D37"/>
    <w:rsid w:val="00C23DBA"/>
    <w:rsid w:val="00C266A5"/>
    <w:rsid w:val="00C26DF7"/>
    <w:rsid w:val="00C430F6"/>
    <w:rsid w:val="00C44A09"/>
    <w:rsid w:val="00C52243"/>
    <w:rsid w:val="00C63804"/>
    <w:rsid w:val="00C77352"/>
    <w:rsid w:val="00C80691"/>
    <w:rsid w:val="00CB2F9F"/>
    <w:rsid w:val="00CB501E"/>
    <w:rsid w:val="00CD6046"/>
    <w:rsid w:val="00CE7B2E"/>
    <w:rsid w:val="00CF2A34"/>
    <w:rsid w:val="00CF32F8"/>
    <w:rsid w:val="00CF4592"/>
    <w:rsid w:val="00CF7B01"/>
    <w:rsid w:val="00D41EE0"/>
    <w:rsid w:val="00D7247D"/>
    <w:rsid w:val="00D82ECE"/>
    <w:rsid w:val="00DA21D8"/>
    <w:rsid w:val="00DB0789"/>
    <w:rsid w:val="00DC2709"/>
    <w:rsid w:val="00DC67DB"/>
    <w:rsid w:val="00E260BE"/>
    <w:rsid w:val="00E47379"/>
    <w:rsid w:val="00E6258C"/>
    <w:rsid w:val="00E62B41"/>
    <w:rsid w:val="00E8037D"/>
    <w:rsid w:val="00E846CF"/>
    <w:rsid w:val="00EA4772"/>
    <w:rsid w:val="00EC0A54"/>
    <w:rsid w:val="00EC6F3D"/>
    <w:rsid w:val="00EE2DC5"/>
    <w:rsid w:val="00EF7437"/>
    <w:rsid w:val="00F03648"/>
    <w:rsid w:val="00F06BE0"/>
    <w:rsid w:val="00F23A44"/>
    <w:rsid w:val="00F25CB0"/>
    <w:rsid w:val="00FA5E5F"/>
    <w:rsid w:val="00FD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4138">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naesb_geh_forum_rsvp_by_quadrant_segment.pdf" TargetMode="External"/><Relationship Id="rId18" Type="http://schemas.openxmlformats.org/officeDocument/2006/relationships/hyperlink" Target="http://www.ferc.gov/whats-new/comm-meet/2014/032014/M-1.pdf" TargetMode="External"/><Relationship Id="rId26" Type="http://schemas.openxmlformats.org/officeDocument/2006/relationships/hyperlink" Target="http://www.naesb.org/pdf4/geh042214ngrid.pdf" TargetMode="External"/><Relationship Id="rId3" Type="http://schemas.openxmlformats.org/officeDocument/2006/relationships/styles" Target="styles.xml"/><Relationship Id="rId21" Type="http://schemas.openxmlformats.org/officeDocument/2006/relationships/hyperlink" Target="http://www.naesb.org/pdf4/geh042214iso_rto.pdf" TargetMode="External"/><Relationship Id="rId34" Type="http://schemas.openxmlformats.org/officeDocument/2006/relationships/hyperlink" Target="http://www.naesb.org" TargetMode="External"/><Relationship Id="rId7" Type="http://schemas.openxmlformats.org/officeDocument/2006/relationships/footnotes" Target="footnotes.xml"/><Relationship Id="rId12" Type="http://schemas.openxmlformats.org/officeDocument/2006/relationships/hyperlink" Target="http://www.naesb.org/misc/naesb_geh_forum_rsvp_by_company.pdf" TargetMode="External"/><Relationship Id="rId17" Type="http://schemas.openxmlformats.org/officeDocument/2006/relationships/hyperlink" Target="http://www.naesb.org/pdf4/geh042214w1.pdf" TargetMode="External"/><Relationship Id="rId25" Type="http://schemas.openxmlformats.org/officeDocument/2006/relationships/hyperlink" Target="http://www.naesb.org/pdf4/geh042214washgas_piedmont_text.pdf" TargetMode="External"/><Relationship Id="rId33" Type="http://schemas.openxmlformats.org/officeDocument/2006/relationships/hyperlink" Target="http://www.naesb.org/pdf4/geh042214clf_skipping_stone.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4/geh042214w2.doc" TargetMode="External"/><Relationship Id="rId20" Type="http://schemas.openxmlformats.org/officeDocument/2006/relationships/hyperlink" Target="http://www.naesb.org/pdf4/geh042214ngc.pdf" TargetMode="External"/><Relationship Id="rId29" Type="http://schemas.openxmlformats.org/officeDocument/2006/relationships/hyperlink" Target="http://www.naesb.org/pdf4/geh042214hess_energy_market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naesb_geh_forum_rsvp_by_name.pdf" TargetMode="External"/><Relationship Id="rId24" Type="http://schemas.openxmlformats.org/officeDocument/2006/relationships/hyperlink" Target="http://www.naesb.org/pdf4/geh042214washgas_piedmont.pdf" TargetMode="External"/><Relationship Id="rId32" Type="http://schemas.openxmlformats.org/officeDocument/2006/relationships/hyperlink" Target="http://www.naesb.org/pdf4/geh042214aep.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4/geh042214w3.docx" TargetMode="External"/><Relationship Id="rId23" Type="http://schemas.openxmlformats.org/officeDocument/2006/relationships/hyperlink" Target="http://www.naesb.org/pdf4/geh042214nng.pdf" TargetMode="External"/><Relationship Id="rId28" Type="http://schemas.openxmlformats.org/officeDocument/2006/relationships/hyperlink" Target="http://www.naesb.org/pdf4/geh042214pge_socal.pdf" TargetMode="External"/><Relationship Id="rId36" Type="http://schemas.openxmlformats.org/officeDocument/2006/relationships/header" Target="header1.xml"/><Relationship Id="rId10" Type="http://schemas.openxmlformats.org/officeDocument/2006/relationships/hyperlink" Target="http://www.naesb.org/pdf4/naesb_geh_forum_distlist_2014.doc" TargetMode="External"/><Relationship Id="rId19" Type="http://schemas.openxmlformats.org/officeDocument/2006/relationships/hyperlink" Target="http://www.naesb.org/pdf4/excerpts_ferc_nopr_rm14_2_000.docx" TargetMode="External"/><Relationship Id="rId31" Type="http://schemas.openxmlformats.org/officeDocument/2006/relationships/hyperlink" Target="http://www.naesb.org/pdf4/geh042214southwest_customer_group.pdf" TargetMode="External"/><Relationship Id="rId4" Type="http://schemas.microsoft.com/office/2007/relationships/stylesWithEffects" Target="stylesWithEffects.xml"/><Relationship Id="rId9" Type="http://schemas.openxmlformats.org/officeDocument/2006/relationships/hyperlink" Target="mailto:drager@naesb.org"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www.naesb.org/pdf4/geh042214ingaa.pdf" TargetMode="External"/><Relationship Id="rId27" Type="http://schemas.openxmlformats.org/officeDocument/2006/relationships/hyperlink" Target="http://www.naesb.org/pdf4/geh042214southern.pdf" TargetMode="External"/><Relationship Id="rId30" Type="http://schemas.openxmlformats.org/officeDocument/2006/relationships/hyperlink" Target="http://www.naesb.org/pdf4/geh042214dsps.pdf" TargetMode="External"/><Relationship Id="rId35" Type="http://schemas.openxmlformats.org/officeDocument/2006/relationships/hyperlink" Target="http://www.naesb.org/naesb_geh_forum.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4/geh042214w2.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6101-69FC-4590-8CC2-A70E2F23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8</cp:revision>
  <cp:lastPrinted>2014-04-17T20:18:00Z</cp:lastPrinted>
  <dcterms:created xsi:type="dcterms:W3CDTF">2014-04-24T21:54:00Z</dcterms:created>
  <dcterms:modified xsi:type="dcterms:W3CDTF">2014-04-24T23:02:00Z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