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46181" w14:textId="77777777" w:rsidR="00B71822" w:rsidRPr="00B71822" w:rsidRDefault="00B71822" w:rsidP="00B71822">
      <w:pPr>
        <w:ind w:left="1440" w:hanging="1440"/>
        <w:jc w:val="right"/>
        <w:rPr>
          <w:rFonts w:ascii="Times New Roman" w:hAnsi="Times New Roman"/>
          <w:bCs/>
        </w:rPr>
      </w:pPr>
      <w:bookmarkStart w:id="0" w:name="_Hlk113280443"/>
      <w:r w:rsidRPr="00B71822">
        <w:rPr>
          <w:rFonts w:ascii="Times New Roman" w:hAnsi="Times New Roman"/>
          <w:bCs/>
        </w:rPr>
        <w:t>Via email and posting</w:t>
      </w:r>
    </w:p>
    <w:p w14:paraId="6F4D5B11" w14:textId="1B635EC8" w:rsidR="00B71822" w:rsidRPr="00B71822" w:rsidRDefault="00157ED4" w:rsidP="00B71822">
      <w:pPr>
        <w:tabs>
          <w:tab w:val="left" w:pos="0"/>
        </w:tabs>
        <w:spacing w:before="120"/>
        <w:jc w:val="right"/>
        <w:rPr>
          <w:rFonts w:ascii="Times New Roman" w:hAnsi="Times New Roman"/>
          <w:bCs/>
        </w:rPr>
      </w:pPr>
      <w:bookmarkStart w:id="1" w:name="_Hlk113308370"/>
      <w:r>
        <w:rPr>
          <w:rFonts w:ascii="Times New Roman" w:hAnsi="Times New Roman"/>
          <w:bCs/>
        </w:rPr>
        <w:t>April 6</w:t>
      </w:r>
      <w:r w:rsidR="00B71822" w:rsidRPr="00B71822">
        <w:rPr>
          <w:rFonts w:ascii="Times New Roman" w:hAnsi="Times New Roman"/>
          <w:bCs/>
        </w:rPr>
        <w:t>, 2023</w:t>
      </w:r>
    </w:p>
    <w:bookmarkEnd w:id="1"/>
    <w:p w14:paraId="05AB86C7" w14:textId="77777777" w:rsidR="00B71822" w:rsidRPr="00B71822" w:rsidRDefault="00B71822" w:rsidP="00B71822">
      <w:pPr>
        <w:tabs>
          <w:tab w:val="left" w:pos="0"/>
        </w:tabs>
        <w:spacing w:before="360"/>
        <w:jc w:val="both"/>
        <w:rPr>
          <w:rFonts w:ascii="Times New Roman" w:hAnsi="Times New Roman"/>
          <w:bCs/>
        </w:rPr>
      </w:pPr>
      <w:r w:rsidRPr="00B71822">
        <w:rPr>
          <w:rFonts w:ascii="Times New Roman" w:hAnsi="Times New Roman"/>
          <w:bCs/>
        </w:rPr>
        <w:t>Dear GEH Forum Participants,</w:t>
      </w:r>
    </w:p>
    <w:p w14:paraId="205E2D7A" w14:textId="0568D6CA" w:rsidR="00B71822" w:rsidRPr="00B71822" w:rsidRDefault="00B71822" w:rsidP="00B71822">
      <w:pPr>
        <w:spacing w:before="120" w:after="120"/>
        <w:jc w:val="both"/>
        <w:rPr>
          <w:rFonts w:ascii="Times New Roman" w:hAnsi="Times New Roman"/>
        </w:rPr>
      </w:pPr>
      <w:r w:rsidRPr="00B71822">
        <w:rPr>
          <w:rFonts w:ascii="Times New Roman" w:hAnsi="Times New Roman"/>
        </w:rPr>
        <w:t xml:space="preserve">Please find attached a survey/request for comments in advance of our next Gas-Electric Harmonization Forum meeting scheduled on April </w:t>
      </w:r>
      <w:r w:rsidR="00157ED4">
        <w:rPr>
          <w:rFonts w:ascii="Times New Roman" w:hAnsi="Times New Roman"/>
        </w:rPr>
        <w:t>27</w:t>
      </w:r>
      <w:r w:rsidRPr="00B71822">
        <w:rPr>
          <w:rFonts w:ascii="Times New Roman" w:hAnsi="Times New Roman"/>
        </w:rPr>
        <w:t xml:space="preserve">, 2023. To participate in this process and submit a survey, please </w:t>
      </w:r>
      <w:r w:rsidR="00157ED4">
        <w:rPr>
          <w:rFonts w:ascii="Times New Roman" w:hAnsi="Times New Roman"/>
        </w:rPr>
        <w:t>respond the questions presented through</w:t>
      </w:r>
      <w:r w:rsidRPr="00B71822">
        <w:rPr>
          <w:rFonts w:ascii="Times New Roman" w:hAnsi="Times New Roman"/>
        </w:rPr>
        <w:t xml:space="preserve"> the following hyperlink:</w:t>
      </w:r>
      <w:r w:rsidR="00157ED4">
        <w:rPr>
          <w:rFonts w:ascii="Times New Roman" w:hAnsi="Times New Roman"/>
        </w:rPr>
        <w:t xml:space="preserve"> </w:t>
      </w:r>
      <w:hyperlink r:id="rId8" w:history="1">
        <w:r w:rsidR="009E1DD2" w:rsidRPr="00F55E77">
          <w:rPr>
            <w:rStyle w:val="Hyperlink"/>
            <w:rFonts w:ascii="Times New Roman" w:hAnsi="Times New Roman"/>
          </w:rPr>
          <w:t>https://www.surveymonkey.com/r/FRVMFB6</w:t>
        </w:r>
      </w:hyperlink>
      <w:r w:rsidRPr="00B71822">
        <w:rPr>
          <w:rFonts w:ascii="Times New Roman" w:hAnsi="Times New Roman"/>
        </w:rPr>
        <w:t xml:space="preserve">.  </w:t>
      </w:r>
      <w:r w:rsidR="00157ED4">
        <w:rPr>
          <w:rFonts w:ascii="Times New Roman" w:hAnsi="Times New Roman"/>
        </w:rPr>
        <w:t>As with previous surveys, i</w:t>
      </w:r>
      <w:r w:rsidRPr="00B71822">
        <w:rPr>
          <w:rFonts w:ascii="Times New Roman" w:hAnsi="Times New Roman"/>
        </w:rPr>
        <w:t xml:space="preserve">t is not necessary to submit a survey in order to participate in the meeting on </w:t>
      </w:r>
      <w:r w:rsidR="009F0132">
        <w:rPr>
          <w:rFonts w:ascii="Times New Roman" w:hAnsi="Times New Roman"/>
        </w:rPr>
        <w:t>April</w:t>
      </w:r>
      <w:r w:rsidR="00157ED4">
        <w:rPr>
          <w:rFonts w:ascii="Times New Roman" w:hAnsi="Times New Roman"/>
        </w:rPr>
        <w:t xml:space="preserve"> 27</w:t>
      </w:r>
      <w:r w:rsidR="009F0132">
        <w:rPr>
          <w:rFonts w:ascii="Times New Roman" w:hAnsi="Times New Roman"/>
        </w:rPr>
        <w:t>th</w:t>
      </w:r>
      <w:r w:rsidRPr="00B71822">
        <w:rPr>
          <w:rFonts w:ascii="Times New Roman" w:hAnsi="Times New Roman"/>
        </w:rPr>
        <w:t xml:space="preserve">; however, the responses provided will be </w:t>
      </w:r>
      <w:r w:rsidR="00157ED4">
        <w:rPr>
          <w:rFonts w:ascii="Times New Roman" w:hAnsi="Times New Roman"/>
        </w:rPr>
        <w:t>included in the record will</w:t>
      </w:r>
      <w:r w:rsidRPr="00B71822">
        <w:rPr>
          <w:rFonts w:ascii="Times New Roman" w:hAnsi="Times New Roman"/>
        </w:rPr>
        <w:t xml:space="preserve"> shape the direction of our final report.    </w:t>
      </w:r>
    </w:p>
    <w:p w14:paraId="5803691A" w14:textId="77777777" w:rsidR="00B71822" w:rsidRPr="00B71822" w:rsidRDefault="00B71822" w:rsidP="00B71822">
      <w:pPr>
        <w:spacing w:before="120" w:after="120"/>
        <w:jc w:val="both"/>
        <w:rPr>
          <w:rFonts w:ascii="Times New Roman" w:hAnsi="Times New Roman"/>
        </w:rPr>
      </w:pPr>
      <w:r w:rsidRPr="00B71822">
        <w:rPr>
          <w:rFonts w:ascii="Times New Roman" w:hAnsi="Times New Roman"/>
        </w:rPr>
        <w:t>A Microsoft Word version of the survey/request for comments is attached for your review prior.</w:t>
      </w:r>
    </w:p>
    <w:p w14:paraId="15E3E4BD" w14:textId="0E12460D" w:rsidR="00B71822" w:rsidRPr="00B71822" w:rsidRDefault="00B71822" w:rsidP="00B71822">
      <w:pPr>
        <w:numPr>
          <w:ilvl w:val="0"/>
          <w:numId w:val="26"/>
        </w:numPr>
        <w:spacing w:before="120" w:after="120"/>
        <w:contextualSpacing/>
        <w:jc w:val="both"/>
        <w:rPr>
          <w:rFonts w:ascii="Times New Roman" w:hAnsi="Times New Roman"/>
        </w:rPr>
      </w:pPr>
      <w:r w:rsidRPr="00B71822">
        <w:rPr>
          <w:rFonts w:ascii="Times New Roman" w:hAnsi="Times New Roman"/>
        </w:rPr>
        <w:t>To complete the survey online, simply follow the instructions as you move from page to page</w:t>
      </w:r>
      <w:bookmarkStart w:id="2" w:name="_Hlk113308622"/>
      <w:r w:rsidR="009F0132">
        <w:rPr>
          <w:rFonts w:ascii="Times New Roman" w:hAnsi="Times New Roman"/>
        </w:rPr>
        <w:t xml:space="preserve"> t</w:t>
      </w:r>
      <w:r w:rsidRPr="00B71822">
        <w:rPr>
          <w:rFonts w:ascii="Times New Roman" w:hAnsi="Times New Roman"/>
        </w:rPr>
        <w:t>hrough the platform</w:t>
      </w:r>
      <w:r w:rsidR="009F0132">
        <w:rPr>
          <w:rFonts w:ascii="Times New Roman" w:hAnsi="Times New Roman"/>
        </w:rPr>
        <w:t>. Y</w:t>
      </w:r>
      <w:r w:rsidRPr="00B71822">
        <w:rPr>
          <w:rFonts w:ascii="Times New Roman" w:hAnsi="Times New Roman"/>
        </w:rPr>
        <w:t xml:space="preserve">our answers will be saved as you take the survey online, and you may leave and return to the survey when convenient for you.  You may also re-enter the survey and modify your responses prior to the cutoff date of </w:t>
      </w:r>
      <w:r w:rsidR="00157ED4">
        <w:rPr>
          <w:rFonts w:ascii="Times New Roman" w:hAnsi="Times New Roman"/>
        </w:rPr>
        <w:t>April 24, 2023</w:t>
      </w:r>
      <w:r w:rsidRPr="00B71822">
        <w:rPr>
          <w:rFonts w:ascii="Times New Roman" w:hAnsi="Times New Roman"/>
        </w:rPr>
        <w:t>.</w:t>
      </w:r>
      <w:bookmarkEnd w:id="2"/>
    </w:p>
    <w:p w14:paraId="62CAD56A" w14:textId="5AF72F0B" w:rsidR="00B71822" w:rsidRPr="00B71822" w:rsidRDefault="00B71822" w:rsidP="00B71822">
      <w:pPr>
        <w:numPr>
          <w:ilvl w:val="0"/>
          <w:numId w:val="26"/>
        </w:numPr>
        <w:spacing w:before="120" w:after="120"/>
        <w:contextualSpacing/>
        <w:jc w:val="both"/>
        <w:rPr>
          <w:rFonts w:ascii="Times New Roman" w:hAnsi="Times New Roman"/>
        </w:rPr>
      </w:pPr>
      <w:r w:rsidRPr="00B71822">
        <w:rPr>
          <w:rFonts w:ascii="Times New Roman" w:hAnsi="Times New Roman"/>
        </w:rPr>
        <w:t>If you prefer not to take the online version of the survey and would rather complete a Microsoft Word document version, you may do so by emailing it to the NAESB office (</w:t>
      </w:r>
      <w:hyperlink r:id="rId9" w:history="1">
        <w:r w:rsidRPr="00B71822">
          <w:rPr>
            <w:rFonts w:ascii="Times New Roman" w:hAnsi="Times New Roman"/>
            <w:color w:val="0000FF"/>
            <w:u w:val="single"/>
          </w:rPr>
          <w:t>naesb@naesb.org</w:t>
        </w:r>
      </w:hyperlink>
      <w:r w:rsidRPr="00B71822">
        <w:rPr>
          <w:rFonts w:ascii="Times New Roman" w:hAnsi="Times New Roman"/>
        </w:rPr>
        <w:t xml:space="preserve">) by </w:t>
      </w:r>
      <w:r w:rsidR="00157ED4">
        <w:rPr>
          <w:rFonts w:ascii="Times New Roman" w:hAnsi="Times New Roman"/>
        </w:rPr>
        <w:t>the close of business</w:t>
      </w:r>
      <w:r w:rsidR="00131C4A">
        <w:rPr>
          <w:rFonts w:ascii="Times New Roman" w:hAnsi="Times New Roman"/>
        </w:rPr>
        <w:t xml:space="preserve"> on </w:t>
      </w:r>
      <w:r w:rsidR="00157ED4">
        <w:rPr>
          <w:rFonts w:ascii="Times New Roman" w:hAnsi="Times New Roman"/>
        </w:rPr>
        <w:t>April 24</w:t>
      </w:r>
      <w:r w:rsidRPr="00B71822">
        <w:rPr>
          <w:rFonts w:ascii="Times New Roman" w:hAnsi="Times New Roman"/>
        </w:rPr>
        <w:t xml:space="preserve">, 2023.    </w:t>
      </w:r>
    </w:p>
    <w:p w14:paraId="1A6A2A89" w14:textId="0CEA30AA" w:rsidR="00B71822" w:rsidRPr="00B71822" w:rsidRDefault="00B71822" w:rsidP="00B71822">
      <w:pPr>
        <w:numPr>
          <w:ilvl w:val="0"/>
          <w:numId w:val="26"/>
        </w:numPr>
        <w:spacing w:before="120" w:after="120"/>
        <w:contextualSpacing/>
        <w:rPr>
          <w:rFonts w:ascii="Times New Roman" w:hAnsi="Times New Roman"/>
        </w:rPr>
      </w:pPr>
      <w:bookmarkStart w:id="3" w:name="_Hlk113308506"/>
      <w:r w:rsidRPr="00B71822">
        <w:rPr>
          <w:rFonts w:ascii="Times New Roman" w:hAnsi="Times New Roman"/>
        </w:rPr>
        <w:t xml:space="preserve">As a </w:t>
      </w:r>
      <w:r w:rsidR="009F0132">
        <w:rPr>
          <w:rFonts w:ascii="Times New Roman" w:hAnsi="Times New Roman"/>
        </w:rPr>
        <w:t>respondent</w:t>
      </w:r>
      <w:r w:rsidRPr="00B71822">
        <w:rPr>
          <w:rFonts w:ascii="Times New Roman" w:hAnsi="Times New Roman"/>
        </w:rPr>
        <w:t xml:space="preserve">, you should identify with a NAESB Quadrant and Segment or as an observer when forwarding your responses and comments.  A description of the NAESB Quadrant and Segments can be found through the following hyperlink:  </w:t>
      </w:r>
      <w:hyperlink r:id="rId10" w:history="1">
        <w:r w:rsidRPr="00B71822">
          <w:rPr>
            <w:rFonts w:ascii="Times New Roman" w:hAnsi="Times New Roman"/>
            <w:color w:val="0000FF"/>
            <w:u w:val="single"/>
          </w:rPr>
          <w:t>https://www.naesb.org/pdf4/geh_balanced_voting_quadrant_segment_descriptions.doc</w:t>
        </w:r>
      </w:hyperlink>
      <w:r w:rsidRPr="00B71822">
        <w:rPr>
          <w:rFonts w:ascii="Times New Roman" w:hAnsi="Times New Roman"/>
        </w:rPr>
        <w:t xml:space="preserve">.  </w:t>
      </w:r>
      <w:bookmarkEnd w:id="3"/>
    </w:p>
    <w:p w14:paraId="0DA681CD" w14:textId="77777777" w:rsidR="00234ABC" w:rsidRDefault="00234ABC" w:rsidP="00B71822">
      <w:pPr>
        <w:spacing w:before="120" w:after="120"/>
        <w:jc w:val="both"/>
        <w:rPr>
          <w:rFonts w:ascii="Times New Roman" w:hAnsi="Times New Roman"/>
        </w:rPr>
      </w:pPr>
    </w:p>
    <w:p w14:paraId="75EE9A3D" w14:textId="6F713359" w:rsidR="00B71822" w:rsidRPr="00B71822" w:rsidRDefault="00B71822" w:rsidP="00B71822">
      <w:pPr>
        <w:spacing w:before="120" w:after="120"/>
        <w:jc w:val="both"/>
        <w:rPr>
          <w:rFonts w:ascii="Times New Roman" w:hAnsi="Times New Roman"/>
        </w:rPr>
      </w:pPr>
      <w:r w:rsidRPr="00B71822">
        <w:rPr>
          <w:rFonts w:ascii="Times New Roman" w:hAnsi="Times New Roman"/>
        </w:rPr>
        <w:t xml:space="preserve">Again, responses are requested by </w:t>
      </w:r>
      <w:r w:rsidR="00157ED4">
        <w:rPr>
          <w:rFonts w:ascii="Times New Roman" w:hAnsi="Times New Roman"/>
          <w:b/>
          <w:bCs/>
        </w:rPr>
        <w:t>close of business o</w:t>
      </w:r>
      <w:r w:rsidRPr="00131C4A">
        <w:rPr>
          <w:rFonts w:ascii="Times New Roman" w:hAnsi="Times New Roman"/>
          <w:b/>
          <w:bCs/>
        </w:rPr>
        <w:t xml:space="preserve">n </w:t>
      </w:r>
      <w:r w:rsidR="00157ED4">
        <w:rPr>
          <w:rFonts w:ascii="Times New Roman" w:hAnsi="Times New Roman"/>
          <w:b/>
          <w:bCs/>
        </w:rPr>
        <w:t>April 24</w:t>
      </w:r>
      <w:r w:rsidRPr="00B71822">
        <w:rPr>
          <w:rFonts w:ascii="Times New Roman" w:hAnsi="Times New Roman"/>
        </w:rPr>
        <w:t>.  If you choose to take the survey via Microsoft Word, when you email it to the office, you will receive a notification from the office that it has been received.</w:t>
      </w:r>
    </w:p>
    <w:p w14:paraId="50D9D0BB" w14:textId="51B69123" w:rsidR="00B71822" w:rsidRDefault="00B71822" w:rsidP="00AA0BEC">
      <w:pPr>
        <w:spacing w:before="120" w:after="120"/>
        <w:jc w:val="both"/>
        <w:rPr>
          <w:rFonts w:ascii="Times New Roman" w:hAnsi="Times New Roman"/>
        </w:rPr>
      </w:pPr>
      <w:r w:rsidRPr="00B71822">
        <w:rPr>
          <w:rFonts w:ascii="Times New Roman" w:hAnsi="Times New Roman"/>
        </w:rPr>
        <w:t>Thank you for your time and for your commitment to the GEH Forum –</w:t>
      </w:r>
      <w:bookmarkEnd w:id="0"/>
    </w:p>
    <w:p w14:paraId="07192407" w14:textId="77777777" w:rsidR="00AA0BEC" w:rsidRDefault="00AA0BEC" w:rsidP="00AA0BEC">
      <w:pPr>
        <w:spacing w:before="120" w:after="120"/>
        <w:jc w:val="both"/>
        <w:rPr>
          <w:rFonts w:ascii="Times New Roman" w:hAnsi="Times New Roman"/>
          <w:snapToGrid w:val="0"/>
          <w:color w:val="000000"/>
        </w:rPr>
        <w:sectPr w:rsidR="00AA0BEC" w:rsidSect="00B71822">
          <w:headerReference w:type="default" r:id="rId11"/>
          <w:headerReference w:type="first" r:id="rId12"/>
          <w:footerReference w:type="first" r:id="rId13"/>
          <w:pgSz w:w="12240" w:h="15840" w:code="1"/>
          <w:pgMar w:top="720" w:right="1440" w:bottom="1440" w:left="1440" w:header="720" w:footer="720" w:gutter="0"/>
          <w:cols w:space="720"/>
          <w:noEndnote/>
          <w:titlePg/>
          <w:docGrid w:linePitch="272"/>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720"/>
        <w:gridCol w:w="1527"/>
        <w:gridCol w:w="6469"/>
      </w:tblGrid>
      <w:tr w:rsidR="00AA0BEC" w:rsidRPr="00AA0BEC" w14:paraId="326F0AC8" w14:textId="77777777" w:rsidTr="00E16F9E">
        <w:trPr>
          <w:tblHeader/>
        </w:trPr>
        <w:tc>
          <w:tcPr>
            <w:tcW w:w="9360" w:type="dxa"/>
            <w:gridSpan w:val="4"/>
          </w:tcPr>
          <w:p w14:paraId="6BDFF59C" w14:textId="77777777" w:rsidR="00AA0BEC" w:rsidRPr="00AA0BEC" w:rsidRDefault="00AA0BEC" w:rsidP="00AA0BEC">
            <w:pPr>
              <w:spacing w:before="240"/>
              <w:jc w:val="center"/>
              <w:rPr>
                <w:rFonts w:ascii="Times New Roman" w:hAnsi="Times New Roman"/>
                <w:b/>
                <w:bCs/>
                <w:smallCaps/>
                <w:sz w:val="20"/>
                <w:szCs w:val="20"/>
              </w:rPr>
            </w:pPr>
            <w:r w:rsidRPr="00AA0BEC">
              <w:rPr>
                <w:rFonts w:ascii="Times New Roman" w:hAnsi="Times New Roman"/>
                <w:b/>
                <w:bCs/>
                <w:smallCaps/>
                <w:sz w:val="20"/>
                <w:szCs w:val="20"/>
              </w:rPr>
              <w:lastRenderedPageBreak/>
              <w:t>Gas Electric Harmonization Forum Meeting Survey</w:t>
            </w:r>
          </w:p>
          <w:p w14:paraId="09DE5BA9" w14:textId="51C9AE73" w:rsidR="00AA0BEC" w:rsidRPr="00AA0BEC" w:rsidRDefault="00AA0BEC" w:rsidP="00AA0BEC">
            <w:pPr>
              <w:spacing w:after="240"/>
              <w:jc w:val="center"/>
              <w:rPr>
                <w:rFonts w:ascii="Times New Roman" w:hAnsi="Times New Roman"/>
                <w:b/>
                <w:bCs/>
                <w:smallCaps/>
                <w:sz w:val="20"/>
                <w:szCs w:val="20"/>
              </w:rPr>
            </w:pPr>
            <w:r w:rsidRPr="00AA0BEC">
              <w:rPr>
                <w:rFonts w:ascii="Times New Roman" w:hAnsi="Times New Roman"/>
                <w:b/>
                <w:bCs/>
                <w:smallCaps/>
                <w:sz w:val="20"/>
                <w:szCs w:val="20"/>
              </w:rPr>
              <w:t xml:space="preserve">Due </w:t>
            </w:r>
            <w:r w:rsidR="00157ED4">
              <w:rPr>
                <w:rFonts w:ascii="Times New Roman" w:hAnsi="Times New Roman"/>
                <w:b/>
                <w:bCs/>
                <w:smallCaps/>
                <w:sz w:val="20"/>
                <w:szCs w:val="20"/>
              </w:rPr>
              <w:t>April 24</w:t>
            </w:r>
            <w:r w:rsidRPr="00AA0BEC">
              <w:rPr>
                <w:rFonts w:ascii="Times New Roman" w:hAnsi="Times New Roman"/>
                <w:b/>
                <w:bCs/>
                <w:smallCaps/>
                <w:sz w:val="20"/>
                <w:szCs w:val="20"/>
              </w:rPr>
              <w:t>, 2023</w:t>
            </w:r>
          </w:p>
        </w:tc>
      </w:tr>
      <w:tr w:rsidR="00AA0BEC" w:rsidRPr="00AA0BEC" w14:paraId="5DDE2425" w14:textId="77777777" w:rsidTr="00E16F9E">
        <w:tc>
          <w:tcPr>
            <w:tcW w:w="9360" w:type="dxa"/>
            <w:gridSpan w:val="4"/>
          </w:tcPr>
          <w:p w14:paraId="68FD70D2" w14:textId="77777777" w:rsidR="00AA0BEC" w:rsidRPr="00AA0BEC" w:rsidRDefault="00AA0BEC" w:rsidP="00AA0BEC">
            <w:pPr>
              <w:spacing w:before="60" w:after="60"/>
              <w:rPr>
                <w:rFonts w:ascii="Times New Roman" w:hAnsi="Times New Roman"/>
                <w:b/>
                <w:bCs/>
                <w:sz w:val="20"/>
                <w:szCs w:val="20"/>
              </w:rPr>
            </w:pPr>
            <w:r w:rsidRPr="00AA0BEC">
              <w:rPr>
                <w:rFonts w:ascii="Times New Roman" w:hAnsi="Times New Roman"/>
                <w:b/>
                <w:bCs/>
                <w:sz w:val="20"/>
                <w:szCs w:val="20"/>
              </w:rPr>
              <w:t>Submitter Information</w:t>
            </w:r>
          </w:p>
        </w:tc>
      </w:tr>
      <w:tr w:rsidR="00AA0BEC" w:rsidRPr="00AA0BEC" w14:paraId="43B64A4D" w14:textId="77777777" w:rsidTr="00E16F9E">
        <w:tc>
          <w:tcPr>
            <w:tcW w:w="644" w:type="dxa"/>
          </w:tcPr>
          <w:p w14:paraId="2E1D82F3" w14:textId="77777777" w:rsidR="00AA0BEC" w:rsidRPr="00AA0BEC" w:rsidRDefault="00AA0BEC" w:rsidP="00AA0BEC">
            <w:pPr>
              <w:spacing w:before="60" w:after="60"/>
              <w:rPr>
                <w:rFonts w:ascii="Times New Roman" w:hAnsi="Times New Roman"/>
                <w:b/>
                <w:bCs/>
                <w:sz w:val="20"/>
                <w:szCs w:val="20"/>
              </w:rPr>
            </w:pPr>
            <w:r w:rsidRPr="00AA0BEC">
              <w:rPr>
                <w:rFonts w:ascii="Times New Roman" w:hAnsi="Times New Roman"/>
                <w:b/>
                <w:bCs/>
                <w:sz w:val="20"/>
                <w:szCs w:val="20"/>
              </w:rPr>
              <w:t>1.</w:t>
            </w:r>
          </w:p>
        </w:tc>
        <w:tc>
          <w:tcPr>
            <w:tcW w:w="8716" w:type="dxa"/>
            <w:gridSpan w:val="3"/>
          </w:tcPr>
          <w:p w14:paraId="3D356025" w14:textId="77777777" w:rsidR="00AA0BEC" w:rsidRPr="00AA0BEC" w:rsidRDefault="00AA0BEC" w:rsidP="00AA0BEC">
            <w:pPr>
              <w:spacing w:before="60" w:after="60"/>
              <w:rPr>
                <w:rFonts w:ascii="Times New Roman" w:hAnsi="Times New Roman"/>
                <w:b/>
                <w:bCs/>
                <w:sz w:val="20"/>
                <w:szCs w:val="20"/>
              </w:rPr>
            </w:pPr>
            <w:r w:rsidRPr="00AA0BEC">
              <w:rPr>
                <w:rFonts w:ascii="Times New Roman" w:hAnsi="Times New Roman"/>
                <w:b/>
                <w:bCs/>
                <w:sz w:val="20"/>
                <w:szCs w:val="20"/>
              </w:rPr>
              <w:t>Please provide your contact information:</w:t>
            </w:r>
          </w:p>
        </w:tc>
      </w:tr>
      <w:tr w:rsidR="00AA0BEC" w:rsidRPr="00AA0BEC" w14:paraId="071B3435" w14:textId="77777777" w:rsidTr="00E16F9E">
        <w:tc>
          <w:tcPr>
            <w:tcW w:w="644" w:type="dxa"/>
          </w:tcPr>
          <w:p w14:paraId="434D442A" w14:textId="77777777" w:rsidR="00AA0BEC" w:rsidRPr="00AA0BEC" w:rsidRDefault="00AA0BEC" w:rsidP="00AA0BEC">
            <w:pPr>
              <w:spacing w:before="60" w:after="60"/>
              <w:rPr>
                <w:rFonts w:ascii="Times New Roman" w:hAnsi="Times New Roman"/>
                <w:sz w:val="20"/>
                <w:szCs w:val="20"/>
              </w:rPr>
            </w:pPr>
          </w:p>
        </w:tc>
        <w:tc>
          <w:tcPr>
            <w:tcW w:w="2247" w:type="dxa"/>
            <w:gridSpan w:val="2"/>
          </w:tcPr>
          <w:p w14:paraId="063CD115" w14:textId="77777777" w:rsidR="00AA0BEC" w:rsidRPr="00AA0BEC" w:rsidRDefault="00AA0BEC" w:rsidP="00AA0BEC">
            <w:pPr>
              <w:spacing w:before="60" w:after="60"/>
              <w:rPr>
                <w:rFonts w:ascii="Times New Roman" w:hAnsi="Times New Roman"/>
                <w:sz w:val="20"/>
                <w:szCs w:val="20"/>
              </w:rPr>
            </w:pPr>
            <w:r w:rsidRPr="00AA0BEC">
              <w:rPr>
                <w:rFonts w:ascii="Times New Roman" w:hAnsi="Times New Roman"/>
                <w:sz w:val="20"/>
                <w:szCs w:val="20"/>
              </w:rPr>
              <w:t>Company/Organization:</w:t>
            </w:r>
          </w:p>
        </w:tc>
        <w:tc>
          <w:tcPr>
            <w:tcW w:w="6469" w:type="dxa"/>
          </w:tcPr>
          <w:p w14:paraId="662DD397" w14:textId="77777777" w:rsidR="00AA0BEC" w:rsidRPr="00AA0BEC" w:rsidRDefault="00AA0BEC" w:rsidP="00AA0BEC">
            <w:pPr>
              <w:spacing w:before="60" w:after="60"/>
              <w:rPr>
                <w:rFonts w:ascii="Times New Roman" w:hAnsi="Times New Roman"/>
                <w:sz w:val="20"/>
                <w:szCs w:val="20"/>
              </w:rPr>
            </w:pPr>
          </w:p>
        </w:tc>
      </w:tr>
      <w:tr w:rsidR="00AA0BEC" w:rsidRPr="00AA0BEC" w14:paraId="7C793B3B" w14:textId="77777777" w:rsidTr="00E16F9E">
        <w:tc>
          <w:tcPr>
            <w:tcW w:w="644" w:type="dxa"/>
          </w:tcPr>
          <w:p w14:paraId="39AE7B65" w14:textId="77777777" w:rsidR="00AA0BEC" w:rsidRPr="00AA0BEC" w:rsidRDefault="00AA0BEC" w:rsidP="00AA0BEC">
            <w:pPr>
              <w:spacing w:before="60" w:after="60"/>
              <w:rPr>
                <w:rFonts w:ascii="Times New Roman" w:hAnsi="Times New Roman"/>
                <w:sz w:val="20"/>
                <w:szCs w:val="20"/>
              </w:rPr>
            </w:pPr>
          </w:p>
        </w:tc>
        <w:tc>
          <w:tcPr>
            <w:tcW w:w="2247" w:type="dxa"/>
            <w:gridSpan w:val="2"/>
          </w:tcPr>
          <w:p w14:paraId="75C0969F" w14:textId="77777777" w:rsidR="00AA0BEC" w:rsidRPr="00AA0BEC" w:rsidRDefault="00AA0BEC" w:rsidP="00AA0BEC">
            <w:pPr>
              <w:spacing w:before="60" w:after="60"/>
              <w:rPr>
                <w:rFonts w:ascii="Times New Roman" w:hAnsi="Times New Roman"/>
                <w:sz w:val="20"/>
                <w:szCs w:val="20"/>
              </w:rPr>
            </w:pPr>
            <w:r w:rsidRPr="00AA0BEC">
              <w:rPr>
                <w:rFonts w:ascii="Times New Roman" w:hAnsi="Times New Roman"/>
                <w:sz w:val="20"/>
                <w:szCs w:val="20"/>
              </w:rPr>
              <w:t>Representative:</w:t>
            </w:r>
          </w:p>
        </w:tc>
        <w:tc>
          <w:tcPr>
            <w:tcW w:w="6469" w:type="dxa"/>
          </w:tcPr>
          <w:p w14:paraId="785F5628" w14:textId="77777777" w:rsidR="00AA0BEC" w:rsidRPr="00AA0BEC" w:rsidRDefault="00AA0BEC" w:rsidP="00AA0BEC">
            <w:pPr>
              <w:spacing w:before="60" w:after="60"/>
              <w:rPr>
                <w:rFonts w:ascii="Times New Roman" w:hAnsi="Times New Roman"/>
                <w:sz w:val="20"/>
                <w:szCs w:val="20"/>
              </w:rPr>
            </w:pPr>
          </w:p>
        </w:tc>
      </w:tr>
      <w:tr w:rsidR="00AA0BEC" w:rsidRPr="00AA0BEC" w14:paraId="09406F0D" w14:textId="77777777" w:rsidTr="00E16F9E">
        <w:tc>
          <w:tcPr>
            <w:tcW w:w="644" w:type="dxa"/>
          </w:tcPr>
          <w:p w14:paraId="51E24CA1" w14:textId="77777777" w:rsidR="00AA0BEC" w:rsidRPr="00AA0BEC" w:rsidRDefault="00AA0BEC" w:rsidP="00AA0BEC">
            <w:pPr>
              <w:spacing w:before="60" w:after="60"/>
              <w:rPr>
                <w:rFonts w:ascii="Times New Roman" w:hAnsi="Times New Roman"/>
                <w:sz w:val="20"/>
                <w:szCs w:val="20"/>
              </w:rPr>
            </w:pPr>
          </w:p>
        </w:tc>
        <w:tc>
          <w:tcPr>
            <w:tcW w:w="2247" w:type="dxa"/>
            <w:gridSpan w:val="2"/>
          </w:tcPr>
          <w:p w14:paraId="71A2A29D" w14:textId="77777777" w:rsidR="00AA0BEC" w:rsidRPr="00AA0BEC" w:rsidRDefault="00AA0BEC" w:rsidP="00AA0BEC">
            <w:pPr>
              <w:spacing w:before="60" w:after="60"/>
              <w:rPr>
                <w:rFonts w:ascii="Times New Roman" w:hAnsi="Times New Roman"/>
                <w:sz w:val="20"/>
                <w:szCs w:val="20"/>
              </w:rPr>
            </w:pPr>
            <w:r w:rsidRPr="00AA0BEC">
              <w:rPr>
                <w:rFonts w:ascii="Times New Roman" w:hAnsi="Times New Roman"/>
                <w:sz w:val="20"/>
                <w:szCs w:val="20"/>
              </w:rPr>
              <w:t>Email Address:</w:t>
            </w:r>
          </w:p>
        </w:tc>
        <w:tc>
          <w:tcPr>
            <w:tcW w:w="6469" w:type="dxa"/>
          </w:tcPr>
          <w:p w14:paraId="074550FB" w14:textId="77777777" w:rsidR="00AA0BEC" w:rsidRPr="00AA0BEC" w:rsidRDefault="00AA0BEC" w:rsidP="00AA0BEC">
            <w:pPr>
              <w:spacing w:before="60" w:after="60"/>
              <w:rPr>
                <w:rFonts w:ascii="Times New Roman" w:hAnsi="Times New Roman"/>
                <w:sz w:val="20"/>
                <w:szCs w:val="20"/>
              </w:rPr>
            </w:pPr>
          </w:p>
        </w:tc>
      </w:tr>
      <w:tr w:rsidR="00AA0BEC" w:rsidRPr="00AA0BEC" w14:paraId="4F08BE84" w14:textId="77777777" w:rsidTr="00E16F9E">
        <w:tc>
          <w:tcPr>
            <w:tcW w:w="644" w:type="dxa"/>
          </w:tcPr>
          <w:p w14:paraId="07F0EC3D" w14:textId="77777777" w:rsidR="00AA0BEC" w:rsidRPr="00AA0BEC" w:rsidRDefault="00AA0BEC" w:rsidP="00AA0BEC">
            <w:pPr>
              <w:spacing w:before="60" w:after="60"/>
              <w:rPr>
                <w:rFonts w:ascii="Times New Roman" w:hAnsi="Times New Roman"/>
                <w:sz w:val="20"/>
                <w:szCs w:val="20"/>
              </w:rPr>
            </w:pPr>
          </w:p>
        </w:tc>
        <w:tc>
          <w:tcPr>
            <w:tcW w:w="2247" w:type="dxa"/>
            <w:gridSpan w:val="2"/>
          </w:tcPr>
          <w:p w14:paraId="40A3A193" w14:textId="77777777" w:rsidR="00AA0BEC" w:rsidRPr="00AA0BEC" w:rsidRDefault="00AA0BEC" w:rsidP="00AA0BEC">
            <w:pPr>
              <w:spacing w:before="60" w:after="60"/>
              <w:rPr>
                <w:rFonts w:ascii="Times New Roman" w:hAnsi="Times New Roman"/>
                <w:sz w:val="20"/>
                <w:szCs w:val="20"/>
              </w:rPr>
            </w:pPr>
            <w:r w:rsidRPr="00AA0BEC">
              <w:rPr>
                <w:rFonts w:ascii="Times New Roman" w:hAnsi="Times New Roman"/>
                <w:sz w:val="20"/>
                <w:szCs w:val="20"/>
              </w:rPr>
              <w:t>Phone Number</w:t>
            </w:r>
          </w:p>
        </w:tc>
        <w:tc>
          <w:tcPr>
            <w:tcW w:w="6469" w:type="dxa"/>
          </w:tcPr>
          <w:p w14:paraId="607A4DD5" w14:textId="77777777" w:rsidR="00AA0BEC" w:rsidRPr="00AA0BEC" w:rsidRDefault="00AA0BEC" w:rsidP="00AA0BEC">
            <w:pPr>
              <w:spacing w:before="60" w:after="60"/>
              <w:rPr>
                <w:rFonts w:ascii="Times New Roman" w:hAnsi="Times New Roman"/>
                <w:sz w:val="20"/>
                <w:szCs w:val="20"/>
              </w:rPr>
            </w:pPr>
          </w:p>
        </w:tc>
      </w:tr>
      <w:tr w:rsidR="00AA0BEC" w:rsidRPr="00AA0BEC" w14:paraId="68837FE4" w14:textId="77777777" w:rsidTr="00E16F9E">
        <w:tc>
          <w:tcPr>
            <w:tcW w:w="644" w:type="dxa"/>
          </w:tcPr>
          <w:p w14:paraId="1D81BB80" w14:textId="77777777" w:rsidR="00AA0BEC" w:rsidRPr="00AA0BEC" w:rsidRDefault="00AA0BEC" w:rsidP="00AA0BEC">
            <w:pPr>
              <w:spacing w:before="60" w:after="60"/>
              <w:rPr>
                <w:rFonts w:ascii="Times New Roman" w:hAnsi="Times New Roman"/>
                <w:sz w:val="20"/>
                <w:szCs w:val="20"/>
              </w:rPr>
            </w:pPr>
          </w:p>
        </w:tc>
        <w:tc>
          <w:tcPr>
            <w:tcW w:w="2247" w:type="dxa"/>
            <w:gridSpan w:val="2"/>
          </w:tcPr>
          <w:p w14:paraId="1502E668" w14:textId="77777777" w:rsidR="00AA0BEC" w:rsidRPr="00AA0BEC" w:rsidRDefault="00AA0BEC" w:rsidP="00AA0BEC">
            <w:pPr>
              <w:spacing w:before="60" w:after="60"/>
              <w:rPr>
                <w:rFonts w:ascii="Times New Roman" w:hAnsi="Times New Roman"/>
                <w:sz w:val="20"/>
                <w:szCs w:val="20"/>
              </w:rPr>
            </w:pPr>
          </w:p>
        </w:tc>
        <w:tc>
          <w:tcPr>
            <w:tcW w:w="6469" w:type="dxa"/>
          </w:tcPr>
          <w:p w14:paraId="2B4DF382" w14:textId="77777777" w:rsidR="00AA0BEC" w:rsidRPr="00AA0BEC" w:rsidRDefault="00AA0BEC" w:rsidP="00AA0BEC">
            <w:pPr>
              <w:spacing w:before="60" w:after="60"/>
              <w:rPr>
                <w:rFonts w:ascii="Times New Roman" w:hAnsi="Times New Roman"/>
                <w:sz w:val="20"/>
                <w:szCs w:val="20"/>
              </w:rPr>
            </w:pPr>
          </w:p>
        </w:tc>
      </w:tr>
      <w:tr w:rsidR="00AA0BEC" w:rsidRPr="00AA0BEC" w14:paraId="4899C3B1" w14:textId="77777777" w:rsidTr="00E16F9E">
        <w:tc>
          <w:tcPr>
            <w:tcW w:w="644" w:type="dxa"/>
          </w:tcPr>
          <w:p w14:paraId="17CE3A7A" w14:textId="77777777" w:rsidR="00AA0BEC" w:rsidRPr="00AA0BEC" w:rsidRDefault="00AA0BEC" w:rsidP="00AA0BEC">
            <w:pPr>
              <w:spacing w:before="60" w:after="60"/>
              <w:rPr>
                <w:rFonts w:ascii="Times New Roman" w:hAnsi="Times New Roman"/>
                <w:b/>
                <w:bCs/>
                <w:sz w:val="20"/>
                <w:szCs w:val="20"/>
              </w:rPr>
            </w:pPr>
            <w:r w:rsidRPr="00AA0BEC">
              <w:rPr>
                <w:rFonts w:ascii="Times New Roman" w:hAnsi="Times New Roman"/>
                <w:b/>
                <w:bCs/>
                <w:sz w:val="20"/>
                <w:szCs w:val="20"/>
              </w:rPr>
              <w:t>2.</w:t>
            </w:r>
          </w:p>
        </w:tc>
        <w:tc>
          <w:tcPr>
            <w:tcW w:w="8716" w:type="dxa"/>
            <w:gridSpan w:val="3"/>
          </w:tcPr>
          <w:p w14:paraId="5DA61C55" w14:textId="77777777" w:rsidR="00AA0BEC" w:rsidRPr="00AA0BEC" w:rsidRDefault="00AA0BEC" w:rsidP="00AA0BEC">
            <w:pPr>
              <w:spacing w:before="60" w:after="60"/>
              <w:rPr>
                <w:rFonts w:ascii="Times New Roman" w:hAnsi="Times New Roman"/>
                <w:b/>
                <w:bCs/>
                <w:sz w:val="20"/>
                <w:szCs w:val="20"/>
              </w:rPr>
            </w:pPr>
            <w:r w:rsidRPr="00AA0BEC">
              <w:rPr>
                <w:rFonts w:ascii="Times New Roman" w:hAnsi="Times New Roman"/>
                <w:b/>
                <w:bCs/>
                <w:sz w:val="20"/>
                <w:szCs w:val="20"/>
              </w:rPr>
              <w:t>For the purposes of participating in the Gas Electric Forum, are you responding as</w:t>
            </w:r>
            <w:r w:rsidRPr="00AA0BEC">
              <w:rPr>
                <w:rFonts w:ascii="Times New Roman" w:hAnsi="Times New Roman"/>
                <w:b/>
                <w:bCs/>
                <w:i/>
                <w:iCs/>
                <w:sz w:val="20"/>
                <w:szCs w:val="20"/>
              </w:rPr>
              <w:t xml:space="preserve"> (please check one box only)</w:t>
            </w:r>
            <w:r w:rsidRPr="00AA0BEC">
              <w:rPr>
                <w:rFonts w:ascii="Times New Roman" w:hAnsi="Times New Roman"/>
                <w:b/>
                <w:bCs/>
                <w:sz w:val="20"/>
                <w:szCs w:val="20"/>
              </w:rPr>
              <w:t>:</w:t>
            </w:r>
          </w:p>
        </w:tc>
      </w:tr>
      <w:tr w:rsidR="00AA0BEC" w:rsidRPr="00AA0BEC" w14:paraId="0C5F3EB8" w14:textId="77777777" w:rsidTr="00E16F9E">
        <w:tc>
          <w:tcPr>
            <w:tcW w:w="644" w:type="dxa"/>
          </w:tcPr>
          <w:p w14:paraId="4DF53CD5"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503963376"/>
            <w14:checkbox>
              <w14:checked w14:val="0"/>
              <w14:checkedState w14:val="2612" w14:font="MS Gothic"/>
              <w14:uncheckedState w14:val="2610" w14:font="MS Gothic"/>
            </w14:checkbox>
          </w:sdtPr>
          <w:sdtEndPr/>
          <w:sdtContent>
            <w:tc>
              <w:tcPr>
                <w:tcW w:w="720" w:type="dxa"/>
              </w:tcPr>
              <w:p w14:paraId="542BA7EC"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29D5DBD5"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Gas Market – Producer</w:t>
            </w:r>
          </w:p>
        </w:tc>
      </w:tr>
      <w:tr w:rsidR="00AA0BEC" w:rsidRPr="00AA0BEC" w14:paraId="09B92585" w14:textId="77777777" w:rsidTr="00E16F9E">
        <w:tc>
          <w:tcPr>
            <w:tcW w:w="644" w:type="dxa"/>
          </w:tcPr>
          <w:p w14:paraId="3CF5BF22"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494879953"/>
            <w14:checkbox>
              <w14:checked w14:val="0"/>
              <w14:checkedState w14:val="2612" w14:font="MS Gothic"/>
              <w14:uncheckedState w14:val="2610" w14:font="MS Gothic"/>
            </w14:checkbox>
          </w:sdtPr>
          <w:sdtEndPr/>
          <w:sdtContent>
            <w:tc>
              <w:tcPr>
                <w:tcW w:w="720" w:type="dxa"/>
              </w:tcPr>
              <w:p w14:paraId="3AB24E39"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656FB67F"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Gas Market -- Pipeline</w:t>
            </w:r>
          </w:p>
        </w:tc>
      </w:tr>
      <w:tr w:rsidR="00AA0BEC" w:rsidRPr="00AA0BEC" w14:paraId="64605BAA" w14:textId="77777777" w:rsidTr="00E16F9E">
        <w:tc>
          <w:tcPr>
            <w:tcW w:w="644" w:type="dxa"/>
          </w:tcPr>
          <w:p w14:paraId="1EE10AB4"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247891268"/>
            <w14:checkbox>
              <w14:checked w14:val="0"/>
              <w14:checkedState w14:val="2612" w14:font="MS Gothic"/>
              <w14:uncheckedState w14:val="2610" w14:font="MS Gothic"/>
            </w14:checkbox>
          </w:sdtPr>
          <w:sdtEndPr/>
          <w:sdtContent>
            <w:tc>
              <w:tcPr>
                <w:tcW w:w="720" w:type="dxa"/>
              </w:tcPr>
              <w:p w14:paraId="3A645563"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362C8112"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Gas Market -- Distributor</w:t>
            </w:r>
          </w:p>
        </w:tc>
      </w:tr>
      <w:tr w:rsidR="00AA0BEC" w:rsidRPr="00AA0BEC" w14:paraId="1516695E" w14:textId="77777777" w:rsidTr="00E16F9E">
        <w:tc>
          <w:tcPr>
            <w:tcW w:w="644" w:type="dxa"/>
          </w:tcPr>
          <w:p w14:paraId="5FA97793"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03581037"/>
            <w14:checkbox>
              <w14:checked w14:val="0"/>
              <w14:checkedState w14:val="2612" w14:font="MS Gothic"/>
              <w14:uncheckedState w14:val="2610" w14:font="MS Gothic"/>
            </w14:checkbox>
          </w:sdtPr>
          <w:sdtEndPr/>
          <w:sdtContent>
            <w:tc>
              <w:tcPr>
                <w:tcW w:w="720" w:type="dxa"/>
              </w:tcPr>
              <w:p w14:paraId="035D350C"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29C8BD64"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Gas Market – Services or Technology Company</w:t>
            </w:r>
          </w:p>
        </w:tc>
      </w:tr>
      <w:tr w:rsidR="00AA0BEC" w:rsidRPr="00AA0BEC" w14:paraId="5EE79D6D" w14:textId="77777777" w:rsidTr="00E16F9E">
        <w:tc>
          <w:tcPr>
            <w:tcW w:w="644" w:type="dxa"/>
          </w:tcPr>
          <w:p w14:paraId="17D4EBEE"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549332263"/>
            <w14:checkbox>
              <w14:checked w14:val="0"/>
              <w14:checkedState w14:val="2612" w14:font="MS Gothic"/>
              <w14:uncheckedState w14:val="2610" w14:font="MS Gothic"/>
            </w14:checkbox>
          </w:sdtPr>
          <w:sdtEndPr/>
          <w:sdtContent>
            <w:tc>
              <w:tcPr>
                <w:tcW w:w="720" w:type="dxa"/>
              </w:tcPr>
              <w:p w14:paraId="5E6BC673"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67A9246F"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Gas Market – End User</w:t>
            </w:r>
          </w:p>
        </w:tc>
      </w:tr>
      <w:tr w:rsidR="00AA0BEC" w:rsidRPr="00AA0BEC" w14:paraId="65DC8F1D" w14:textId="77777777" w:rsidTr="00E16F9E">
        <w:tc>
          <w:tcPr>
            <w:tcW w:w="644" w:type="dxa"/>
          </w:tcPr>
          <w:p w14:paraId="768F3609"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728806743"/>
            <w14:checkbox>
              <w14:checked w14:val="0"/>
              <w14:checkedState w14:val="2612" w14:font="MS Gothic"/>
              <w14:uncheckedState w14:val="2610" w14:font="MS Gothic"/>
            </w14:checkbox>
          </w:sdtPr>
          <w:sdtEndPr/>
          <w:sdtContent>
            <w:tc>
              <w:tcPr>
                <w:tcW w:w="720" w:type="dxa"/>
              </w:tcPr>
              <w:p w14:paraId="6F18F67F"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2BB55076"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Electric Market – Transmission Company</w:t>
            </w:r>
          </w:p>
        </w:tc>
      </w:tr>
      <w:tr w:rsidR="00AA0BEC" w:rsidRPr="00AA0BEC" w14:paraId="23921E3D" w14:textId="77777777" w:rsidTr="00E16F9E">
        <w:tc>
          <w:tcPr>
            <w:tcW w:w="644" w:type="dxa"/>
          </w:tcPr>
          <w:p w14:paraId="596B39FA"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449475616"/>
            <w14:checkbox>
              <w14:checked w14:val="0"/>
              <w14:checkedState w14:val="2612" w14:font="MS Gothic"/>
              <w14:uncheckedState w14:val="2610" w14:font="MS Gothic"/>
            </w14:checkbox>
          </w:sdtPr>
          <w:sdtEndPr/>
          <w:sdtContent>
            <w:tc>
              <w:tcPr>
                <w:tcW w:w="720" w:type="dxa"/>
              </w:tcPr>
              <w:p w14:paraId="019C21FD"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5DD0852E"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Electric Market – Generator</w:t>
            </w:r>
          </w:p>
        </w:tc>
      </w:tr>
      <w:tr w:rsidR="00AA0BEC" w:rsidRPr="00AA0BEC" w14:paraId="6AB58F28" w14:textId="77777777" w:rsidTr="00E16F9E">
        <w:tc>
          <w:tcPr>
            <w:tcW w:w="644" w:type="dxa"/>
          </w:tcPr>
          <w:p w14:paraId="379ED803"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26226810"/>
            <w14:checkbox>
              <w14:checked w14:val="0"/>
              <w14:checkedState w14:val="2612" w14:font="MS Gothic"/>
              <w14:uncheckedState w14:val="2610" w14:font="MS Gothic"/>
            </w14:checkbox>
          </w:sdtPr>
          <w:sdtEndPr/>
          <w:sdtContent>
            <w:tc>
              <w:tcPr>
                <w:tcW w:w="720" w:type="dxa"/>
              </w:tcPr>
              <w:p w14:paraId="63D1BA5D"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7FE7625D"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Electric Market – Distributor/Load Serving Entity</w:t>
            </w:r>
          </w:p>
        </w:tc>
      </w:tr>
      <w:tr w:rsidR="00AA0BEC" w:rsidRPr="00AA0BEC" w14:paraId="0888CDB7" w14:textId="77777777" w:rsidTr="00E16F9E">
        <w:tc>
          <w:tcPr>
            <w:tcW w:w="644" w:type="dxa"/>
          </w:tcPr>
          <w:p w14:paraId="5241D7A8"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326258278"/>
            <w14:checkbox>
              <w14:checked w14:val="0"/>
              <w14:checkedState w14:val="2612" w14:font="MS Gothic"/>
              <w14:uncheckedState w14:val="2610" w14:font="MS Gothic"/>
            </w14:checkbox>
          </w:sdtPr>
          <w:sdtEndPr/>
          <w:sdtContent>
            <w:tc>
              <w:tcPr>
                <w:tcW w:w="720" w:type="dxa"/>
              </w:tcPr>
              <w:p w14:paraId="42FB37F9"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3A9F3388"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Electric Market – End User</w:t>
            </w:r>
          </w:p>
        </w:tc>
      </w:tr>
      <w:tr w:rsidR="00AA0BEC" w:rsidRPr="00AA0BEC" w14:paraId="63A30B97" w14:textId="77777777" w:rsidTr="00E16F9E">
        <w:tc>
          <w:tcPr>
            <w:tcW w:w="644" w:type="dxa"/>
          </w:tcPr>
          <w:p w14:paraId="034888C7"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293259807"/>
            <w14:checkbox>
              <w14:checked w14:val="0"/>
              <w14:checkedState w14:val="2612" w14:font="MS Gothic"/>
              <w14:uncheckedState w14:val="2610" w14:font="MS Gothic"/>
            </w14:checkbox>
          </w:sdtPr>
          <w:sdtEndPr/>
          <w:sdtContent>
            <w:tc>
              <w:tcPr>
                <w:tcW w:w="720" w:type="dxa"/>
              </w:tcPr>
              <w:p w14:paraId="10B3DC9D"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5F232DDB"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Electric Market – Independent Grid Operator &amp; Planner</w:t>
            </w:r>
          </w:p>
        </w:tc>
      </w:tr>
      <w:tr w:rsidR="00AA0BEC" w:rsidRPr="00AA0BEC" w14:paraId="5B40BEE5" w14:textId="77777777" w:rsidTr="00E16F9E">
        <w:tc>
          <w:tcPr>
            <w:tcW w:w="644" w:type="dxa"/>
          </w:tcPr>
          <w:p w14:paraId="01008251"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2037837363"/>
            <w14:checkbox>
              <w14:checked w14:val="0"/>
              <w14:checkedState w14:val="2612" w14:font="MS Gothic"/>
              <w14:uncheckedState w14:val="2610" w14:font="MS Gothic"/>
            </w14:checkbox>
          </w:sdtPr>
          <w:sdtEndPr/>
          <w:sdtContent>
            <w:tc>
              <w:tcPr>
                <w:tcW w:w="720" w:type="dxa"/>
              </w:tcPr>
              <w:p w14:paraId="0B940478"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487C150F"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Electric Market – Marketer/Broker</w:t>
            </w:r>
          </w:p>
        </w:tc>
      </w:tr>
      <w:tr w:rsidR="00AA0BEC" w:rsidRPr="00AA0BEC" w14:paraId="62AA1068" w14:textId="77777777" w:rsidTr="00E16F9E">
        <w:tc>
          <w:tcPr>
            <w:tcW w:w="644" w:type="dxa"/>
          </w:tcPr>
          <w:p w14:paraId="5DE842A3"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488697232"/>
            <w14:checkbox>
              <w14:checked w14:val="0"/>
              <w14:checkedState w14:val="2612" w14:font="MS Gothic"/>
              <w14:uncheckedState w14:val="2610" w14:font="MS Gothic"/>
            </w14:checkbox>
          </w:sdtPr>
          <w:sdtEndPr/>
          <w:sdtContent>
            <w:tc>
              <w:tcPr>
                <w:tcW w:w="720" w:type="dxa"/>
              </w:tcPr>
              <w:p w14:paraId="32515330"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74F12875"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Wholesale Electric Market – Technology or Service Company</w:t>
            </w:r>
          </w:p>
        </w:tc>
      </w:tr>
      <w:tr w:rsidR="00AA0BEC" w:rsidRPr="00AA0BEC" w14:paraId="6BCDB831" w14:textId="77777777" w:rsidTr="00E16F9E">
        <w:tc>
          <w:tcPr>
            <w:tcW w:w="644" w:type="dxa"/>
          </w:tcPr>
          <w:p w14:paraId="31444205"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961379815"/>
            <w14:checkbox>
              <w14:checked w14:val="0"/>
              <w14:checkedState w14:val="2612" w14:font="MS Gothic"/>
              <w14:uncheckedState w14:val="2610" w14:font="MS Gothic"/>
            </w14:checkbox>
          </w:sdtPr>
          <w:sdtEndPr/>
          <w:sdtContent>
            <w:tc>
              <w:tcPr>
                <w:tcW w:w="720" w:type="dxa"/>
              </w:tcPr>
              <w:p w14:paraId="22A5844C"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42D12037"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Retail Energy Market – Retail Electric Service Provider/Supplier</w:t>
            </w:r>
          </w:p>
        </w:tc>
      </w:tr>
      <w:tr w:rsidR="00AA0BEC" w:rsidRPr="00AA0BEC" w14:paraId="0AE77DE2" w14:textId="77777777" w:rsidTr="00E16F9E">
        <w:tc>
          <w:tcPr>
            <w:tcW w:w="644" w:type="dxa"/>
          </w:tcPr>
          <w:p w14:paraId="4E202450"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227847111"/>
            <w14:checkbox>
              <w14:checked w14:val="0"/>
              <w14:checkedState w14:val="2612" w14:font="MS Gothic"/>
              <w14:uncheckedState w14:val="2610" w14:font="MS Gothic"/>
            </w14:checkbox>
          </w:sdtPr>
          <w:sdtEndPr/>
          <w:sdtContent>
            <w:tc>
              <w:tcPr>
                <w:tcW w:w="720" w:type="dxa"/>
              </w:tcPr>
              <w:p w14:paraId="421DFC49"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13645397"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Retail Energy Market – End User/Public Agency</w:t>
            </w:r>
          </w:p>
        </w:tc>
      </w:tr>
      <w:tr w:rsidR="00AA0BEC" w:rsidRPr="00AA0BEC" w14:paraId="186EAC83" w14:textId="77777777" w:rsidTr="00E16F9E">
        <w:tc>
          <w:tcPr>
            <w:tcW w:w="644" w:type="dxa"/>
          </w:tcPr>
          <w:p w14:paraId="6DD4F927"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1426077829"/>
            <w14:checkbox>
              <w14:checked w14:val="0"/>
              <w14:checkedState w14:val="2612" w14:font="MS Gothic"/>
              <w14:uncheckedState w14:val="2610" w14:font="MS Gothic"/>
            </w14:checkbox>
          </w:sdtPr>
          <w:sdtEndPr/>
          <w:sdtContent>
            <w:tc>
              <w:tcPr>
                <w:tcW w:w="720" w:type="dxa"/>
              </w:tcPr>
              <w:p w14:paraId="1E6733E6"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783EB33A"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Retail Energy Market – Retail Gas Market Company</w:t>
            </w:r>
          </w:p>
        </w:tc>
      </w:tr>
      <w:tr w:rsidR="00AA0BEC" w:rsidRPr="00AA0BEC" w14:paraId="50917565" w14:textId="77777777" w:rsidTr="00E16F9E">
        <w:tc>
          <w:tcPr>
            <w:tcW w:w="644" w:type="dxa"/>
          </w:tcPr>
          <w:p w14:paraId="68DCDB8E"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2064065584"/>
            <w14:checkbox>
              <w14:checked w14:val="0"/>
              <w14:checkedState w14:val="2612" w14:font="MS Gothic"/>
              <w14:uncheckedState w14:val="2610" w14:font="MS Gothic"/>
            </w14:checkbox>
          </w:sdtPr>
          <w:sdtEndPr/>
          <w:sdtContent>
            <w:tc>
              <w:tcPr>
                <w:tcW w:w="720" w:type="dxa"/>
              </w:tcPr>
              <w:p w14:paraId="7BDFB8BD"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50BF28EA"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Retail Energy Market – Retail Electric Utility</w:t>
            </w:r>
          </w:p>
        </w:tc>
      </w:tr>
      <w:tr w:rsidR="00AA0BEC" w:rsidRPr="00AA0BEC" w14:paraId="6D47DB46" w14:textId="77777777" w:rsidTr="00E16F9E">
        <w:tc>
          <w:tcPr>
            <w:tcW w:w="644" w:type="dxa"/>
          </w:tcPr>
          <w:p w14:paraId="77517C1B" w14:textId="77777777" w:rsidR="00AA0BEC" w:rsidRPr="00AA0BEC" w:rsidRDefault="00AA0BEC" w:rsidP="00AA0BEC">
            <w:pPr>
              <w:spacing w:before="20" w:after="20"/>
              <w:rPr>
                <w:rFonts w:ascii="Times New Roman" w:hAnsi="Times New Roman"/>
                <w:sz w:val="20"/>
                <w:szCs w:val="20"/>
              </w:rPr>
            </w:pPr>
          </w:p>
        </w:tc>
        <w:sdt>
          <w:sdtPr>
            <w:rPr>
              <w:rFonts w:ascii="Times New Roman" w:hAnsi="Times New Roman"/>
            </w:rPr>
            <w:id w:val="-822889985"/>
            <w14:checkbox>
              <w14:checked w14:val="0"/>
              <w14:checkedState w14:val="2612" w14:font="MS Gothic"/>
              <w14:uncheckedState w14:val="2610" w14:font="MS Gothic"/>
            </w14:checkbox>
          </w:sdtPr>
          <w:sdtEndPr/>
          <w:sdtContent>
            <w:tc>
              <w:tcPr>
                <w:tcW w:w="720" w:type="dxa"/>
              </w:tcPr>
              <w:p w14:paraId="0C12FE8A" w14:textId="77777777" w:rsidR="00AA0BEC" w:rsidRPr="00AA0BEC" w:rsidRDefault="00AA0BEC" w:rsidP="00AA0BEC">
                <w:pPr>
                  <w:spacing w:before="20" w:after="20"/>
                  <w:rPr>
                    <w:rFonts w:ascii="Times New Roman" w:hAnsi="Times New Roman"/>
                    <w:sz w:val="20"/>
                    <w:szCs w:val="20"/>
                  </w:rPr>
                </w:pPr>
                <w:r w:rsidRPr="00AA0BEC">
                  <w:rPr>
                    <w:rFonts w:ascii="Segoe UI Symbol" w:hAnsi="Segoe UI Symbol" w:cs="Segoe UI Symbol"/>
                    <w:sz w:val="20"/>
                    <w:szCs w:val="20"/>
                  </w:rPr>
                  <w:t>☐</w:t>
                </w:r>
              </w:p>
            </w:tc>
          </w:sdtContent>
        </w:sdt>
        <w:tc>
          <w:tcPr>
            <w:tcW w:w="7996" w:type="dxa"/>
            <w:gridSpan w:val="2"/>
            <w:vAlign w:val="center"/>
          </w:tcPr>
          <w:p w14:paraId="4FBBA8CF" w14:textId="77777777" w:rsidR="00AA0BEC" w:rsidRPr="00AA0BEC" w:rsidRDefault="00AA0BEC" w:rsidP="00AA0BEC">
            <w:pPr>
              <w:spacing w:before="20" w:after="20"/>
              <w:rPr>
                <w:rFonts w:ascii="Times New Roman" w:hAnsi="Times New Roman"/>
                <w:sz w:val="20"/>
                <w:szCs w:val="20"/>
              </w:rPr>
            </w:pPr>
            <w:r w:rsidRPr="00AA0BEC">
              <w:rPr>
                <w:rFonts w:ascii="Times New Roman" w:hAnsi="Times New Roman"/>
                <w:sz w:val="20"/>
                <w:szCs w:val="20"/>
              </w:rPr>
              <w:t>Other Market Participant / Observer</w:t>
            </w:r>
          </w:p>
        </w:tc>
      </w:tr>
    </w:tbl>
    <w:p w14:paraId="63EAC7E0" w14:textId="6D2FF3F7" w:rsidR="00234ABC" w:rsidRDefault="00234ABC" w:rsidP="00AA0BEC">
      <w:pPr>
        <w:spacing w:before="120" w:after="120"/>
        <w:jc w:val="both"/>
        <w:rPr>
          <w:rFonts w:ascii="Times New Roman" w:hAnsi="Times New Roman"/>
          <w:snapToGrid w:val="0"/>
          <w:color w:val="000000"/>
        </w:rPr>
      </w:pPr>
    </w:p>
    <w:p w14:paraId="63AF49E2" w14:textId="77777777" w:rsidR="00234ABC" w:rsidRDefault="00234ABC">
      <w:pPr>
        <w:rPr>
          <w:rFonts w:ascii="Times New Roman" w:hAnsi="Times New Roman"/>
          <w:snapToGrid w:val="0"/>
          <w:color w:val="000000"/>
        </w:rPr>
      </w:pPr>
      <w:r>
        <w:rPr>
          <w:rFonts w:ascii="Times New Roman" w:hAnsi="Times New Roman"/>
          <w:snapToGrid w:val="0"/>
          <w:color w:val="000000"/>
        </w:rPr>
        <w:br w:type="page"/>
      </w:r>
    </w:p>
    <w:p w14:paraId="61288B2D" w14:textId="77777777" w:rsidR="00157ED4" w:rsidRDefault="00157ED4" w:rsidP="00157ED4">
      <w:pPr>
        <w:spacing w:before="60" w:after="60"/>
        <w:rPr>
          <w:rFonts w:ascii="Times New Roman" w:hAnsi="Times New Roman"/>
          <w:b/>
          <w:bCs/>
          <w:u w:val="single"/>
        </w:rPr>
      </w:pPr>
      <w:bookmarkStart w:id="5" w:name="_Hlk129365460"/>
      <w:r>
        <w:rPr>
          <w:rFonts w:ascii="Times New Roman" w:hAnsi="Times New Roman"/>
          <w:b/>
          <w:bCs/>
          <w:u w:val="single"/>
        </w:rPr>
        <w:lastRenderedPageBreak/>
        <w:t>Measures to improve reliability of natural gas facilities during cold weather (freeze protection, electric supply)</w:t>
      </w:r>
    </w:p>
    <w:p w14:paraId="6B7017EF" w14:textId="77777777" w:rsidR="00157ED4" w:rsidRDefault="00157ED4" w:rsidP="00157ED4">
      <w:pPr>
        <w:spacing w:before="60" w:after="60"/>
        <w:rPr>
          <w:rFonts w:ascii="Times New Roman" w:hAnsi="Times New Roman"/>
          <w:b/>
          <w:bCs/>
          <w:i/>
          <w:iCs/>
        </w:rPr>
      </w:pPr>
      <w:bookmarkStart w:id="6" w:name="_Hlk129336953"/>
      <w:bookmarkEnd w:id="5"/>
      <w:r>
        <w:rPr>
          <w:rFonts w:ascii="Times New Roman" w:hAnsi="Times New Roman"/>
          <w:b/>
          <w:bCs/>
          <w:i/>
          <w:iCs/>
        </w:rPr>
        <w:t>2.</w:t>
      </w:r>
      <w:proofErr w:type="spellStart"/>
      <w:r>
        <w:rPr>
          <w:rFonts w:ascii="Times New Roman" w:hAnsi="Times New Roman"/>
          <w:b/>
          <w:bCs/>
          <w:i/>
          <w:iCs/>
        </w:rPr>
        <w:t>a</w:t>
      </w:r>
      <w:proofErr w:type="spellEnd"/>
      <w:r>
        <w:rPr>
          <w:rFonts w:ascii="Times New Roman" w:hAnsi="Times New Roman"/>
          <w:b/>
          <w:bCs/>
          <w:i/>
          <w:iCs/>
        </w:rPr>
        <w:t xml:space="preserve"> Additional state actions (including possibly establishing an organization to set standards, as NERC does for the Bulk Electric System entities) to enhance reliability of intrastate natural gas pipelines and other intrastate natural gas facilities</w:t>
      </w:r>
    </w:p>
    <w:p w14:paraId="46531CD1" w14:textId="77777777" w:rsidR="00157ED4" w:rsidRDefault="00157ED4" w:rsidP="00157ED4">
      <w:pPr>
        <w:spacing w:before="60" w:after="60"/>
        <w:ind w:left="360"/>
        <w:rPr>
          <w:rFonts w:ascii="Times New Roman" w:hAnsi="Times New Roman"/>
        </w:rPr>
      </w:pPr>
      <w:bookmarkStart w:id="7" w:name="_Hlk129336989"/>
      <w:bookmarkEnd w:id="6"/>
      <w:r>
        <w:rPr>
          <w:rFonts w:ascii="Times New Roman" w:hAnsi="Times New Roman"/>
        </w:rPr>
        <w:t>The Forum was asked to consider the creation of an organization that could establish reliability standards for intrastate natural gas facilities and pipelines; however, there has not been much discussion regarding this topic as part of the GEH Forum record specific to state actions.</w:t>
      </w:r>
    </w:p>
    <w:p w14:paraId="7D855477" w14:textId="0520F5A2" w:rsidR="00157ED4" w:rsidRDefault="00157ED4" w:rsidP="00157ED4">
      <w:pPr>
        <w:pStyle w:val="ListParagraph"/>
        <w:numPr>
          <w:ilvl w:val="0"/>
          <w:numId w:val="30"/>
        </w:numPr>
        <w:spacing w:before="60" w:after="60"/>
        <w:rPr>
          <w:rFonts w:ascii="Times New Roman" w:hAnsi="Times New Roman"/>
        </w:rPr>
      </w:pPr>
      <w:r>
        <w:rPr>
          <w:rFonts w:ascii="Times New Roman" w:hAnsi="Times New Roman"/>
        </w:rPr>
        <w:t>Should state legislative and</w:t>
      </w:r>
      <w:r w:rsidR="006677B6">
        <w:rPr>
          <w:rFonts w:ascii="Times New Roman" w:hAnsi="Times New Roman"/>
        </w:rPr>
        <w:t>/or</w:t>
      </w:r>
      <w:r>
        <w:rPr>
          <w:rFonts w:ascii="Times New Roman" w:hAnsi="Times New Roman"/>
        </w:rPr>
        <w:t xml:space="preserve"> regulatory authorities consider the creation of such an organization, and if so, what actions should the organization undertake to enhance the reliability of pipelines and natural gas facilities?</w:t>
      </w:r>
    </w:p>
    <w:p w14:paraId="7F065190" w14:textId="77777777" w:rsidR="00157ED4" w:rsidRDefault="00157ED4" w:rsidP="00157ED4">
      <w:pPr>
        <w:pStyle w:val="ListParagraph"/>
        <w:spacing w:before="60" w:after="60"/>
        <w:ind w:left="360"/>
        <w:rPr>
          <w:rFonts w:ascii="Times New Roman" w:hAnsi="Times New Roman"/>
        </w:rPr>
      </w:pPr>
    </w:p>
    <w:bookmarkEnd w:id="7"/>
    <w:p w14:paraId="3073F6BA" w14:textId="77777777" w:rsidR="00157ED4" w:rsidRDefault="00157ED4" w:rsidP="00157ED4">
      <w:pPr>
        <w:pStyle w:val="ListParagraph"/>
        <w:spacing w:before="60" w:after="60"/>
        <w:ind w:left="360"/>
        <w:rPr>
          <w:rFonts w:ascii="Times New Roman" w:hAnsi="Times New Roman"/>
        </w:rPr>
      </w:pPr>
      <w:r>
        <w:rPr>
          <w:rFonts w:ascii="Times New Roman" w:hAnsi="Times New Roman"/>
        </w:rPr>
        <w:t>Several recommendations for consideration included in this section of the February Survey suggested enhancing intrastate reliability through greater transparency, increased information sharing, and utilization of secondary markets.</w:t>
      </w:r>
    </w:p>
    <w:p w14:paraId="6BCD0952" w14:textId="77777777" w:rsidR="00157ED4" w:rsidRDefault="00157ED4" w:rsidP="00157ED4">
      <w:pPr>
        <w:pStyle w:val="ListParagraph"/>
        <w:numPr>
          <w:ilvl w:val="0"/>
          <w:numId w:val="30"/>
        </w:numPr>
        <w:spacing w:before="60" w:after="60" w:line="256" w:lineRule="auto"/>
        <w:rPr>
          <w:rFonts w:ascii="Times New Roman" w:hAnsi="Times New Roman"/>
        </w:rPr>
      </w:pPr>
      <w:r>
        <w:rPr>
          <w:rFonts w:ascii="Times New Roman" w:hAnsi="Times New Roman"/>
        </w:rPr>
        <w:t>Are there specific state actions that would promote increased information sharing and transparency or greater consistency in how existing information is shared between intrastate market participants?</w:t>
      </w:r>
    </w:p>
    <w:p w14:paraId="33EB8121" w14:textId="77777777" w:rsidR="00157ED4" w:rsidRDefault="00157ED4" w:rsidP="00157ED4">
      <w:pPr>
        <w:pStyle w:val="ListParagraph"/>
        <w:numPr>
          <w:ilvl w:val="0"/>
          <w:numId w:val="30"/>
        </w:numPr>
        <w:spacing w:before="60" w:after="60" w:line="256" w:lineRule="auto"/>
        <w:rPr>
          <w:rFonts w:ascii="Times New Roman" w:hAnsi="Times New Roman"/>
        </w:rPr>
      </w:pPr>
      <w:r>
        <w:rPr>
          <w:rFonts w:ascii="Times New Roman" w:hAnsi="Times New Roman"/>
        </w:rPr>
        <w:t>What specific actions could be considered by state regulators to support secondary intrastate markets?</w:t>
      </w:r>
    </w:p>
    <w:p w14:paraId="6CC5B005" w14:textId="77777777" w:rsidR="00157ED4" w:rsidRDefault="00157ED4" w:rsidP="00157ED4">
      <w:pPr>
        <w:pStyle w:val="ListParagraph"/>
        <w:spacing w:before="60" w:after="60"/>
        <w:rPr>
          <w:rFonts w:ascii="Times New Roman" w:hAnsi="Times New Roman"/>
        </w:rPr>
      </w:pPr>
    </w:p>
    <w:p w14:paraId="76FE9245" w14:textId="77777777" w:rsidR="00157ED4" w:rsidRDefault="00157ED4" w:rsidP="00157ED4">
      <w:pPr>
        <w:spacing w:before="60" w:after="60"/>
        <w:ind w:left="360"/>
        <w:rPr>
          <w:rFonts w:ascii="Times New Roman" w:hAnsi="Times New Roman"/>
        </w:rPr>
      </w:pPr>
      <w:r>
        <w:rPr>
          <w:rFonts w:ascii="Times New Roman" w:hAnsi="Times New Roman"/>
        </w:rPr>
        <w:t xml:space="preserve">During the April 4 meeting of the GEH Forum, there was discussion regarding the use of back-up natural gas storage and firm transportation by intrastate natural gas-fired generators to address disruptions in natural gas supply and actions states could take to incentivize usage of such services.  </w:t>
      </w:r>
    </w:p>
    <w:p w14:paraId="1F3E54FC" w14:textId="77777777" w:rsidR="00157ED4" w:rsidRDefault="00157ED4" w:rsidP="00157ED4">
      <w:pPr>
        <w:pStyle w:val="ListParagraph"/>
        <w:numPr>
          <w:ilvl w:val="0"/>
          <w:numId w:val="30"/>
        </w:numPr>
        <w:spacing w:before="60" w:after="60" w:line="256" w:lineRule="auto"/>
        <w:rPr>
          <w:rFonts w:ascii="Times New Roman" w:hAnsi="Times New Roman"/>
        </w:rPr>
      </w:pPr>
      <w:r>
        <w:rPr>
          <w:rFonts w:ascii="Times New Roman" w:hAnsi="Times New Roman"/>
        </w:rPr>
        <w:t xml:space="preserve">What actions have states taken in this area, or are they considering, and should these actions be considered in other jurisdictions? </w:t>
      </w:r>
    </w:p>
    <w:p w14:paraId="354EFB06" w14:textId="77777777" w:rsidR="00157ED4" w:rsidRDefault="00157ED4" w:rsidP="00157ED4">
      <w:pPr>
        <w:spacing w:before="60" w:after="60"/>
        <w:ind w:left="360"/>
        <w:rPr>
          <w:rFonts w:ascii="Times New Roman" w:hAnsi="Times New Roman"/>
        </w:rPr>
      </w:pPr>
    </w:p>
    <w:p w14:paraId="3200E6DA" w14:textId="1E37F0E5" w:rsidR="00157ED4" w:rsidRDefault="00157ED4" w:rsidP="00157ED4">
      <w:pPr>
        <w:pStyle w:val="ListParagraph"/>
        <w:numPr>
          <w:ilvl w:val="0"/>
          <w:numId w:val="30"/>
        </w:numPr>
        <w:spacing w:before="60" w:after="60" w:line="256" w:lineRule="auto"/>
        <w:rPr>
          <w:rFonts w:ascii="Times New Roman" w:hAnsi="Times New Roman"/>
          <w:b/>
          <w:bCs/>
          <w:u w:val="single"/>
        </w:rPr>
      </w:pPr>
      <w:r>
        <w:rPr>
          <w:rFonts w:ascii="Times New Roman" w:hAnsi="Times New Roman"/>
        </w:rPr>
        <w:t xml:space="preserve">Are there any additional recommendations for </w:t>
      </w:r>
      <w:r w:rsidR="0031475D">
        <w:rPr>
          <w:rFonts w:ascii="Times New Roman" w:hAnsi="Times New Roman"/>
        </w:rPr>
        <w:t>action</w:t>
      </w:r>
      <w:r>
        <w:rPr>
          <w:rFonts w:ascii="Times New Roman" w:hAnsi="Times New Roman"/>
        </w:rPr>
        <w:t xml:space="preserve"> related to area 2.a that have not been previously offered </w:t>
      </w:r>
      <w:r w:rsidR="0031475D">
        <w:rPr>
          <w:rFonts w:ascii="Times New Roman" w:hAnsi="Times New Roman"/>
        </w:rPr>
        <w:t>and</w:t>
      </w:r>
      <w:r>
        <w:rPr>
          <w:rFonts w:ascii="Times New Roman" w:hAnsi="Times New Roman"/>
        </w:rPr>
        <w:t xml:space="preserve"> should be included for consideration?</w:t>
      </w:r>
      <w:bookmarkStart w:id="8" w:name="_Hlk129346368"/>
    </w:p>
    <w:p w14:paraId="67A51295" w14:textId="77777777" w:rsidR="00157ED4" w:rsidRDefault="00157ED4" w:rsidP="00157ED4">
      <w:pPr>
        <w:spacing w:before="60" w:after="60"/>
        <w:rPr>
          <w:rFonts w:ascii="Times New Roman" w:hAnsi="Times New Roman"/>
        </w:rPr>
      </w:pPr>
      <w:r>
        <w:rPr>
          <w:rFonts w:ascii="Times New Roman" w:hAnsi="Times New Roman"/>
        </w:rPr>
        <w:t>------</w:t>
      </w:r>
    </w:p>
    <w:p w14:paraId="42C6D2B8" w14:textId="77777777" w:rsidR="00157ED4" w:rsidRDefault="00157ED4" w:rsidP="00157ED4">
      <w:pPr>
        <w:spacing w:before="60" w:after="60"/>
        <w:rPr>
          <w:rFonts w:ascii="Times New Roman" w:hAnsi="Times New Roman"/>
          <w:b/>
          <w:bCs/>
          <w:i/>
          <w:iCs/>
        </w:rPr>
      </w:pPr>
      <w:r>
        <w:rPr>
          <w:rFonts w:ascii="Times New Roman" w:hAnsi="Times New Roman"/>
          <w:b/>
          <w:bCs/>
          <w:i/>
          <w:iCs/>
          <w:kern w:val="2"/>
          <w14:ligatures w14:val="standardContextual"/>
        </w:rPr>
        <w:t xml:space="preserve">2.b </w:t>
      </w:r>
      <w:r>
        <w:rPr>
          <w:rFonts w:ascii="Times New Roman" w:hAnsi="Times New Roman"/>
          <w:b/>
          <w:bCs/>
          <w:i/>
          <w:iCs/>
        </w:rPr>
        <w:t xml:space="preserve">Programs to encourage and provide compensation opportunities for natural gas infrastructure facility winterization </w:t>
      </w:r>
    </w:p>
    <w:p w14:paraId="608EA898" w14:textId="77777777" w:rsidR="00157ED4" w:rsidRDefault="00157ED4" w:rsidP="00157ED4">
      <w:pPr>
        <w:spacing w:before="60" w:after="60"/>
        <w:ind w:left="360"/>
        <w:rPr>
          <w:rFonts w:ascii="Times New Roman" w:hAnsi="Times New Roman"/>
        </w:rPr>
      </w:pPr>
      <w:r>
        <w:rPr>
          <w:rFonts w:ascii="Times New Roman" w:hAnsi="Times New Roman"/>
        </w:rPr>
        <w:t>Two recommendations included as part of the February Survey suggested the consideration of strategies and requirements to incentivize weatherization of critical gas facilities, including those reliant on electric power; however, not many specific proposals have been offered.</w:t>
      </w:r>
    </w:p>
    <w:p w14:paraId="5BE6C18F" w14:textId="77777777" w:rsidR="00157ED4" w:rsidRDefault="00157ED4" w:rsidP="00157ED4">
      <w:pPr>
        <w:pStyle w:val="ListParagraph"/>
        <w:numPr>
          <w:ilvl w:val="0"/>
          <w:numId w:val="31"/>
        </w:numPr>
        <w:spacing w:before="60" w:after="60" w:line="256" w:lineRule="auto"/>
        <w:rPr>
          <w:rFonts w:ascii="Times New Roman" w:hAnsi="Times New Roman"/>
        </w:rPr>
      </w:pPr>
      <w:r>
        <w:rPr>
          <w:rFonts w:ascii="Times New Roman" w:hAnsi="Times New Roman"/>
        </w:rPr>
        <w:t>Are there any strategies, requirements, economic incentives or other compensation mechanisms that could encourage winterization for natural gas infrastructure facilities that should be recommended by the Forum?</w:t>
      </w:r>
    </w:p>
    <w:p w14:paraId="3E9C6BD5" w14:textId="77777777" w:rsidR="00157ED4" w:rsidRDefault="00157ED4" w:rsidP="00157ED4">
      <w:pPr>
        <w:spacing w:before="60" w:after="60"/>
        <w:rPr>
          <w:rFonts w:ascii="Times New Roman" w:hAnsi="Times New Roman"/>
        </w:rPr>
      </w:pPr>
    </w:p>
    <w:p w14:paraId="11E19EE7" w14:textId="0548A21E" w:rsidR="00157ED4" w:rsidRDefault="00157ED4" w:rsidP="00157ED4">
      <w:pPr>
        <w:spacing w:before="60" w:after="60"/>
        <w:ind w:left="360"/>
        <w:rPr>
          <w:rFonts w:ascii="Times New Roman" w:hAnsi="Times New Roman"/>
        </w:rPr>
      </w:pPr>
      <w:r>
        <w:rPr>
          <w:rFonts w:ascii="Times New Roman" w:hAnsi="Times New Roman"/>
        </w:rPr>
        <w:t xml:space="preserve">A recommendation has been offered to consider changes to force majeure language contained within natural gas contracts as part of the February Survey and has been discussed </w:t>
      </w:r>
      <w:r w:rsidR="00C932DA">
        <w:rPr>
          <w:rFonts w:ascii="Times New Roman" w:hAnsi="Times New Roman"/>
        </w:rPr>
        <w:t xml:space="preserve">during the </w:t>
      </w:r>
      <w:r>
        <w:rPr>
          <w:rFonts w:ascii="Times New Roman" w:hAnsi="Times New Roman"/>
        </w:rPr>
        <w:t>February 2 and April 4 meetings of the GEH Forum.</w:t>
      </w:r>
      <w:bookmarkEnd w:id="8"/>
    </w:p>
    <w:p w14:paraId="1799B333" w14:textId="77777777" w:rsidR="00157ED4" w:rsidRDefault="00157ED4" w:rsidP="00157ED4">
      <w:pPr>
        <w:pStyle w:val="ListParagraph"/>
        <w:numPr>
          <w:ilvl w:val="0"/>
          <w:numId w:val="31"/>
        </w:numPr>
        <w:spacing w:before="60" w:after="60" w:line="256" w:lineRule="auto"/>
        <w:rPr>
          <w:rFonts w:ascii="Times New Roman" w:hAnsi="Times New Roman"/>
        </w:rPr>
      </w:pPr>
      <w:r>
        <w:rPr>
          <w:rFonts w:ascii="Times New Roman" w:hAnsi="Times New Roman"/>
        </w:rPr>
        <w:t>What changes can be made to existing force majeure contract language to promote weatherization?</w:t>
      </w:r>
    </w:p>
    <w:p w14:paraId="7E7C769A" w14:textId="77777777" w:rsidR="00157ED4" w:rsidRDefault="00157ED4" w:rsidP="00157ED4">
      <w:pPr>
        <w:pStyle w:val="ListParagraph"/>
        <w:spacing w:before="60" w:after="60"/>
        <w:rPr>
          <w:rFonts w:ascii="Times New Roman" w:hAnsi="Times New Roman"/>
        </w:rPr>
      </w:pPr>
    </w:p>
    <w:p w14:paraId="07DEF24D" w14:textId="0519E23F" w:rsidR="00157ED4" w:rsidRDefault="00157ED4" w:rsidP="00157ED4">
      <w:pPr>
        <w:pStyle w:val="ListParagraph"/>
        <w:numPr>
          <w:ilvl w:val="0"/>
          <w:numId w:val="31"/>
        </w:numPr>
        <w:spacing w:before="60" w:after="60" w:line="256" w:lineRule="auto"/>
        <w:rPr>
          <w:rFonts w:ascii="Times New Roman" w:hAnsi="Times New Roman"/>
        </w:rPr>
      </w:pPr>
      <w:r>
        <w:rPr>
          <w:rFonts w:ascii="Times New Roman" w:hAnsi="Times New Roman"/>
        </w:rPr>
        <w:t xml:space="preserve">Are there any recommendations for action related to area 2.b that have not been previously offered </w:t>
      </w:r>
      <w:r w:rsidR="00B44CF6">
        <w:rPr>
          <w:rFonts w:ascii="Times New Roman" w:hAnsi="Times New Roman"/>
        </w:rPr>
        <w:t>and</w:t>
      </w:r>
      <w:r>
        <w:rPr>
          <w:rFonts w:ascii="Times New Roman" w:hAnsi="Times New Roman"/>
        </w:rPr>
        <w:t xml:space="preserve"> should be included for consideration?</w:t>
      </w:r>
    </w:p>
    <w:p w14:paraId="0F022D4C" w14:textId="77777777" w:rsidR="00157ED4" w:rsidRDefault="00157ED4" w:rsidP="00157ED4">
      <w:pPr>
        <w:spacing w:before="60" w:after="60"/>
        <w:rPr>
          <w:rFonts w:ascii="Times New Roman" w:hAnsi="Times New Roman"/>
        </w:rPr>
      </w:pPr>
      <w:r>
        <w:rPr>
          <w:rFonts w:ascii="Times New Roman" w:hAnsi="Times New Roman"/>
        </w:rPr>
        <w:t>------</w:t>
      </w:r>
    </w:p>
    <w:p w14:paraId="61906E5C" w14:textId="77777777" w:rsidR="00157ED4" w:rsidRDefault="00157ED4" w:rsidP="00157ED4">
      <w:pPr>
        <w:spacing w:before="60" w:after="60"/>
        <w:rPr>
          <w:rFonts w:ascii="Times New Roman" w:hAnsi="Times New Roman" w:cstheme="minorBidi"/>
          <w:b/>
          <w:bCs/>
          <w:i/>
          <w:iCs/>
          <w:kern w:val="2"/>
          <w:szCs w:val="22"/>
          <w14:ligatures w14:val="standardContextual"/>
        </w:rPr>
      </w:pPr>
    </w:p>
    <w:p w14:paraId="7CE6B0A3" w14:textId="77777777" w:rsidR="00157ED4" w:rsidRDefault="00157ED4" w:rsidP="00157ED4">
      <w:pPr>
        <w:spacing w:before="60" w:after="60"/>
        <w:rPr>
          <w:rFonts w:ascii="Times New Roman" w:hAnsi="Times New Roman"/>
          <w:b/>
          <w:bCs/>
          <w:i/>
          <w:iCs/>
          <w:kern w:val="2"/>
          <w14:ligatures w14:val="standardContextual"/>
        </w:rPr>
      </w:pPr>
      <w:r>
        <w:rPr>
          <w:rFonts w:ascii="Times New Roman" w:hAnsi="Times New Roman"/>
          <w:b/>
          <w:bCs/>
          <w:i/>
          <w:iCs/>
          <w:kern w:val="2"/>
          <w14:ligatures w14:val="standardContextual"/>
        </w:rPr>
        <w:lastRenderedPageBreak/>
        <w:t xml:space="preserve">2.c – Methods to streamline the process for, and eliminate barriers to, </w:t>
      </w:r>
      <w:bookmarkStart w:id="9" w:name="_Hlk131593187"/>
      <w:r>
        <w:rPr>
          <w:rFonts w:ascii="Times New Roman" w:hAnsi="Times New Roman"/>
          <w:b/>
          <w:bCs/>
          <w:i/>
          <w:iCs/>
          <w:kern w:val="2"/>
          <w14:ligatures w14:val="standardContextual"/>
        </w:rPr>
        <w:t>identifying, protecting, and prioritizing critical natural gas infrastructure load</w:t>
      </w:r>
      <w:bookmarkEnd w:id="9"/>
      <w:r>
        <w:rPr>
          <w:rFonts w:ascii="Times New Roman" w:hAnsi="Times New Roman"/>
          <w:b/>
          <w:bCs/>
          <w:i/>
          <w:iCs/>
          <w:kern w:val="2"/>
          <w14:ligatures w14:val="standardContextual"/>
        </w:rPr>
        <w:t xml:space="preserve"> [See also Recommendation 28 – Guidelines to identify critical natural gas facility loads]</w:t>
      </w:r>
    </w:p>
    <w:p w14:paraId="391348AA" w14:textId="4E8019C9" w:rsidR="00157ED4" w:rsidRDefault="00157ED4" w:rsidP="00157ED4">
      <w:pPr>
        <w:spacing w:before="60" w:after="60"/>
        <w:ind w:left="360"/>
        <w:rPr>
          <w:rFonts w:ascii="Times New Roman" w:hAnsi="Times New Roman"/>
        </w:rPr>
      </w:pPr>
      <w:r>
        <w:rPr>
          <w:rFonts w:ascii="Times New Roman" w:hAnsi="Times New Roman"/>
        </w:rPr>
        <w:t>The FERC-NERC-Regional Entity Staff Report: February 2021 Cold Weather Outages in Texas and the South Central United States addressed coordination activities in advance of Winter Storm Uri and stated that “Generally, natural gas infrastructure facilities engaged in little coordination with their electric power providers prior to the Event. For instance, there was little coordination as to critical load designation and demand response programs.”</w:t>
      </w:r>
      <w:r>
        <w:rPr>
          <w:rStyle w:val="FootnoteReference"/>
          <w:rFonts w:ascii="Times New Roman" w:hAnsi="Times New Roman"/>
        </w:rPr>
        <w:footnoteReference w:id="1"/>
      </w:r>
      <w:r>
        <w:rPr>
          <w:rFonts w:ascii="Times New Roman" w:hAnsi="Times New Roman"/>
        </w:rPr>
        <w:t xml:space="preserve"> Key Recommendation 7 asked the Forum to consider methods to streamline the process for and eliminate barriers to identifying, protecting, and prioritizing critical natural gas infrastructure load.  As part of the responses to the February Survey, there was strong support among all respondents for the consideration of a federal and state information sharing effort between electric system operators and natural gas facility operators to help ensure that critical natural gas facilities reliant upon electricity are protected from load shed.</w:t>
      </w:r>
    </w:p>
    <w:p w14:paraId="33D76784" w14:textId="77777777" w:rsidR="00157ED4" w:rsidRDefault="00157ED4" w:rsidP="00157ED4">
      <w:pPr>
        <w:pStyle w:val="ListParagraph"/>
        <w:numPr>
          <w:ilvl w:val="0"/>
          <w:numId w:val="32"/>
        </w:numPr>
        <w:spacing w:after="160" w:line="256" w:lineRule="auto"/>
        <w:rPr>
          <w:rFonts w:ascii="Times New Roman" w:hAnsi="Times New Roman"/>
        </w:rPr>
      </w:pPr>
      <w:r>
        <w:rPr>
          <w:rFonts w:ascii="Times New Roman" w:hAnsi="Times New Roman"/>
        </w:rPr>
        <w:t>Are there existing impediments to identifying, protecting, and prioritizing critical natural gas infrastructure load that could be eliminated?</w:t>
      </w:r>
    </w:p>
    <w:p w14:paraId="69AB10E9" w14:textId="77777777" w:rsidR="00157ED4" w:rsidRDefault="00157ED4" w:rsidP="00157ED4">
      <w:pPr>
        <w:pStyle w:val="ListParagraph"/>
        <w:numPr>
          <w:ilvl w:val="0"/>
          <w:numId w:val="32"/>
        </w:numPr>
        <w:spacing w:before="60" w:after="60" w:line="256" w:lineRule="auto"/>
        <w:rPr>
          <w:rFonts w:ascii="Times New Roman" w:hAnsi="Times New Roman"/>
        </w:rPr>
      </w:pPr>
      <w:r>
        <w:rPr>
          <w:rFonts w:ascii="Times New Roman" w:hAnsi="Times New Roman"/>
        </w:rPr>
        <w:t>How could a federal-state information sharing effort be facilitated, who are the necessary parties, and how should the effort be coordinated?</w:t>
      </w:r>
    </w:p>
    <w:p w14:paraId="62B4B24E" w14:textId="77777777" w:rsidR="00157ED4" w:rsidRDefault="00157ED4" w:rsidP="00157ED4">
      <w:pPr>
        <w:pStyle w:val="ListParagraph"/>
        <w:spacing w:before="60" w:after="60"/>
        <w:rPr>
          <w:rFonts w:ascii="Times New Roman" w:hAnsi="Times New Roman"/>
        </w:rPr>
      </w:pPr>
    </w:p>
    <w:p w14:paraId="4929373F" w14:textId="77777777" w:rsidR="00157ED4" w:rsidRDefault="00157ED4" w:rsidP="00157ED4">
      <w:pPr>
        <w:spacing w:before="60" w:after="60"/>
        <w:ind w:left="360"/>
        <w:rPr>
          <w:rFonts w:ascii="Times New Roman" w:hAnsi="Times New Roman"/>
        </w:rPr>
      </w:pPr>
      <w:r>
        <w:rPr>
          <w:rFonts w:ascii="Times New Roman" w:hAnsi="Times New Roman"/>
        </w:rPr>
        <w:t>Within this section of the February Survey, the recommendation related to the adoption of emergency preparedness plans that include items such as Jones Act waivers as well as short-term waivers of air emission limits, RPS requirements, and pipeline quality specifications received high support among both wholesale natural gas and wholesale electric market respondents; however, respondents did not provide many details concerning the development, content, or utilization of such emergency preparedness plans.</w:t>
      </w:r>
    </w:p>
    <w:p w14:paraId="4D394EB7" w14:textId="77777777" w:rsidR="00157ED4" w:rsidRDefault="00157ED4" w:rsidP="00157ED4">
      <w:pPr>
        <w:pStyle w:val="ListParagraph"/>
        <w:numPr>
          <w:ilvl w:val="0"/>
          <w:numId w:val="32"/>
        </w:numPr>
        <w:spacing w:before="60" w:after="60"/>
        <w:rPr>
          <w:rFonts w:ascii="Times New Roman" w:hAnsi="Times New Roman"/>
        </w:rPr>
      </w:pPr>
      <w:r>
        <w:rPr>
          <w:rFonts w:ascii="Times New Roman" w:hAnsi="Times New Roman"/>
        </w:rPr>
        <w:t>What types of actions, pre-authorizations, or waivers would be of the greatest benefit to consider for inclusion in such plans, and when should such plans be utilized?</w:t>
      </w:r>
    </w:p>
    <w:p w14:paraId="2A8DB2BA" w14:textId="77777777" w:rsidR="00157ED4" w:rsidRDefault="00157ED4" w:rsidP="00157ED4">
      <w:pPr>
        <w:spacing w:before="60" w:after="60"/>
        <w:rPr>
          <w:rFonts w:ascii="Times New Roman" w:hAnsi="Times New Roman" w:cstheme="minorBidi"/>
          <w:kern w:val="2"/>
          <w:szCs w:val="22"/>
          <w14:ligatures w14:val="standardContextual"/>
        </w:rPr>
      </w:pPr>
    </w:p>
    <w:p w14:paraId="190E40CC" w14:textId="364820A8" w:rsidR="00157ED4" w:rsidRPr="00157ED4" w:rsidRDefault="00157ED4" w:rsidP="00157ED4">
      <w:pPr>
        <w:pStyle w:val="ListParagraph"/>
        <w:numPr>
          <w:ilvl w:val="0"/>
          <w:numId w:val="32"/>
        </w:numPr>
        <w:spacing w:before="60" w:after="60" w:line="256" w:lineRule="auto"/>
        <w:rPr>
          <w:rFonts w:ascii="Times New Roman" w:hAnsi="Times New Roman"/>
        </w:rPr>
      </w:pPr>
      <w:r>
        <w:rPr>
          <w:rFonts w:ascii="Times New Roman" w:hAnsi="Times New Roman"/>
          <w:kern w:val="2"/>
          <w14:ligatures w14:val="standardContextual"/>
        </w:rPr>
        <w:t xml:space="preserve">Are there any recommendations for action related to area 2.c that have not been previously offered </w:t>
      </w:r>
      <w:r w:rsidR="00E873F9">
        <w:rPr>
          <w:rFonts w:ascii="Times New Roman" w:hAnsi="Times New Roman"/>
          <w:kern w:val="2"/>
          <w14:ligatures w14:val="standardContextual"/>
        </w:rPr>
        <w:t>and</w:t>
      </w:r>
      <w:r w:rsidR="009E1DD2">
        <w:rPr>
          <w:rFonts w:ascii="Times New Roman" w:hAnsi="Times New Roman"/>
          <w:kern w:val="2"/>
          <w14:ligatures w14:val="standardContextual"/>
        </w:rPr>
        <w:t xml:space="preserve"> </w:t>
      </w:r>
      <w:r>
        <w:rPr>
          <w:rFonts w:ascii="Times New Roman" w:hAnsi="Times New Roman"/>
          <w:kern w:val="2"/>
          <w14:ligatures w14:val="standardContextual"/>
        </w:rPr>
        <w:t>should be included for consideration?</w:t>
      </w:r>
    </w:p>
    <w:p w14:paraId="2DE5E8CE" w14:textId="77777777" w:rsidR="005160A2" w:rsidRDefault="00C93449" w:rsidP="005160A2">
      <w:pPr>
        <w:spacing w:before="60" w:after="60" w:line="256" w:lineRule="auto"/>
        <w:rPr>
          <w:rFonts w:ascii="Times New Roman" w:hAnsi="Times New Roman"/>
        </w:rPr>
      </w:pPr>
      <w:r>
        <w:rPr>
          <w:rFonts w:ascii="Times New Roman" w:hAnsi="Times New Roman"/>
        </w:rPr>
        <w:t>-------</w:t>
      </w:r>
    </w:p>
    <w:p w14:paraId="17EEF206" w14:textId="236A1966" w:rsidR="005160A2" w:rsidRDefault="00157ED4" w:rsidP="005160A2">
      <w:pPr>
        <w:spacing w:before="60" w:after="60"/>
        <w:rPr>
          <w:rFonts w:ascii="Times New Roman" w:hAnsi="Times New Roman"/>
          <w:b/>
          <w:bCs/>
          <w:i/>
          <w:iCs/>
        </w:rPr>
      </w:pPr>
      <w:r w:rsidRPr="005160A2">
        <w:rPr>
          <w:rFonts w:ascii="Times New Roman" w:hAnsi="Times New Roman"/>
          <w:i/>
          <w:iCs/>
        </w:rPr>
        <w:t xml:space="preserve"> </w:t>
      </w:r>
      <w:bookmarkStart w:id="10" w:name="_Hlk131689795"/>
      <w:r w:rsidR="005160A2" w:rsidRPr="005160A2">
        <w:rPr>
          <w:rFonts w:ascii="Times New Roman" w:hAnsi="Times New Roman"/>
          <w:b/>
          <w:bCs/>
          <w:i/>
          <w:iCs/>
        </w:rPr>
        <w:t>Recommended Studies: Three topic areas addressed if federal and state entities with jurisdiction over natural gas infrastructure should cooperate to further study and enact measures to address natural gas supply shortfalls during extreme cold weather events including: (2.b.i) possible financial incentives for the natural gas infrastructure system necessary to support the BES to winterize or otherwise prepare to perform during extreme cold weather events; (3.a.i)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 and (3.g) possible investments in strategic natural gas storage facilities, which could be located to serve the majority of pipelines supplying natural gas-fired generating units, and preserved for use during extreme cold weather events.</w:t>
      </w:r>
    </w:p>
    <w:p w14:paraId="54A20D3C" w14:textId="77777777" w:rsidR="00C932DA" w:rsidRPr="00597B4C" w:rsidRDefault="00C932DA" w:rsidP="00C932DA">
      <w:pPr>
        <w:spacing w:before="60" w:after="60"/>
        <w:ind w:left="360"/>
        <w:rPr>
          <w:rFonts w:ascii="Times New Roman" w:hAnsi="Times New Roman"/>
        </w:rPr>
      </w:pPr>
      <w:r>
        <w:rPr>
          <w:rFonts w:ascii="Times New Roman" w:hAnsi="Times New Roman"/>
        </w:rPr>
        <w:t>As part of Key Recommendation 7 of the FERC-NERC-Regional Entity Staff Report: February 2021 Cold Weather Outages in Texas and the South Central United States, the forum was asked to consider if federal and state entities should work together to further study and enact measures in the three areas described above.</w:t>
      </w:r>
    </w:p>
    <w:p w14:paraId="44C78348" w14:textId="77777777" w:rsidR="005160A2" w:rsidRPr="00AB3271" w:rsidRDefault="005160A2" w:rsidP="005160A2">
      <w:pPr>
        <w:pStyle w:val="ListParagraph"/>
        <w:numPr>
          <w:ilvl w:val="0"/>
          <w:numId w:val="35"/>
        </w:numPr>
        <w:spacing w:before="60" w:after="60" w:line="259" w:lineRule="auto"/>
        <w:ind w:left="720"/>
        <w:rPr>
          <w:rFonts w:ascii="Times New Roman" w:hAnsi="Times New Roman"/>
        </w:rPr>
      </w:pPr>
      <w:bookmarkStart w:id="11" w:name="_Hlk131689370"/>
      <w:r w:rsidRPr="00AB3271">
        <w:rPr>
          <w:rFonts w:ascii="Times New Roman" w:hAnsi="Times New Roman"/>
        </w:rPr>
        <w:t xml:space="preserve">What </w:t>
      </w:r>
      <w:r>
        <w:rPr>
          <w:rFonts w:ascii="Times New Roman" w:hAnsi="Times New Roman"/>
        </w:rPr>
        <w:t xml:space="preserve">steps should the industry take to initiate the </w:t>
      </w:r>
      <w:r w:rsidRPr="00AB3271">
        <w:rPr>
          <w:rFonts w:ascii="Times New Roman" w:hAnsi="Times New Roman"/>
        </w:rPr>
        <w:t>studies recommended in the</w:t>
      </w:r>
      <w:r w:rsidRPr="00716B8C">
        <w:t xml:space="preserve"> </w:t>
      </w:r>
      <w:r w:rsidRPr="00AB3271">
        <w:rPr>
          <w:rFonts w:ascii="Times New Roman" w:hAnsi="Times New Roman"/>
        </w:rPr>
        <w:t>FERC-NERC-Regional Entity Staff Report: February 2021 Cold Weather Outages in Texas and the South</w:t>
      </w:r>
      <w:r>
        <w:rPr>
          <w:rFonts w:ascii="Times New Roman" w:hAnsi="Times New Roman"/>
        </w:rPr>
        <w:t xml:space="preserve"> </w:t>
      </w:r>
      <w:r w:rsidRPr="00AB3271">
        <w:rPr>
          <w:rFonts w:ascii="Times New Roman" w:hAnsi="Times New Roman"/>
        </w:rPr>
        <w:t>Central United States?</w:t>
      </w:r>
    </w:p>
    <w:bookmarkEnd w:id="11"/>
    <w:p w14:paraId="3504365A" w14:textId="77777777" w:rsidR="005160A2" w:rsidRDefault="005160A2" w:rsidP="005160A2">
      <w:pPr>
        <w:spacing w:before="60" w:after="60"/>
        <w:ind w:left="720"/>
        <w:rPr>
          <w:rFonts w:ascii="Times New Roman" w:hAnsi="Times New Roman"/>
        </w:rPr>
      </w:pPr>
    </w:p>
    <w:p w14:paraId="7DA5E253" w14:textId="77777777" w:rsidR="005160A2" w:rsidRDefault="005160A2" w:rsidP="005160A2">
      <w:pPr>
        <w:spacing w:before="60" w:after="60"/>
        <w:ind w:left="360"/>
        <w:rPr>
          <w:rFonts w:ascii="Times New Roman" w:hAnsi="Times New Roman"/>
        </w:rPr>
      </w:pPr>
      <w:r>
        <w:rPr>
          <w:rFonts w:ascii="Times New Roman" w:hAnsi="Times New Roman"/>
        </w:rPr>
        <w:t xml:space="preserve">The February Survey included two potential topics to consider for further study related to the area of gas-electric market infrastructure interdependencies: (1) a recommendation that the U.S. Department of Energy, </w:t>
      </w:r>
      <w:r>
        <w:rPr>
          <w:rFonts w:ascii="Times New Roman" w:hAnsi="Times New Roman"/>
        </w:rPr>
        <w:lastRenderedPageBreak/>
        <w:t>NERC, or a national laboratory, should consider conducting a study that would evaluate if there are adequate generator resources and sufficient fuel supplies to accommodate the increased use of variable resources and (2) a recommendation that NERC should consider conducting a study, in conjunction with a diverse group of interests, that would assist the industry in better understanding regional requirements regarding pipeline capacity levels required to accommodate new generator usage patterns for ramping.  While there was near unanimous support from wholesale natural gas respondents, there was less support for these study recommendations among wholesale electric respondents.</w:t>
      </w:r>
    </w:p>
    <w:p w14:paraId="5FE87CDE" w14:textId="77777777" w:rsidR="005160A2" w:rsidRDefault="005160A2" w:rsidP="005160A2">
      <w:pPr>
        <w:pStyle w:val="ListParagraph"/>
        <w:numPr>
          <w:ilvl w:val="0"/>
          <w:numId w:val="35"/>
        </w:numPr>
        <w:spacing w:before="60" w:after="60" w:line="259" w:lineRule="auto"/>
        <w:ind w:left="720"/>
        <w:rPr>
          <w:rFonts w:ascii="Times New Roman" w:hAnsi="Times New Roman"/>
        </w:rPr>
      </w:pPr>
      <w:r>
        <w:rPr>
          <w:rFonts w:ascii="Times New Roman" w:hAnsi="Times New Roman"/>
        </w:rPr>
        <w:t xml:space="preserve">In order to help ensure efficient utilization of industry resources and avoid duplicative efforts, could these recommendations for areas of potential study be combined with the study proposal recommendations contained in the </w:t>
      </w:r>
      <w:r w:rsidRPr="00AB3271">
        <w:rPr>
          <w:rFonts w:ascii="Times New Roman" w:hAnsi="Times New Roman"/>
        </w:rPr>
        <w:t>FERC-NERC-Regional Entity Staff Report: February 2021 Cold Weather Outages in Texas and the South</w:t>
      </w:r>
      <w:r>
        <w:rPr>
          <w:rFonts w:ascii="Times New Roman" w:hAnsi="Times New Roman"/>
        </w:rPr>
        <w:t xml:space="preserve"> </w:t>
      </w:r>
      <w:r w:rsidRPr="00AB3271">
        <w:rPr>
          <w:rFonts w:ascii="Times New Roman" w:hAnsi="Times New Roman"/>
        </w:rPr>
        <w:t>Central United States</w:t>
      </w:r>
      <w:r>
        <w:rPr>
          <w:rFonts w:ascii="Times New Roman" w:hAnsi="Times New Roman"/>
        </w:rPr>
        <w:t>?</w:t>
      </w:r>
    </w:p>
    <w:p w14:paraId="34A5AAAB" w14:textId="404EF693" w:rsidR="005160A2" w:rsidRDefault="005160A2" w:rsidP="005160A2">
      <w:pPr>
        <w:pStyle w:val="ListParagraph"/>
        <w:numPr>
          <w:ilvl w:val="0"/>
          <w:numId w:val="35"/>
        </w:numPr>
        <w:spacing w:before="60" w:after="60" w:line="259" w:lineRule="auto"/>
        <w:ind w:left="720"/>
        <w:rPr>
          <w:rFonts w:ascii="Times New Roman" w:hAnsi="Times New Roman"/>
        </w:rPr>
      </w:pPr>
      <w:r>
        <w:rPr>
          <w:rFonts w:ascii="Times New Roman" w:hAnsi="Times New Roman"/>
        </w:rPr>
        <w:t>S</w:t>
      </w:r>
      <w:r w:rsidRPr="00455B08">
        <w:rPr>
          <w:rFonts w:ascii="Times New Roman" w:hAnsi="Times New Roman"/>
        </w:rPr>
        <w:t>hould the industry take</w:t>
      </w:r>
      <w:r>
        <w:rPr>
          <w:rFonts w:ascii="Times New Roman" w:hAnsi="Times New Roman"/>
        </w:rPr>
        <w:t xml:space="preserve"> steps</w:t>
      </w:r>
      <w:r w:rsidRPr="00455B08">
        <w:rPr>
          <w:rFonts w:ascii="Times New Roman" w:hAnsi="Times New Roman"/>
        </w:rPr>
        <w:t xml:space="preserve"> to initiate the studies</w:t>
      </w:r>
      <w:r>
        <w:rPr>
          <w:rFonts w:ascii="Times New Roman" w:hAnsi="Times New Roman"/>
        </w:rPr>
        <w:t xml:space="preserve"> </w:t>
      </w:r>
      <w:r w:rsidRPr="00455B08">
        <w:rPr>
          <w:rFonts w:ascii="Times New Roman" w:hAnsi="Times New Roman"/>
        </w:rPr>
        <w:t xml:space="preserve">recommended </w:t>
      </w:r>
      <w:r>
        <w:rPr>
          <w:rFonts w:ascii="Times New Roman" w:hAnsi="Times New Roman"/>
        </w:rPr>
        <w:t>in the February Survey, and if so, what should be done?</w:t>
      </w:r>
    </w:p>
    <w:p w14:paraId="28CD1D02" w14:textId="77777777" w:rsidR="005160A2" w:rsidRDefault="005160A2" w:rsidP="005160A2">
      <w:pPr>
        <w:pStyle w:val="ListParagraph"/>
        <w:spacing w:before="60" w:after="60" w:line="259" w:lineRule="auto"/>
        <w:rPr>
          <w:rFonts w:ascii="Times New Roman" w:hAnsi="Times New Roman"/>
        </w:rPr>
      </w:pPr>
    </w:p>
    <w:p w14:paraId="261E7B12" w14:textId="7849673A" w:rsidR="00157ED4" w:rsidRPr="005160A2" w:rsidRDefault="005160A2" w:rsidP="005160A2">
      <w:pPr>
        <w:pStyle w:val="ListParagraph"/>
        <w:numPr>
          <w:ilvl w:val="0"/>
          <w:numId w:val="35"/>
        </w:numPr>
        <w:spacing w:before="60" w:after="60" w:line="259" w:lineRule="auto"/>
        <w:ind w:left="720"/>
        <w:rPr>
          <w:rFonts w:ascii="Times New Roman" w:hAnsi="Times New Roman"/>
        </w:rPr>
      </w:pPr>
      <w:r w:rsidRPr="005160A2">
        <w:rPr>
          <w:rFonts w:ascii="Times New Roman" w:hAnsi="Times New Roman"/>
        </w:rPr>
        <w:t xml:space="preserve">Are there any additional recommended studies related to the areas identified in 2.b.i, 3.a.i, and 3.g that have not been previously offered </w:t>
      </w:r>
      <w:r w:rsidR="009E1DD2">
        <w:rPr>
          <w:rFonts w:ascii="Times New Roman" w:hAnsi="Times New Roman"/>
        </w:rPr>
        <w:t xml:space="preserve">and </w:t>
      </w:r>
      <w:r w:rsidRPr="005160A2">
        <w:rPr>
          <w:rFonts w:ascii="Times New Roman" w:hAnsi="Times New Roman"/>
        </w:rPr>
        <w:t>should be included for consideration?</w:t>
      </w:r>
      <w:bookmarkEnd w:id="10"/>
    </w:p>
    <w:p w14:paraId="00938476" w14:textId="7C2475E5" w:rsidR="00157ED4" w:rsidRPr="00157ED4" w:rsidRDefault="00C93449" w:rsidP="00157ED4">
      <w:pPr>
        <w:spacing w:before="60" w:after="60" w:line="256" w:lineRule="auto"/>
        <w:rPr>
          <w:rFonts w:ascii="Times New Roman" w:hAnsi="Times New Roman"/>
        </w:rPr>
      </w:pPr>
      <w:r>
        <w:rPr>
          <w:rFonts w:ascii="Times New Roman" w:hAnsi="Times New Roman"/>
        </w:rPr>
        <w:t>--------</w:t>
      </w:r>
    </w:p>
    <w:p w14:paraId="6CB22A2F" w14:textId="473DEB4B" w:rsidR="00157ED4" w:rsidRDefault="00157ED4" w:rsidP="00157ED4">
      <w:pPr>
        <w:tabs>
          <w:tab w:val="left" w:pos="360"/>
        </w:tabs>
        <w:spacing w:before="60" w:after="60"/>
        <w:ind w:left="180"/>
        <w:rPr>
          <w:rFonts w:ascii="Times New Roman" w:hAnsi="Times New Roman"/>
        </w:rPr>
      </w:pPr>
      <w:r>
        <w:rPr>
          <w:rFonts w:ascii="Times New Roman" w:hAnsi="Times New Roman"/>
        </w:rPr>
        <w:t>During the April 4 GEH Forum meeting, several participants indicated that there may have been confusion related to the question concerning “a voluntary natural gas coordinator.”  As stated during the meeting, the purpose of the question was to solicit responses specific to the feasibility of creating “a voluntary natural gas coordinator,” and to receive thoughts and ideas as to how such an entity would operate. With this in mind, please feel free to respond to the previously offered survey question.</w:t>
      </w:r>
    </w:p>
    <w:p w14:paraId="0A093574" w14:textId="77777777" w:rsidR="00157ED4" w:rsidRDefault="00157ED4" w:rsidP="00157ED4">
      <w:pPr>
        <w:tabs>
          <w:tab w:val="left" w:pos="360"/>
        </w:tabs>
        <w:spacing w:before="60" w:after="60"/>
        <w:ind w:left="180"/>
        <w:rPr>
          <w:rFonts w:ascii="Times New Roman" w:hAnsi="Times New Roman"/>
        </w:rPr>
      </w:pPr>
      <w:r>
        <w:rPr>
          <w:rFonts w:ascii="Times New Roman" w:hAnsi="Times New Roman"/>
        </w:rPr>
        <w:t>In the FERC-NERC-Regional Entity Staff Report: February 2021 Cold Weather Outages in Texas and the South Central United States, it was stated that the “BES depends, in large part, on the reliability of the natural gas infrastructure system, but unlike the BES, with its mandatory Reliability Standards enforced by FERC and NERC, the reliability of the natural gas infrastructure system rests largely on voluntary efforts.”   It also asks the Forum to consider whether the creation of a voluntary natural gas coordinator be feasible.</w:t>
      </w:r>
    </w:p>
    <w:p w14:paraId="1E5457AB" w14:textId="77777777" w:rsidR="00157ED4" w:rsidRDefault="00157ED4" w:rsidP="00157ED4">
      <w:pPr>
        <w:pStyle w:val="ListParagraph"/>
        <w:numPr>
          <w:ilvl w:val="0"/>
          <w:numId w:val="34"/>
        </w:numPr>
        <w:tabs>
          <w:tab w:val="left" w:pos="360"/>
        </w:tabs>
        <w:spacing w:before="60" w:after="60" w:line="256" w:lineRule="auto"/>
        <w:ind w:left="720"/>
        <w:rPr>
          <w:rFonts w:ascii="Times New Roman" w:hAnsi="Times New Roman"/>
        </w:rPr>
      </w:pPr>
      <w:r>
        <w:rPr>
          <w:rFonts w:ascii="Times New Roman" w:hAnsi="Times New Roman"/>
        </w:rPr>
        <w:t>Is the creation of a voluntary natural gas coordinator feasible – why or why not?</w:t>
      </w:r>
    </w:p>
    <w:p w14:paraId="24B3FB43" w14:textId="77777777" w:rsidR="00157ED4" w:rsidRDefault="00157ED4" w:rsidP="00157ED4">
      <w:pPr>
        <w:pStyle w:val="ListParagraph"/>
        <w:numPr>
          <w:ilvl w:val="0"/>
          <w:numId w:val="34"/>
        </w:numPr>
        <w:tabs>
          <w:tab w:val="left" w:pos="360"/>
        </w:tabs>
        <w:spacing w:before="60" w:after="60" w:line="256" w:lineRule="auto"/>
        <w:ind w:left="720"/>
        <w:rPr>
          <w:rFonts w:ascii="Times New Roman" w:hAnsi="Times New Roman"/>
        </w:rPr>
      </w:pPr>
      <w:r>
        <w:rPr>
          <w:rFonts w:ascii="Times New Roman" w:hAnsi="Times New Roman"/>
        </w:rPr>
        <w:t>If feasible, what new or existing entity (or entities) should undertake this responsibility, and how should it operate?</w:t>
      </w:r>
    </w:p>
    <w:p w14:paraId="27BAFF66" w14:textId="77777777" w:rsidR="00157ED4" w:rsidRDefault="00157ED4" w:rsidP="00157ED4">
      <w:pPr>
        <w:pStyle w:val="ListParagraph"/>
        <w:numPr>
          <w:ilvl w:val="0"/>
          <w:numId w:val="34"/>
        </w:numPr>
        <w:tabs>
          <w:tab w:val="left" w:pos="360"/>
        </w:tabs>
        <w:spacing w:before="60" w:after="60" w:line="256" w:lineRule="auto"/>
        <w:ind w:left="720"/>
        <w:rPr>
          <w:rFonts w:ascii="Times New Roman" w:hAnsi="Times New Roman"/>
        </w:rPr>
      </w:pPr>
      <w:r>
        <w:rPr>
          <w:rFonts w:ascii="Times New Roman" w:hAnsi="Times New Roman"/>
        </w:rPr>
        <w:t>What currently available or new information concerning natural gas operations would need to be provided to the coordinator?</w:t>
      </w:r>
    </w:p>
    <w:p w14:paraId="0F094405" w14:textId="77777777" w:rsidR="00234ABC" w:rsidRDefault="00234ABC" w:rsidP="00AA0BEC">
      <w:pPr>
        <w:spacing w:before="120" w:after="120"/>
        <w:jc w:val="both"/>
        <w:rPr>
          <w:rFonts w:ascii="Times New Roman" w:hAnsi="Times New Roman"/>
          <w:snapToGrid w:val="0"/>
          <w:color w:val="000000"/>
        </w:rPr>
      </w:pPr>
    </w:p>
    <w:p w14:paraId="4ABD0DCD" w14:textId="088107BB" w:rsidR="00AA0BEC" w:rsidRDefault="00AA0BEC">
      <w:pPr>
        <w:rPr>
          <w:rFonts w:ascii="Times New Roman" w:hAnsi="Times New Roman"/>
          <w:snapToGrid w:val="0"/>
          <w:color w:val="000000"/>
        </w:rPr>
      </w:pPr>
    </w:p>
    <w:p w14:paraId="369B0E2C" w14:textId="77777777" w:rsidR="001C728D" w:rsidRDefault="001C728D" w:rsidP="007A247D">
      <w:pPr>
        <w:rPr>
          <w:rFonts w:ascii="Times New Roman" w:hAnsi="Times New Roman"/>
          <w:snapToGrid w:val="0"/>
          <w:color w:val="000000"/>
        </w:rPr>
      </w:pPr>
    </w:p>
    <w:sectPr w:rsidR="001C728D" w:rsidSect="00B71822">
      <w:headerReference w:type="default" r:id="rId14"/>
      <w:footerReference w:type="default" r:id="rId15"/>
      <w:headerReference w:type="first" r:id="rId16"/>
      <w:pgSz w:w="12240" w:h="15840" w:code="1"/>
      <w:pgMar w:top="72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A2514" w14:textId="77777777" w:rsidR="00186F39" w:rsidRDefault="00186F39">
      <w:r>
        <w:separator/>
      </w:r>
    </w:p>
  </w:endnote>
  <w:endnote w:type="continuationSeparator" w:id="0">
    <w:p w14:paraId="79177C4E" w14:textId="77777777" w:rsidR="00186F39" w:rsidRDefault="0018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65456" w14:textId="6502BEB3" w:rsidR="001C728D" w:rsidRPr="001C728D" w:rsidRDefault="001C728D" w:rsidP="001C728D">
    <w:pPr>
      <w:pBdr>
        <w:top w:val="single" w:sz="4" w:space="1" w:color="auto"/>
      </w:pBdr>
      <w:tabs>
        <w:tab w:val="center" w:pos="4680"/>
        <w:tab w:val="right" w:pos="9360"/>
      </w:tabs>
      <w:jc w:val="right"/>
      <w:rPr>
        <w:rFonts w:ascii="Times New Roman" w:hAnsi="Times New Roman"/>
      </w:rPr>
    </w:pPr>
    <w:bookmarkStart w:id="4" w:name="_Hlk131604340"/>
    <w:r w:rsidRPr="001C728D">
      <w:rPr>
        <w:rFonts w:ascii="Times New Roman" w:hAnsi="Times New Roman"/>
      </w:rPr>
      <w:t xml:space="preserve">NAESB Gas Electric Forum Survey for April </w:t>
    </w:r>
    <w:r w:rsidR="00157ED4">
      <w:rPr>
        <w:rFonts w:ascii="Times New Roman" w:hAnsi="Times New Roman"/>
      </w:rPr>
      <w:t>27</w:t>
    </w:r>
    <w:r w:rsidRPr="001C728D">
      <w:rPr>
        <w:rFonts w:ascii="Times New Roman" w:hAnsi="Times New Roman"/>
      </w:rPr>
      <w:t xml:space="preserve">, 2023 Meeting – Provided </w:t>
    </w:r>
    <w:r w:rsidR="00157ED4">
      <w:rPr>
        <w:rFonts w:ascii="Times New Roman" w:hAnsi="Times New Roman"/>
      </w:rPr>
      <w:t>April 6</w:t>
    </w:r>
    <w:r w:rsidRPr="001C728D">
      <w:rPr>
        <w:rFonts w:ascii="Times New Roman" w:hAnsi="Times New Roman"/>
      </w:rPr>
      <w:t>, 2023</w:t>
    </w:r>
  </w:p>
  <w:bookmarkEnd w:id="4"/>
  <w:p w14:paraId="27BE1E77" w14:textId="3614CD58" w:rsidR="001C728D" w:rsidRPr="001C728D" w:rsidRDefault="001C728D" w:rsidP="001C728D">
    <w:pPr>
      <w:tabs>
        <w:tab w:val="center" w:pos="4680"/>
        <w:tab w:val="right" w:pos="9360"/>
      </w:tabs>
      <w:jc w:val="right"/>
      <w:rPr>
        <w:rFonts w:ascii="Times New Roman" w:hAnsi="Times New Roman"/>
      </w:rPr>
    </w:pPr>
    <w:r w:rsidRPr="001C728D">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3</w:t>
    </w:r>
    <w:r>
      <w:rPr>
        <w:rFonts w:ascii="Times New Roman" w:hAnsi="Times New Roman"/>
      </w:rPr>
      <w:fldChar w:fldCharType="end"/>
    </w:r>
  </w:p>
  <w:p w14:paraId="12183F5D" w14:textId="77777777" w:rsidR="001C728D" w:rsidRDefault="001C7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9750" w14:textId="77777777" w:rsidR="00C93449" w:rsidRPr="001C728D" w:rsidRDefault="00C93449" w:rsidP="00C93449">
    <w:pPr>
      <w:pBdr>
        <w:top w:val="single" w:sz="4" w:space="1" w:color="auto"/>
      </w:pBdr>
      <w:tabs>
        <w:tab w:val="center" w:pos="4680"/>
        <w:tab w:val="right" w:pos="9360"/>
      </w:tabs>
      <w:jc w:val="right"/>
      <w:rPr>
        <w:rFonts w:ascii="Times New Roman" w:hAnsi="Times New Roman"/>
      </w:rPr>
    </w:pPr>
    <w:r w:rsidRPr="001C728D">
      <w:rPr>
        <w:rFonts w:ascii="Times New Roman" w:hAnsi="Times New Roman"/>
      </w:rPr>
      <w:t xml:space="preserve">NAESB Gas Electric Forum Survey for April </w:t>
    </w:r>
    <w:r>
      <w:rPr>
        <w:rFonts w:ascii="Times New Roman" w:hAnsi="Times New Roman"/>
      </w:rPr>
      <w:t>27</w:t>
    </w:r>
    <w:r w:rsidRPr="001C728D">
      <w:rPr>
        <w:rFonts w:ascii="Times New Roman" w:hAnsi="Times New Roman"/>
      </w:rPr>
      <w:t xml:space="preserve">, 2023 Meeting – Provided </w:t>
    </w:r>
    <w:r>
      <w:rPr>
        <w:rFonts w:ascii="Times New Roman" w:hAnsi="Times New Roman"/>
      </w:rPr>
      <w:t>April 6</w:t>
    </w:r>
    <w:r w:rsidRPr="001C728D">
      <w:rPr>
        <w:rFonts w:ascii="Times New Roman" w:hAnsi="Times New Roman"/>
      </w:rPr>
      <w:t>, 2023</w:t>
    </w:r>
  </w:p>
  <w:p w14:paraId="71CC5247" w14:textId="77777777" w:rsidR="00234ABC" w:rsidRPr="001C728D" w:rsidRDefault="00234ABC" w:rsidP="00234ABC">
    <w:pPr>
      <w:tabs>
        <w:tab w:val="center" w:pos="4680"/>
        <w:tab w:val="right" w:pos="9360"/>
      </w:tabs>
      <w:jc w:val="right"/>
      <w:rPr>
        <w:rFonts w:ascii="Times New Roman" w:hAnsi="Times New Roman"/>
      </w:rPr>
    </w:pPr>
    <w:r w:rsidRPr="001C728D">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p w14:paraId="1BE09638" w14:textId="77777777" w:rsidR="00234ABC" w:rsidRDefault="00234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ACADD" w14:textId="77777777" w:rsidR="00186F39" w:rsidRDefault="00186F39">
      <w:r>
        <w:separator/>
      </w:r>
    </w:p>
  </w:footnote>
  <w:footnote w:type="continuationSeparator" w:id="0">
    <w:p w14:paraId="315ADF56" w14:textId="77777777" w:rsidR="00186F39" w:rsidRDefault="00186F39">
      <w:r>
        <w:continuationSeparator/>
      </w:r>
    </w:p>
  </w:footnote>
  <w:footnote w:id="1">
    <w:p w14:paraId="4BE4BF86" w14:textId="77777777" w:rsidR="00157ED4" w:rsidRDefault="00157ED4" w:rsidP="00157ED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See Page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DC476" w14:textId="77777777" w:rsidR="00B71822" w:rsidRDefault="00B71822" w:rsidP="005008DD">
    <w:pPr>
      <w:pStyle w:val="Header"/>
      <w:rPr>
        <w:b/>
        <w:smallCaps/>
        <w:sz w:val="28"/>
      </w:rPr>
    </w:pPr>
    <w:r>
      <w:rPr>
        <w:noProof/>
      </w:rPr>
      <w:drawing>
        <wp:anchor distT="0" distB="0" distL="114300" distR="114300" simplePos="0" relativeHeight="251666432" behindDoc="1" locked="0" layoutInCell="1" allowOverlap="1" wp14:anchorId="2C228A02" wp14:editId="44154917">
          <wp:simplePos x="0" y="0"/>
          <wp:positionH relativeFrom="column">
            <wp:posOffset>2404110</wp:posOffset>
          </wp:positionH>
          <wp:positionV relativeFrom="paragraph">
            <wp:posOffset>-64135</wp:posOffset>
          </wp:positionV>
          <wp:extent cx="959485" cy="1248410"/>
          <wp:effectExtent l="0" t="0" r="0" b="8890"/>
          <wp:wrapNone/>
          <wp:docPr id="6" name="Picture 6"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248410"/>
                  </a:xfrm>
                  <a:prstGeom prst="rect">
                    <a:avLst/>
                  </a:prstGeom>
                  <a:noFill/>
                  <a:ln>
                    <a:noFill/>
                  </a:ln>
                </pic:spPr>
              </pic:pic>
            </a:graphicData>
          </a:graphic>
        </wp:anchor>
      </w:drawing>
    </w:r>
    <w:r>
      <w:t xml:space="preserve">                                  </w:t>
    </w:r>
  </w:p>
  <w:p w14:paraId="4736BCDB" w14:textId="77777777" w:rsidR="00B71822" w:rsidRDefault="00B71822" w:rsidP="005008DD">
    <w:pPr>
      <w:pStyle w:val="Header"/>
      <w:jc w:val="center"/>
      <w:outlineLvl w:val="0"/>
      <w:rPr>
        <w:b/>
        <w:smallCaps/>
        <w:sz w:val="28"/>
      </w:rPr>
    </w:pPr>
  </w:p>
  <w:p w14:paraId="19F7FD2B" w14:textId="44FA4991" w:rsidR="00B71822" w:rsidRDefault="00234ABC" w:rsidP="00234ABC">
    <w:pPr>
      <w:pStyle w:val="Header"/>
      <w:tabs>
        <w:tab w:val="left" w:pos="3810"/>
      </w:tabs>
      <w:outlineLvl w:val="0"/>
      <w:rPr>
        <w:b/>
        <w:smallCaps/>
        <w:sz w:val="28"/>
      </w:rPr>
    </w:pPr>
    <w:r>
      <w:rPr>
        <w:b/>
        <w:smallCaps/>
        <w:sz w:val="28"/>
      </w:rPr>
      <w:tab/>
    </w:r>
    <w:r>
      <w:rPr>
        <w:b/>
        <w:smallCaps/>
        <w:sz w:val="28"/>
      </w:rPr>
      <w:tab/>
    </w:r>
  </w:p>
  <w:p w14:paraId="59B82BC4" w14:textId="77777777" w:rsidR="00B71822" w:rsidRDefault="00B71822" w:rsidP="005008DD">
    <w:pPr>
      <w:pStyle w:val="Header"/>
      <w:jc w:val="center"/>
      <w:outlineLvl w:val="0"/>
      <w:rPr>
        <w:b/>
        <w:smallCaps/>
        <w:sz w:val="28"/>
      </w:rPr>
    </w:pPr>
  </w:p>
  <w:p w14:paraId="0973F38B" w14:textId="77777777" w:rsidR="00B71822" w:rsidRDefault="00B71822" w:rsidP="005008DD">
    <w:pPr>
      <w:pStyle w:val="Header"/>
      <w:jc w:val="center"/>
      <w:outlineLvl w:val="0"/>
      <w:rPr>
        <w:b/>
        <w:smallCaps/>
        <w:sz w:val="28"/>
      </w:rPr>
    </w:pPr>
  </w:p>
  <w:p w14:paraId="4052E035" w14:textId="77777777" w:rsidR="00B71822" w:rsidRPr="004A30D2" w:rsidRDefault="00B71822" w:rsidP="005008DD">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14:paraId="46701A62" w14:textId="77777777" w:rsidR="00B71822" w:rsidRPr="004A30D2" w:rsidRDefault="00B71822" w:rsidP="005008DD">
    <w:pPr>
      <w:pStyle w:val="Header"/>
      <w:jc w:val="center"/>
      <w:rPr>
        <w:rFonts w:ascii="Times New Roman" w:hAnsi="Times New Roman"/>
        <w:sz w:val="16"/>
      </w:rPr>
    </w:pPr>
    <w:r>
      <w:rPr>
        <w:rFonts w:ascii="Times New Roman" w:hAnsi="Times New Roman"/>
        <w:sz w:val="16"/>
      </w:rPr>
      <w:t>801 Travis</w:t>
    </w:r>
    <w:r w:rsidRPr="004A30D2">
      <w:rPr>
        <w:rFonts w:ascii="Times New Roman" w:hAnsi="Times New Roman"/>
        <w:sz w:val="16"/>
      </w:rPr>
      <w:t xml:space="preserve">, Suite </w:t>
    </w:r>
    <w:r>
      <w:rPr>
        <w:rFonts w:ascii="Times New Roman" w:hAnsi="Times New Roman"/>
        <w:sz w:val="16"/>
      </w:rPr>
      <w:t>1675</w:t>
    </w:r>
    <w:r w:rsidRPr="004A30D2">
      <w:rPr>
        <w:rFonts w:ascii="Times New Roman" w:hAnsi="Times New Roman"/>
        <w:sz w:val="16"/>
      </w:rPr>
      <w:t xml:space="preserve">   </w:t>
    </w:r>
    <w:r w:rsidRPr="004A30D2">
      <w:rPr>
        <w:rFonts w:ascii="Times New Roman" w:hAnsi="Times New Roman"/>
        <w:sz w:val="16"/>
      </w:rPr>
      <w:sym w:font="Symbol" w:char="F0B7"/>
    </w:r>
    <w:r w:rsidRPr="004A30D2">
      <w:rPr>
        <w:rFonts w:ascii="Times New Roman" w:hAnsi="Times New Roman"/>
        <w:sz w:val="16"/>
      </w:rPr>
      <w:t xml:space="preserve">   Houston, Texas 77002</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Phone:  </w:t>
    </w:r>
    <w:r w:rsidRPr="004A30D2">
      <w:rPr>
        <w:rFonts w:ascii="Times New Roman" w:hAnsi="Times New Roman"/>
        <w:sz w:val="16"/>
      </w:rPr>
      <w:t>(713) 356-0060</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Fax:  </w:t>
    </w:r>
    <w:r w:rsidRPr="004A30D2">
      <w:rPr>
        <w:rFonts w:ascii="Times New Roman" w:hAnsi="Times New Roman"/>
        <w:sz w:val="16"/>
      </w:rPr>
      <w:t>(713) 356-0067</w:t>
    </w:r>
  </w:p>
  <w:p w14:paraId="55B1063B" w14:textId="77777777" w:rsidR="00B71822" w:rsidRDefault="00B71822" w:rsidP="005008DD">
    <w:pPr>
      <w:pStyle w:val="Header"/>
      <w:pBdr>
        <w:bottom w:val="single" w:sz="12" w:space="1" w:color="auto"/>
      </w:pBdr>
      <w:jc w:val="center"/>
      <w:rPr>
        <w:rFonts w:ascii="Times New Roman" w:hAnsi="Times New Roman"/>
        <w:sz w:val="16"/>
      </w:rPr>
    </w:pPr>
    <w:r w:rsidRPr="004A30D2">
      <w:rPr>
        <w:rFonts w:ascii="Times New Roman" w:hAnsi="Times New Roman"/>
        <w:b/>
        <w:sz w:val="16"/>
      </w:rPr>
      <w:t xml:space="preserve">email:   </w:t>
    </w:r>
    <w:r w:rsidRPr="004A30D2">
      <w:rPr>
        <w:rFonts w:ascii="Times New Roman" w:hAnsi="Times New Roman"/>
        <w:sz w:val="16"/>
      </w:rPr>
      <w:t xml:space="preserve">naesb@naesb.org </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Web Site Address:  </w:t>
    </w:r>
    <w:hyperlink r:id="rId2" w:history="1">
      <w:r w:rsidRPr="00D4063C">
        <w:rPr>
          <w:rStyle w:val="Hyperlink"/>
          <w:rFonts w:ascii="Times New Roman" w:hAnsi="Times New Roman"/>
          <w:sz w:val="16"/>
        </w:rPr>
        <w:t>www.naesb.org</w:t>
      </w:r>
    </w:hyperlink>
  </w:p>
  <w:p w14:paraId="0348DD1B" w14:textId="77777777" w:rsidR="00B71822" w:rsidRDefault="00B71822" w:rsidP="00893D57">
    <w:pPr>
      <w:pStyle w:val="Header"/>
      <w:tabs>
        <w:tab w:val="left" w:pos="7317"/>
      </w:tabs>
      <w:spacing w:after="360"/>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FED9A" w14:textId="77777777" w:rsidR="001C728D" w:rsidRPr="001C728D" w:rsidRDefault="001C728D" w:rsidP="001C728D">
    <w:pPr>
      <w:tabs>
        <w:tab w:val="left" w:pos="1080"/>
        <w:tab w:val="center" w:pos="4680"/>
        <w:tab w:val="right" w:pos="9360"/>
      </w:tabs>
      <w:ind w:left="1800"/>
      <w:jc w:val="right"/>
      <w:rPr>
        <w:rFonts w:ascii="Times New Roman" w:hAnsi="Times New Roman"/>
        <w:b/>
        <w:spacing w:val="20"/>
        <w:sz w:val="32"/>
      </w:rPr>
    </w:pPr>
    <w:r w:rsidRPr="001C728D">
      <w:rPr>
        <w:rFonts w:ascii="Times New Roman" w:hAnsi="Times New Roman"/>
        <w:noProof/>
      </w:rPr>
      <w:drawing>
        <wp:anchor distT="0" distB="0" distL="114300" distR="114300" simplePos="0" relativeHeight="251664384" behindDoc="1" locked="0" layoutInCell="1" allowOverlap="1" wp14:anchorId="19F02BF6" wp14:editId="2DD34127">
          <wp:simplePos x="0" y="0"/>
          <wp:positionH relativeFrom="column">
            <wp:posOffset>0</wp:posOffset>
          </wp:positionH>
          <wp:positionV relativeFrom="paragraph">
            <wp:posOffset>-119062</wp:posOffset>
          </wp:positionV>
          <wp:extent cx="768485" cy="815329"/>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sidRPr="001C728D">
      <w:rPr>
        <w:rFonts w:ascii="Times New Roman" w:hAnsi="Times New Roman"/>
        <w:b/>
        <w:spacing w:val="20"/>
        <w:sz w:val="32"/>
      </w:rPr>
      <w:t>North American Energy Standards Board</w:t>
    </w:r>
  </w:p>
  <w:p w14:paraId="5AFAF76C" w14:textId="77777777" w:rsidR="001C728D" w:rsidRPr="001C728D" w:rsidRDefault="001C728D" w:rsidP="001C728D">
    <w:pPr>
      <w:tabs>
        <w:tab w:val="left" w:pos="680"/>
        <w:tab w:val="center" w:pos="4680"/>
        <w:tab w:val="right" w:pos="9360"/>
        <w:tab w:val="right" w:pos="9810"/>
      </w:tabs>
      <w:spacing w:before="60"/>
      <w:ind w:left="1800"/>
      <w:jc w:val="right"/>
      <w:rPr>
        <w:rFonts w:ascii="Times New Roman" w:hAnsi="Times New Roman"/>
      </w:rPr>
    </w:pPr>
    <w:r w:rsidRPr="001C728D">
      <w:rPr>
        <w:rFonts w:ascii="Times New Roman" w:hAnsi="Times New Roman"/>
      </w:rPr>
      <w:t>1415 Louisiana, Suite 3460, Houston, Texas 77002</w:t>
    </w:r>
  </w:p>
  <w:p w14:paraId="68F2D933" w14:textId="77777777" w:rsidR="001C728D" w:rsidRPr="001C728D" w:rsidRDefault="001C728D" w:rsidP="001C728D">
    <w:pPr>
      <w:tabs>
        <w:tab w:val="center" w:pos="4680"/>
        <w:tab w:val="right" w:pos="9360"/>
      </w:tabs>
      <w:ind w:left="1800"/>
      <w:jc w:val="right"/>
      <w:rPr>
        <w:rFonts w:ascii="Times New Roman" w:hAnsi="Times New Roman"/>
      </w:rPr>
    </w:pPr>
    <w:r w:rsidRPr="001C728D">
      <w:rPr>
        <w:rFonts w:ascii="Times New Roman" w:hAnsi="Times New Roman"/>
      </w:rPr>
      <w:t>Phone: (713) 356-0060, Fax: (713) 356-0067, E-mail: naesb@naesb.org</w:t>
    </w:r>
  </w:p>
  <w:p w14:paraId="47837A1B" w14:textId="77777777" w:rsidR="001C728D" w:rsidRPr="001C728D" w:rsidRDefault="001C728D" w:rsidP="001C728D">
    <w:pPr>
      <w:pBdr>
        <w:bottom w:val="single" w:sz="18" w:space="1" w:color="auto"/>
      </w:pBdr>
      <w:tabs>
        <w:tab w:val="center" w:pos="4680"/>
        <w:tab w:val="right" w:pos="9360"/>
      </w:tabs>
      <w:ind w:left="1800" w:hanging="1800"/>
      <w:jc w:val="right"/>
      <w:rPr>
        <w:rFonts w:ascii="Times New Roman" w:hAnsi="Times New Roman"/>
      </w:rPr>
    </w:pPr>
    <w:r w:rsidRPr="001C728D">
      <w:rPr>
        <w:rFonts w:ascii="Times New Roman" w:hAnsi="Times New Roman"/>
      </w:rPr>
      <w:tab/>
      <w:t xml:space="preserve">Home Page: </w:t>
    </w:r>
    <w:hyperlink r:id="rId2" w:history="1">
      <w:r w:rsidRPr="001C728D">
        <w:rPr>
          <w:rFonts w:ascii="Times New Roman" w:hAnsi="Times New Roman"/>
          <w:color w:val="0000FF"/>
          <w:u w:val="single"/>
        </w:rPr>
        <w:t>www.naesb.org</w:t>
      </w:r>
    </w:hyperlink>
  </w:p>
  <w:p w14:paraId="2A0A1340" w14:textId="430FD05A" w:rsidR="001C728D" w:rsidRPr="001C728D" w:rsidRDefault="001C728D" w:rsidP="001C7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F5F40" w14:textId="77777777" w:rsidR="00234ABC" w:rsidRPr="001C728D" w:rsidRDefault="00234ABC" w:rsidP="00234ABC">
    <w:pPr>
      <w:tabs>
        <w:tab w:val="left" w:pos="1080"/>
        <w:tab w:val="center" w:pos="4680"/>
        <w:tab w:val="right" w:pos="9360"/>
      </w:tabs>
      <w:ind w:left="1800"/>
      <w:jc w:val="right"/>
      <w:rPr>
        <w:rFonts w:ascii="Times New Roman" w:hAnsi="Times New Roman"/>
        <w:b/>
        <w:spacing w:val="20"/>
        <w:sz w:val="32"/>
      </w:rPr>
    </w:pPr>
    <w:r w:rsidRPr="001C728D">
      <w:rPr>
        <w:rFonts w:ascii="Times New Roman" w:hAnsi="Times New Roman"/>
        <w:noProof/>
      </w:rPr>
      <w:drawing>
        <wp:anchor distT="0" distB="0" distL="114300" distR="114300" simplePos="0" relativeHeight="251670528" behindDoc="1" locked="0" layoutInCell="1" allowOverlap="1" wp14:anchorId="2D2C3DB3" wp14:editId="1547C84F">
          <wp:simplePos x="0" y="0"/>
          <wp:positionH relativeFrom="column">
            <wp:posOffset>0</wp:posOffset>
          </wp:positionH>
          <wp:positionV relativeFrom="paragraph">
            <wp:posOffset>-119062</wp:posOffset>
          </wp:positionV>
          <wp:extent cx="768485" cy="815329"/>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sidRPr="001C728D">
      <w:rPr>
        <w:rFonts w:ascii="Times New Roman" w:hAnsi="Times New Roman"/>
        <w:b/>
        <w:spacing w:val="20"/>
        <w:sz w:val="32"/>
      </w:rPr>
      <w:t>North American Energy Standards Board</w:t>
    </w:r>
  </w:p>
  <w:p w14:paraId="46F5C5A2" w14:textId="77777777" w:rsidR="00234ABC" w:rsidRPr="001C728D" w:rsidRDefault="00234ABC" w:rsidP="00234ABC">
    <w:pPr>
      <w:tabs>
        <w:tab w:val="left" w:pos="680"/>
        <w:tab w:val="center" w:pos="4680"/>
        <w:tab w:val="right" w:pos="9360"/>
        <w:tab w:val="right" w:pos="9810"/>
      </w:tabs>
      <w:spacing w:before="60"/>
      <w:ind w:left="1800"/>
      <w:jc w:val="right"/>
      <w:rPr>
        <w:rFonts w:ascii="Times New Roman" w:hAnsi="Times New Roman"/>
      </w:rPr>
    </w:pPr>
    <w:r w:rsidRPr="001C728D">
      <w:rPr>
        <w:rFonts w:ascii="Times New Roman" w:hAnsi="Times New Roman"/>
      </w:rPr>
      <w:t>1415 Louisiana, Suite 3460, Houston, Texas 77002</w:t>
    </w:r>
  </w:p>
  <w:p w14:paraId="5DABB835" w14:textId="77777777" w:rsidR="00234ABC" w:rsidRPr="001C728D" w:rsidRDefault="00234ABC" w:rsidP="00234ABC">
    <w:pPr>
      <w:tabs>
        <w:tab w:val="center" w:pos="4680"/>
        <w:tab w:val="right" w:pos="9360"/>
      </w:tabs>
      <w:ind w:left="1800"/>
      <w:jc w:val="right"/>
      <w:rPr>
        <w:rFonts w:ascii="Times New Roman" w:hAnsi="Times New Roman"/>
      </w:rPr>
    </w:pPr>
    <w:r w:rsidRPr="001C728D">
      <w:rPr>
        <w:rFonts w:ascii="Times New Roman" w:hAnsi="Times New Roman"/>
      </w:rPr>
      <w:t>Phone: (713) 356-0060, Fax: (713) 356-0067, E-mail: naesb@naesb.org</w:t>
    </w:r>
  </w:p>
  <w:p w14:paraId="1FC6B9B9" w14:textId="77777777" w:rsidR="00234ABC" w:rsidRPr="001C728D" w:rsidRDefault="00234ABC" w:rsidP="00234ABC">
    <w:pPr>
      <w:pBdr>
        <w:bottom w:val="single" w:sz="18" w:space="1" w:color="auto"/>
      </w:pBdr>
      <w:tabs>
        <w:tab w:val="center" w:pos="4680"/>
        <w:tab w:val="right" w:pos="9360"/>
      </w:tabs>
      <w:ind w:left="1800" w:hanging="1800"/>
      <w:jc w:val="right"/>
      <w:rPr>
        <w:rFonts w:ascii="Times New Roman" w:hAnsi="Times New Roman"/>
      </w:rPr>
    </w:pPr>
    <w:r w:rsidRPr="001C728D">
      <w:rPr>
        <w:rFonts w:ascii="Times New Roman" w:hAnsi="Times New Roman"/>
      </w:rPr>
      <w:tab/>
      <w:t xml:space="preserve">Home Page: </w:t>
    </w:r>
    <w:hyperlink r:id="rId2" w:history="1">
      <w:r w:rsidRPr="001C728D">
        <w:rPr>
          <w:rFonts w:ascii="Times New Roman" w:hAnsi="Times New Roman"/>
          <w:color w:val="0000FF"/>
          <w:u w:val="single"/>
        </w:rPr>
        <w:t>www.naesb.org</w:t>
      </w:r>
    </w:hyperlink>
  </w:p>
  <w:p w14:paraId="25CFBA56" w14:textId="77777777" w:rsidR="00234ABC" w:rsidRPr="001C728D" w:rsidRDefault="00234ABC" w:rsidP="00234ABC">
    <w:pPr>
      <w:pStyle w:val="Header"/>
    </w:pPr>
  </w:p>
  <w:p w14:paraId="69B5D213" w14:textId="74B634F1" w:rsidR="00234ABC" w:rsidRPr="00234ABC" w:rsidRDefault="00234ABC" w:rsidP="00234A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2F29C" w14:textId="77777777" w:rsidR="00234ABC" w:rsidRPr="001C728D" w:rsidRDefault="00234ABC" w:rsidP="001C728D">
    <w:pPr>
      <w:tabs>
        <w:tab w:val="left" w:pos="1080"/>
        <w:tab w:val="center" w:pos="4680"/>
        <w:tab w:val="right" w:pos="9360"/>
      </w:tabs>
      <w:ind w:left="1800"/>
      <w:jc w:val="right"/>
      <w:rPr>
        <w:rFonts w:ascii="Times New Roman" w:hAnsi="Times New Roman"/>
        <w:b/>
        <w:spacing w:val="20"/>
        <w:sz w:val="32"/>
      </w:rPr>
    </w:pPr>
    <w:bookmarkStart w:id="12" w:name="_Hlk129704380"/>
    <w:bookmarkStart w:id="13" w:name="_Hlk129704381"/>
    <w:r w:rsidRPr="001C728D">
      <w:rPr>
        <w:rFonts w:ascii="Times New Roman" w:hAnsi="Times New Roman"/>
        <w:noProof/>
      </w:rPr>
      <w:drawing>
        <wp:anchor distT="0" distB="0" distL="114300" distR="114300" simplePos="0" relativeHeight="251668480" behindDoc="1" locked="0" layoutInCell="1" allowOverlap="1" wp14:anchorId="37E34D49" wp14:editId="2618AC6F">
          <wp:simplePos x="0" y="0"/>
          <wp:positionH relativeFrom="column">
            <wp:posOffset>0</wp:posOffset>
          </wp:positionH>
          <wp:positionV relativeFrom="paragraph">
            <wp:posOffset>-119062</wp:posOffset>
          </wp:positionV>
          <wp:extent cx="768485" cy="815329"/>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sidRPr="001C728D">
      <w:rPr>
        <w:rFonts w:ascii="Times New Roman" w:hAnsi="Times New Roman"/>
        <w:b/>
        <w:spacing w:val="20"/>
        <w:sz w:val="32"/>
      </w:rPr>
      <w:t>North American Energy Standards Board</w:t>
    </w:r>
  </w:p>
  <w:p w14:paraId="1F82457B" w14:textId="77777777" w:rsidR="00234ABC" w:rsidRPr="001C728D" w:rsidRDefault="00234ABC" w:rsidP="001C728D">
    <w:pPr>
      <w:tabs>
        <w:tab w:val="left" w:pos="680"/>
        <w:tab w:val="center" w:pos="4680"/>
        <w:tab w:val="right" w:pos="9360"/>
        <w:tab w:val="right" w:pos="9810"/>
      </w:tabs>
      <w:spacing w:before="60"/>
      <w:ind w:left="1800"/>
      <w:jc w:val="right"/>
      <w:rPr>
        <w:rFonts w:ascii="Times New Roman" w:hAnsi="Times New Roman"/>
      </w:rPr>
    </w:pPr>
    <w:r w:rsidRPr="001C728D">
      <w:rPr>
        <w:rFonts w:ascii="Times New Roman" w:hAnsi="Times New Roman"/>
      </w:rPr>
      <w:t>1415 Louisiana, Suite 3460, Houston, Texas 77002</w:t>
    </w:r>
  </w:p>
  <w:p w14:paraId="63B04E6E" w14:textId="77777777" w:rsidR="00234ABC" w:rsidRPr="001C728D" w:rsidRDefault="00234ABC" w:rsidP="001C728D">
    <w:pPr>
      <w:tabs>
        <w:tab w:val="center" w:pos="4680"/>
        <w:tab w:val="right" w:pos="9360"/>
      </w:tabs>
      <w:ind w:left="1800"/>
      <w:jc w:val="right"/>
      <w:rPr>
        <w:rFonts w:ascii="Times New Roman" w:hAnsi="Times New Roman"/>
      </w:rPr>
    </w:pPr>
    <w:r w:rsidRPr="001C728D">
      <w:rPr>
        <w:rFonts w:ascii="Times New Roman" w:hAnsi="Times New Roman"/>
      </w:rPr>
      <w:t>Phone: (713) 356-0060, Fax: (713) 356-0067, E-mail: naesb@naesb.org</w:t>
    </w:r>
  </w:p>
  <w:p w14:paraId="7DBDCE7D" w14:textId="77777777" w:rsidR="00234ABC" w:rsidRPr="001C728D" w:rsidRDefault="00234ABC" w:rsidP="001C728D">
    <w:pPr>
      <w:pBdr>
        <w:bottom w:val="single" w:sz="18" w:space="1" w:color="auto"/>
      </w:pBdr>
      <w:tabs>
        <w:tab w:val="center" w:pos="4680"/>
        <w:tab w:val="right" w:pos="9360"/>
      </w:tabs>
      <w:ind w:left="1800" w:hanging="1800"/>
      <w:jc w:val="right"/>
      <w:rPr>
        <w:rFonts w:ascii="Times New Roman" w:hAnsi="Times New Roman"/>
      </w:rPr>
    </w:pPr>
    <w:r w:rsidRPr="001C728D">
      <w:rPr>
        <w:rFonts w:ascii="Times New Roman" w:hAnsi="Times New Roman"/>
      </w:rPr>
      <w:tab/>
      <w:t xml:space="preserve">Home Page: </w:t>
    </w:r>
    <w:hyperlink r:id="rId2" w:history="1">
      <w:r w:rsidRPr="001C728D">
        <w:rPr>
          <w:rFonts w:ascii="Times New Roman" w:hAnsi="Times New Roman"/>
          <w:color w:val="0000FF"/>
          <w:u w:val="single"/>
        </w:rPr>
        <w:t>www.naesb.org</w:t>
      </w:r>
    </w:hyperlink>
  </w:p>
  <w:bookmarkEnd w:id="12"/>
  <w:bookmarkEnd w:id="13"/>
  <w:p w14:paraId="75A78D44" w14:textId="77777777" w:rsidR="00234ABC" w:rsidRPr="001C728D" w:rsidRDefault="00234ABC" w:rsidP="001C7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50A26"/>
    <w:multiLevelType w:val="hybridMultilevel"/>
    <w:tmpl w:val="DD12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F6405"/>
    <w:multiLevelType w:val="hybridMultilevel"/>
    <w:tmpl w:val="B3902D78"/>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93094"/>
    <w:multiLevelType w:val="hybridMultilevel"/>
    <w:tmpl w:val="98B0332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C03A5"/>
    <w:multiLevelType w:val="hybridMultilevel"/>
    <w:tmpl w:val="EF145CB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D60DC"/>
    <w:multiLevelType w:val="hybridMultilevel"/>
    <w:tmpl w:val="2972487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2BE06E7E"/>
    <w:multiLevelType w:val="hybridMultilevel"/>
    <w:tmpl w:val="68FAC37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32D857BF"/>
    <w:multiLevelType w:val="hybridMultilevel"/>
    <w:tmpl w:val="21F05A6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D73A2"/>
    <w:multiLevelType w:val="hybridMultilevel"/>
    <w:tmpl w:val="9BEE6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72B28"/>
    <w:multiLevelType w:val="hybridMultilevel"/>
    <w:tmpl w:val="C51A3340"/>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9E1B67"/>
    <w:multiLevelType w:val="hybridMultilevel"/>
    <w:tmpl w:val="CB68118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46E73"/>
    <w:multiLevelType w:val="hybridMultilevel"/>
    <w:tmpl w:val="F7D2D7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F59EE"/>
    <w:multiLevelType w:val="hybridMultilevel"/>
    <w:tmpl w:val="7B3C4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57C0E"/>
    <w:multiLevelType w:val="hybridMultilevel"/>
    <w:tmpl w:val="F31C1DC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F5979"/>
    <w:multiLevelType w:val="hybridMultilevel"/>
    <w:tmpl w:val="60C85D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82037"/>
    <w:multiLevelType w:val="hybridMultilevel"/>
    <w:tmpl w:val="12BAD5B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6220F0"/>
    <w:multiLevelType w:val="hybridMultilevel"/>
    <w:tmpl w:val="CCA448C4"/>
    <w:lvl w:ilvl="0" w:tplc="E44A6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705E5A"/>
    <w:multiLevelType w:val="hybridMultilevel"/>
    <w:tmpl w:val="E4D8B7DC"/>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0035B9"/>
    <w:multiLevelType w:val="hybridMultilevel"/>
    <w:tmpl w:val="44C4A080"/>
    <w:lvl w:ilvl="0" w:tplc="C240C312">
      <w:start w:val="1"/>
      <w:numFmt w:val="decimal"/>
      <w:lvlText w:val="%1.)"/>
      <w:lvlJc w:val="left"/>
      <w:pPr>
        <w:ind w:left="180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53327B55"/>
    <w:multiLevelType w:val="hybridMultilevel"/>
    <w:tmpl w:val="5944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109A7"/>
    <w:multiLevelType w:val="hybridMultilevel"/>
    <w:tmpl w:val="E1A2B620"/>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9F560B"/>
    <w:multiLevelType w:val="hybridMultilevel"/>
    <w:tmpl w:val="4D4813D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2C5174"/>
    <w:multiLevelType w:val="hybridMultilevel"/>
    <w:tmpl w:val="3E1E71E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C20E4"/>
    <w:multiLevelType w:val="hybridMultilevel"/>
    <w:tmpl w:val="12C44D78"/>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50E2244"/>
    <w:multiLevelType w:val="hybridMultilevel"/>
    <w:tmpl w:val="9D88F070"/>
    <w:lvl w:ilvl="0" w:tplc="C240C312">
      <w:start w:val="1"/>
      <w:numFmt w:val="decimal"/>
      <w:lvlText w:val="%1.)"/>
      <w:lvlJc w:val="left"/>
      <w:pPr>
        <w:ind w:left="126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6" w15:restartNumberingAfterBreak="0">
    <w:nsid w:val="66B879B7"/>
    <w:multiLevelType w:val="hybridMultilevel"/>
    <w:tmpl w:val="B704BEC2"/>
    <w:lvl w:ilvl="0" w:tplc="914A65F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1108A8"/>
    <w:multiLevelType w:val="hybridMultilevel"/>
    <w:tmpl w:val="A356B74E"/>
    <w:lvl w:ilvl="0" w:tplc="E44A6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3D2A86"/>
    <w:multiLevelType w:val="hybridMultilevel"/>
    <w:tmpl w:val="084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57BD7"/>
    <w:multiLevelType w:val="hybridMultilevel"/>
    <w:tmpl w:val="25D25AF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BE5DA4"/>
    <w:multiLevelType w:val="hybridMultilevel"/>
    <w:tmpl w:val="569C077E"/>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C16CE6"/>
    <w:multiLevelType w:val="hybridMultilevel"/>
    <w:tmpl w:val="018EEA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9"/>
  </w:num>
  <w:num w:numId="3">
    <w:abstractNumId w:val="24"/>
  </w:num>
  <w:num w:numId="4">
    <w:abstractNumId w:val="8"/>
  </w:num>
  <w:num w:numId="5">
    <w:abstractNumId w:val="30"/>
  </w:num>
  <w:num w:numId="6">
    <w:abstractNumId w:val="18"/>
  </w:num>
  <w:num w:numId="7">
    <w:abstractNumId w:val="1"/>
  </w:num>
  <w:num w:numId="8">
    <w:abstractNumId w:val="21"/>
  </w:num>
  <w:num w:numId="9">
    <w:abstractNumId w:val="23"/>
  </w:num>
  <w:num w:numId="10">
    <w:abstractNumId w:val="5"/>
  </w:num>
  <w:num w:numId="11">
    <w:abstractNumId w:val="4"/>
  </w:num>
  <w:num w:numId="12">
    <w:abstractNumId w:val="2"/>
  </w:num>
  <w:num w:numId="13">
    <w:abstractNumId w:val="10"/>
  </w:num>
  <w:num w:numId="14">
    <w:abstractNumId w:val="14"/>
  </w:num>
  <w:num w:numId="15">
    <w:abstractNumId w:val="16"/>
  </w:num>
  <w:num w:numId="16">
    <w:abstractNumId w:val="15"/>
  </w:num>
  <w:num w:numId="17">
    <w:abstractNumId w:val="22"/>
  </w:num>
  <w:num w:numId="18">
    <w:abstractNumId w:val="6"/>
  </w:num>
  <w:num w:numId="19">
    <w:abstractNumId w:val="11"/>
  </w:num>
  <w:num w:numId="20">
    <w:abstractNumId w:val="3"/>
  </w:num>
  <w:num w:numId="21">
    <w:abstractNumId w:val="12"/>
  </w:num>
  <w:num w:numId="22">
    <w:abstractNumId w:val="9"/>
  </w:num>
  <w:num w:numId="23">
    <w:abstractNumId w:val="31"/>
  </w:num>
  <w:num w:numId="24">
    <w:abstractNumId w:val="20"/>
  </w:num>
  <w:num w:numId="25">
    <w:abstractNumId w:val="0"/>
  </w:num>
  <w:num w:numId="26">
    <w:abstractNumId w:val="28"/>
  </w:num>
  <w:num w:numId="27">
    <w:abstractNumId w:val="26"/>
  </w:num>
  <w:num w:numId="28">
    <w:abstractNumId w:val="17"/>
  </w:num>
  <w:num w:numId="29">
    <w:abstractNumId w:val="2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4D"/>
    <w:rsid w:val="0003148E"/>
    <w:rsid w:val="000377CF"/>
    <w:rsid w:val="00043CF6"/>
    <w:rsid w:val="000728C3"/>
    <w:rsid w:val="00080CDE"/>
    <w:rsid w:val="000A3151"/>
    <w:rsid w:val="000A5FDC"/>
    <w:rsid w:val="000D5ADC"/>
    <w:rsid w:val="000E2A93"/>
    <w:rsid w:val="000F4D9F"/>
    <w:rsid w:val="00100C22"/>
    <w:rsid w:val="00112E85"/>
    <w:rsid w:val="001165C3"/>
    <w:rsid w:val="001261EA"/>
    <w:rsid w:val="00131C4A"/>
    <w:rsid w:val="00145268"/>
    <w:rsid w:val="00156EA6"/>
    <w:rsid w:val="00157ED4"/>
    <w:rsid w:val="001733C1"/>
    <w:rsid w:val="00175B40"/>
    <w:rsid w:val="001865AD"/>
    <w:rsid w:val="00186F39"/>
    <w:rsid w:val="00187D33"/>
    <w:rsid w:val="0019584E"/>
    <w:rsid w:val="00197859"/>
    <w:rsid w:val="001A5FB8"/>
    <w:rsid w:val="001B45EE"/>
    <w:rsid w:val="001C728D"/>
    <w:rsid w:val="001D0B7C"/>
    <w:rsid w:val="001D2CFF"/>
    <w:rsid w:val="001F77C6"/>
    <w:rsid w:val="0020577F"/>
    <w:rsid w:val="0021379D"/>
    <w:rsid w:val="002157DB"/>
    <w:rsid w:val="00221B70"/>
    <w:rsid w:val="00227668"/>
    <w:rsid w:val="00227CAD"/>
    <w:rsid w:val="002340F7"/>
    <w:rsid w:val="00234ABC"/>
    <w:rsid w:val="00237773"/>
    <w:rsid w:val="00242516"/>
    <w:rsid w:val="00250F27"/>
    <w:rsid w:val="002573B8"/>
    <w:rsid w:val="0025746C"/>
    <w:rsid w:val="00261912"/>
    <w:rsid w:val="002669EA"/>
    <w:rsid w:val="002732BF"/>
    <w:rsid w:val="0027652D"/>
    <w:rsid w:val="00292548"/>
    <w:rsid w:val="00296285"/>
    <w:rsid w:val="002A568B"/>
    <w:rsid w:val="002B1B11"/>
    <w:rsid w:val="002E411C"/>
    <w:rsid w:val="002E6BFD"/>
    <w:rsid w:val="002F41EC"/>
    <w:rsid w:val="0030191E"/>
    <w:rsid w:val="0031475D"/>
    <w:rsid w:val="00327B24"/>
    <w:rsid w:val="00332F23"/>
    <w:rsid w:val="003344B9"/>
    <w:rsid w:val="003415D1"/>
    <w:rsid w:val="00354627"/>
    <w:rsid w:val="00360AB1"/>
    <w:rsid w:val="003651E4"/>
    <w:rsid w:val="00366019"/>
    <w:rsid w:val="00366F38"/>
    <w:rsid w:val="0038164E"/>
    <w:rsid w:val="00383B7D"/>
    <w:rsid w:val="003C7DBA"/>
    <w:rsid w:val="003D0B1E"/>
    <w:rsid w:val="003E0926"/>
    <w:rsid w:val="003E47DB"/>
    <w:rsid w:val="003E57D9"/>
    <w:rsid w:val="003E7087"/>
    <w:rsid w:val="003F25CD"/>
    <w:rsid w:val="003F3164"/>
    <w:rsid w:val="003F3AAE"/>
    <w:rsid w:val="003F55EA"/>
    <w:rsid w:val="00400CF2"/>
    <w:rsid w:val="00405285"/>
    <w:rsid w:val="00405AA6"/>
    <w:rsid w:val="004108CA"/>
    <w:rsid w:val="00437CD8"/>
    <w:rsid w:val="00452554"/>
    <w:rsid w:val="0045269E"/>
    <w:rsid w:val="00457811"/>
    <w:rsid w:val="00457E28"/>
    <w:rsid w:val="004762A2"/>
    <w:rsid w:val="0048137E"/>
    <w:rsid w:val="00486216"/>
    <w:rsid w:val="0048764D"/>
    <w:rsid w:val="004958E2"/>
    <w:rsid w:val="00497C97"/>
    <w:rsid w:val="004A0728"/>
    <w:rsid w:val="004A30D2"/>
    <w:rsid w:val="004A6A8F"/>
    <w:rsid w:val="004A77E7"/>
    <w:rsid w:val="004B5AAC"/>
    <w:rsid w:val="004C7478"/>
    <w:rsid w:val="004D48CE"/>
    <w:rsid w:val="004D662D"/>
    <w:rsid w:val="004D75DE"/>
    <w:rsid w:val="004E1458"/>
    <w:rsid w:val="004F1FC4"/>
    <w:rsid w:val="004F2C88"/>
    <w:rsid w:val="004F49B5"/>
    <w:rsid w:val="005008DD"/>
    <w:rsid w:val="00503986"/>
    <w:rsid w:val="005160A2"/>
    <w:rsid w:val="005465B4"/>
    <w:rsid w:val="00547A87"/>
    <w:rsid w:val="00554019"/>
    <w:rsid w:val="00555F43"/>
    <w:rsid w:val="00567F83"/>
    <w:rsid w:val="0057087E"/>
    <w:rsid w:val="0057519E"/>
    <w:rsid w:val="0058614F"/>
    <w:rsid w:val="005A029C"/>
    <w:rsid w:val="005B6AA2"/>
    <w:rsid w:val="005C1E1D"/>
    <w:rsid w:val="005D5082"/>
    <w:rsid w:val="005D5929"/>
    <w:rsid w:val="005F3F31"/>
    <w:rsid w:val="005F74CE"/>
    <w:rsid w:val="006069CD"/>
    <w:rsid w:val="00614ADE"/>
    <w:rsid w:val="00631A9E"/>
    <w:rsid w:val="00633986"/>
    <w:rsid w:val="00654022"/>
    <w:rsid w:val="00654CB5"/>
    <w:rsid w:val="006677B6"/>
    <w:rsid w:val="00682417"/>
    <w:rsid w:val="00684C3B"/>
    <w:rsid w:val="006920E5"/>
    <w:rsid w:val="00693973"/>
    <w:rsid w:val="00696360"/>
    <w:rsid w:val="00696B35"/>
    <w:rsid w:val="006A4F72"/>
    <w:rsid w:val="006B10BF"/>
    <w:rsid w:val="006E3ABF"/>
    <w:rsid w:val="006E6DFE"/>
    <w:rsid w:val="0070225C"/>
    <w:rsid w:val="00703556"/>
    <w:rsid w:val="0070460E"/>
    <w:rsid w:val="00716AF5"/>
    <w:rsid w:val="00716F14"/>
    <w:rsid w:val="00717203"/>
    <w:rsid w:val="00721999"/>
    <w:rsid w:val="00736DCB"/>
    <w:rsid w:val="00774915"/>
    <w:rsid w:val="00790CD5"/>
    <w:rsid w:val="007917EE"/>
    <w:rsid w:val="00791F65"/>
    <w:rsid w:val="00792A09"/>
    <w:rsid w:val="00796EF1"/>
    <w:rsid w:val="007979CF"/>
    <w:rsid w:val="007A247D"/>
    <w:rsid w:val="007A5003"/>
    <w:rsid w:val="007B1C4D"/>
    <w:rsid w:val="007C7D5F"/>
    <w:rsid w:val="007D16EB"/>
    <w:rsid w:val="007D5CFB"/>
    <w:rsid w:val="007E3041"/>
    <w:rsid w:val="007F09BA"/>
    <w:rsid w:val="008064ED"/>
    <w:rsid w:val="0081734C"/>
    <w:rsid w:val="00817EB4"/>
    <w:rsid w:val="008220BE"/>
    <w:rsid w:val="00826B86"/>
    <w:rsid w:val="00827FF4"/>
    <w:rsid w:val="00833535"/>
    <w:rsid w:val="00843319"/>
    <w:rsid w:val="0084404E"/>
    <w:rsid w:val="00846931"/>
    <w:rsid w:val="00850EDE"/>
    <w:rsid w:val="00853FF1"/>
    <w:rsid w:val="00855F3F"/>
    <w:rsid w:val="008718D1"/>
    <w:rsid w:val="00880248"/>
    <w:rsid w:val="008854B0"/>
    <w:rsid w:val="00885CAD"/>
    <w:rsid w:val="00891F28"/>
    <w:rsid w:val="00893D57"/>
    <w:rsid w:val="00897DB5"/>
    <w:rsid w:val="00897E6F"/>
    <w:rsid w:val="008B1994"/>
    <w:rsid w:val="008B6B8F"/>
    <w:rsid w:val="008C3A89"/>
    <w:rsid w:val="008D4625"/>
    <w:rsid w:val="008E0405"/>
    <w:rsid w:val="008E0BF4"/>
    <w:rsid w:val="008E1436"/>
    <w:rsid w:val="008F2088"/>
    <w:rsid w:val="008F3882"/>
    <w:rsid w:val="00902241"/>
    <w:rsid w:val="00905CB0"/>
    <w:rsid w:val="0092049C"/>
    <w:rsid w:val="00926E8D"/>
    <w:rsid w:val="00930C22"/>
    <w:rsid w:val="00947345"/>
    <w:rsid w:val="00951C7C"/>
    <w:rsid w:val="00956F81"/>
    <w:rsid w:val="009631FA"/>
    <w:rsid w:val="00975654"/>
    <w:rsid w:val="009805E8"/>
    <w:rsid w:val="00985BE1"/>
    <w:rsid w:val="009945CC"/>
    <w:rsid w:val="009B465C"/>
    <w:rsid w:val="009B6B83"/>
    <w:rsid w:val="009D08B5"/>
    <w:rsid w:val="009D20B8"/>
    <w:rsid w:val="009D26DA"/>
    <w:rsid w:val="009E1DD2"/>
    <w:rsid w:val="009E31B7"/>
    <w:rsid w:val="009E3532"/>
    <w:rsid w:val="009E3707"/>
    <w:rsid w:val="009F0132"/>
    <w:rsid w:val="00A01723"/>
    <w:rsid w:val="00A14400"/>
    <w:rsid w:val="00A20C06"/>
    <w:rsid w:val="00A2503D"/>
    <w:rsid w:val="00A25B22"/>
    <w:rsid w:val="00A44386"/>
    <w:rsid w:val="00A527B0"/>
    <w:rsid w:val="00A67250"/>
    <w:rsid w:val="00A7545F"/>
    <w:rsid w:val="00A7655C"/>
    <w:rsid w:val="00A96E07"/>
    <w:rsid w:val="00AA0BEC"/>
    <w:rsid w:val="00AB6568"/>
    <w:rsid w:val="00AD4927"/>
    <w:rsid w:val="00AE0668"/>
    <w:rsid w:val="00AF3FFC"/>
    <w:rsid w:val="00AF5CC9"/>
    <w:rsid w:val="00B13DCB"/>
    <w:rsid w:val="00B150B7"/>
    <w:rsid w:val="00B16CDC"/>
    <w:rsid w:val="00B23536"/>
    <w:rsid w:val="00B2531D"/>
    <w:rsid w:val="00B26C7A"/>
    <w:rsid w:val="00B35182"/>
    <w:rsid w:val="00B35FA0"/>
    <w:rsid w:val="00B36F13"/>
    <w:rsid w:val="00B44CF6"/>
    <w:rsid w:val="00B51D5F"/>
    <w:rsid w:val="00B62AD6"/>
    <w:rsid w:val="00B64D7C"/>
    <w:rsid w:val="00B65CC8"/>
    <w:rsid w:val="00B67CC6"/>
    <w:rsid w:val="00B71822"/>
    <w:rsid w:val="00B72BE5"/>
    <w:rsid w:val="00B7536B"/>
    <w:rsid w:val="00B81EDF"/>
    <w:rsid w:val="00BA19DA"/>
    <w:rsid w:val="00BA576D"/>
    <w:rsid w:val="00BB2147"/>
    <w:rsid w:val="00BC222D"/>
    <w:rsid w:val="00BC7245"/>
    <w:rsid w:val="00BD49EB"/>
    <w:rsid w:val="00BE10D4"/>
    <w:rsid w:val="00BE423A"/>
    <w:rsid w:val="00C339EB"/>
    <w:rsid w:val="00C36294"/>
    <w:rsid w:val="00C54B01"/>
    <w:rsid w:val="00C932DA"/>
    <w:rsid w:val="00C93449"/>
    <w:rsid w:val="00C95F36"/>
    <w:rsid w:val="00C97F76"/>
    <w:rsid w:val="00CA1A8C"/>
    <w:rsid w:val="00CC41DC"/>
    <w:rsid w:val="00CD1DC9"/>
    <w:rsid w:val="00CE3AB9"/>
    <w:rsid w:val="00CE68D6"/>
    <w:rsid w:val="00CF7DC7"/>
    <w:rsid w:val="00D05971"/>
    <w:rsid w:val="00D1011F"/>
    <w:rsid w:val="00D118AA"/>
    <w:rsid w:val="00D1296D"/>
    <w:rsid w:val="00D132E8"/>
    <w:rsid w:val="00D14773"/>
    <w:rsid w:val="00D22B48"/>
    <w:rsid w:val="00D27F51"/>
    <w:rsid w:val="00D31B5D"/>
    <w:rsid w:val="00D47856"/>
    <w:rsid w:val="00D55AE5"/>
    <w:rsid w:val="00D76AC4"/>
    <w:rsid w:val="00DB06B1"/>
    <w:rsid w:val="00DB142D"/>
    <w:rsid w:val="00DB6379"/>
    <w:rsid w:val="00DC2E94"/>
    <w:rsid w:val="00DC4C73"/>
    <w:rsid w:val="00DE508C"/>
    <w:rsid w:val="00DF0513"/>
    <w:rsid w:val="00E07B62"/>
    <w:rsid w:val="00E16A10"/>
    <w:rsid w:val="00E24D96"/>
    <w:rsid w:val="00E257C7"/>
    <w:rsid w:val="00E26FA3"/>
    <w:rsid w:val="00E56D37"/>
    <w:rsid w:val="00E61867"/>
    <w:rsid w:val="00E62141"/>
    <w:rsid w:val="00E67F82"/>
    <w:rsid w:val="00E71B57"/>
    <w:rsid w:val="00E80DA4"/>
    <w:rsid w:val="00E8231A"/>
    <w:rsid w:val="00E8339D"/>
    <w:rsid w:val="00E85888"/>
    <w:rsid w:val="00E873F9"/>
    <w:rsid w:val="00EA3D86"/>
    <w:rsid w:val="00EC2668"/>
    <w:rsid w:val="00ED65FC"/>
    <w:rsid w:val="00EE51E6"/>
    <w:rsid w:val="00EF1FB7"/>
    <w:rsid w:val="00F00A3F"/>
    <w:rsid w:val="00F02CD4"/>
    <w:rsid w:val="00F26DCC"/>
    <w:rsid w:val="00F42BB2"/>
    <w:rsid w:val="00F43777"/>
    <w:rsid w:val="00F47B4E"/>
    <w:rsid w:val="00F51A81"/>
    <w:rsid w:val="00F558B2"/>
    <w:rsid w:val="00F7093E"/>
    <w:rsid w:val="00F74F93"/>
    <w:rsid w:val="00F8633F"/>
    <w:rsid w:val="00FA0504"/>
    <w:rsid w:val="00FA1B31"/>
    <w:rsid w:val="00FA42E5"/>
    <w:rsid w:val="00FB2844"/>
    <w:rsid w:val="00FB299D"/>
    <w:rsid w:val="00FB687A"/>
    <w:rsid w:val="00FC2C61"/>
    <w:rsid w:val="00FC5CEE"/>
    <w:rsid w:val="00FE1234"/>
    <w:rsid w:val="00FE21BE"/>
    <w:rsid w:val="00FF0372"/>
    <w:rsid w:val="00FF0C80"/>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31771"/>
  <w15:docId w15:val="{AC547C5B-E6FD-4BE1-AFFC-84B3E243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449"/>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64D"/>
    <w:pPr>
      <w:tabs>
        <w:tab w:val="center" w:pos="4320"/>
        <w:tab w:val="right" w:pos="8640"/>
      </w:tabs>
    </w:pPr>
  </w:style>
  <w:style w:type="character" w:styleId="Hyperlink">
    <w:name w:val="Hyperlink"/>
    <w:rsid w:val="00C339EB"/>
    <w:rPr>
      <w:color w:val="0000FF"/>
      <w:u w:val="single"/>
    </w:rPr>
  </w:style>
  <w:style w:type="paragraph" w:styleId="Footer">
    <w:name w:val="footer"/>
    <w:basedOn w:val="Normal"/>
    <w:rsid w:val="00080CDE"/>
    <w:pPr>
      <w:tabs>
        <w:tab w:val="center" w:pos="4320"/>
        <w:tab w:val="right" w:pos="8640"/>
      </w:tabs>
    </w:pPr>
  </w:style>
  <w:style w:type="table" w:styleId="TableGrid">
    <w:name w:val="Table Grid"/>
    <w:basedOn w:val="TableNormal"/>
    <w:rsid w:val="00885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1261EA"/>
    <w:rPr>
      <w:lang w:val="x-none" w:eastAsia="x-none"/>
    </w:rPr>
  </w:style>
  <w:style w:type="character" w:customStyle="1" w:styleId="FootnoteTextChar">
    <w:name w:val="Footnote Text Char"/>
    <w:link w:val="FootnoteText"/>
    <w:uiPriority w:val="99"/>
    <w:rsid w:val="001261EA"/>
    <w:rPr>
      <w:rFonts w:ascii="Bookman Old Style" w:hAnsi="Bookman Old Style"/>
    </w:rPr>
  </w:style>
  <w:style w:type="character" w:styleId="FootnoteReference">
    <w:name w:val="footnote reference"/>
    <w:uiPriority w:val="99"/>
    <w:rsid w:val="001261EA"/>
    <w:rPr>
      <w:vertAlign w:val="superscript"/>
    </w:rPr>
  </w:style>
  <w:style w:type="paragraph" w:styleId="BalloonText">
    <w:name w:val="Balloon Text"/>
    <w:basedOn w:val="Normal"/>
    <w:link w:val="BalloonTextChar"/>
    <w:rsid w:val="002B1B11"/>
    <w:rPr>
      <w:rFonts w:ascii="Tahoma" w:hAnsi="Tahoma" w:cs="Tahoma"/>
      <w:sz w:val="16"/>
      <w:szCs w:val="16"/>
    </w:rPr>
  </w:style>
  <w:style w:type="character" w:customStyle="1" w:styleId="BalloonTextChar">
    <w:name w:val="Balloon Text Char"/>
    <w:basedOn w:val="DefaultParagraphFont"/>
    <w:link w:val="BalloonText"/>
    <w:rsid w:val="002B1B11"/>
    <w:rPr>
      <w:rFonts w:ascii="Tahoma" w:hAnsi="Tahoma" w:cs="Tahoma"/>
      <w:sz w:val="16"/>
      <w:szCs w:val="16"/>
    </w:rPr>
  </w:style>
  <w:style w:type="paragraph" w:styleId="ListParagraph">
    <w:name w:val="List Paragraph"/>
    <w:basedOn w:val="Normal"/>
    <w:uiPriority w:val="34"/>
    <w:qFormat/>
    <w:rsid w:val="00796EF1"/>
    <w:pPr>
      <w:ind w:left="720"/>
      <w:contextualSpacing/>
    </w:pPr>
  </w:style>
  <w:style w:type="character" w:styleId="CommentReference">
    <w:name w:val="annotation reference"/>
    <w:basedOn w:val="DefaultParagraphFont"/>
    <w:rsid w:val="00DE508C"/>
    <w:rPr>
      <w:sz w:val="16"/>
      <w:szCs w:val="16"/>
    </w:rPr>
  </w:style>
  <w:style w:type="paragraph" w:styleId="CommentText">
    <w:name w:val="annotation text"/>
    <w:basedOn w:val="Normal"/>
    <w:link w:val="CommentTextChar"/>
    <w:rsid w:val="00DE508C"/>
  </w:style>
  <w:style w:type="character" w:customStyle="1" w:styleId="CommentTextChar">
    <w:name w:val="Comment Text Char"/>
    <w:basedOn w:val="DefaultParagraphFont"/>
    <w:link w:val="CommentText"/>
    <w:rsid w:val="00DE508C"/>
    <w:rPr>
      <w:rFonts w:ascii="Bookman Old Style" w:hAnsi="Bookman Old Style"/>
    </w:rPr>
  </w:style>
  <w:style w:type="paragraph" w:styleId="CommentSubject">
    <w:name w:val="annotation subject"/>
    <w:basedOn w:val="CommentText"/>
    <w:next w:val="CommentText"/>
    <w:link w:val="CommentSubjectChar"/>
    <w:rsid w:val="00DE508C"/>
    <w:rPr>
      <w:b/>
      <w:bCs/>
    </w:rPr>
  </w:style>
  <w:style w:type="character" w:customStyle="1" w:styleId="CommentSubjectChar">
    <w:name w:val="Comment Subject Char"/>
    <w:basedOn w:val="CommentTextChar"/>
    <w:link w:val="CommentSubject"/>
    <w:rsid w:val="00DE508C"/>
    <w:rPr>
      <w:rFonts w:ascii="Bookman Old Style" w:hAnsi="Bookman Old Style"/>
      <w:b/>
      <w:bCs/>
    </w:rPr>
  </w:style>
  <w:style w:type="paragraph" w:styleId="Revision">
    <w:name w:val="Revision"/>
    <w:hidden/>
    <w:uiPriority w:val="99"/>
    <w:semiHidden/>
    <w:rsid w:val="00A20C06"/>
    <w:rPr>
      <w:rFonts w:ascii="Bookman Old Style" w:hAnsi="Bookman Old Style"/>
    </w:rPr>
  </w:style>
  <w:style w:type="character" w:styleId="FollowedHyperlink">
    <w:name w:val="FollowedHyperlink"/>
    <w:basedOn w:val="DefaultParagraphFont"/>
    <w:rsid w:val="003F25CD"/>
    <w:rPr>
      <w:color w:val="800080" w:themeColor="followedHyperlink"/>
      <w:u w:val="single"/>
    </w:rPr>
  </w:style>
  <w:style w:type="paragraph" w:styleId="PlainText">
    <w:name w:val="Plain Text"/>
    <w:basedOn w:val="Normal"/>
    <w:link w:val="PlainTextChar"/>
    <w:uiPriority w:val="99"/>
    <w:unhideWhenUsed/>
    <w:rsid w:val="005A029C"/>
    <w:rPr>
      <w:rFonts w:ascii="Times New Roman" w:eastAsiaTheme="minorHAnsi" w:hAnsi="Times New Roman" w:cs="Calibri"/>
      <w:sz w:val="24"/>
      <w:szCs w:val="21"/>
    </w:rPr>
  </w:style>
  <w:style w:type="character" w:customStyle="1" w:styleId="PlainTextChar">
    <w:name w:val="Plain Text Char"/>
    <w:basedOn w:val="DefaultParagraphFont"/>
    <w:link w:val="PlainText"/>
    <w:uiPriority w:val="99"/>
    <w:rsid w:val="005A029C"/>
    <w:rPr>
      <w:rFonts w:eastAsiaTheme="minorHAnsi" w:cs="Calibri"/>
      <w:sz w:val="24"/>
      <w:szCs w:val="21"/>
    </w:rPr>
  </w:style>
  <w:style w:type="character" w:customStyle="1" w:styleId="HeaderChar">
    <w:name w:val="Header Char"/>
    <w:basedOn w:val="DefaultParagraphFont"/>
    <w:link w:val="Header"/>
    <w:uiPriority w:val="99"/>
    <w:rsid w:val="005008DD"/>
    <w:rPr>
      <w:rFonts w:ascii="Bookman Old Style" w:hAnsi="Bookman Old Style"/>
    </w:rPr>
  </w:style>
  <w:style w:type="character" w:styleId="UnresolvedMention">
    <w:name w:val="Unresolved Mention"/>
    <w:basedOn w:val="DefaultParagraphFont"/>
    <w:uiPriority w:val="99"/>
    <w:semiHidden/>
    <w:unhideWhenUsed/>
    <w:rsid w:val="00AF5CC9"/>
    <w:rPr>
      <w:color w:val="605E5C"/>
      <w:shd w:val="clear" w:color="auto" w:fill="E1DFDD"/>
    </w:rPr>
  </w:style>
  <w:style w:type="table" w:customStyle="1" w:styleId="TableGrid1">
    <w:name w:val="Table Grid1"/>
    <w:basedOn w:val="TableNormal"/>
    <w:next w:val="TableGrid"/>
    <w:uiPriority w:val="39"/>
    <w:rsid w:val="00AA0B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658002">
      <w:bodyDiv w:val="1"/>
      <w:marLeft w:val="0"/>
      <w:marRight w:val="0"/>
      <w:marTop w:val="0"/>
      <w:marBottom w:val="0"/>
      <w:divBdr>
        <w:top w:val="none" w:sz="0" w:space="0" w:color="auto"/>
        <w:left w:val="none" w:sz="0" w:space="0" w:color="auto"/>
        <w:bottom w:val="none" w:sz="0" w:space="0" w:color="auto"/>
        <w:right w:val="none" w:sz="0" w:space="0" w:color="auto"/>
      </w:divBdr>
    </w:div>
    <w:div w:id="651062353">
      <w:bodyDiv w:val="1"/>
      <w:marLeft w:val="0"/>
      <w:marRight w:val="0"/>
      <w:marTop w:val="0"/>
      <w:marBottom w:val="0"/>
      <w:divBdr>
        <w:top w:val="none" w:sz="0" w:space="0" w:color="auto"/>
        <w:left w:val="none" w:sz="0" w:space="0" w:color="auto"/>
        <w:bottom w:val="none" w:sz="0" w:space="0" w:color="auto"/>
        <w:right w:val="none" w:sz="0" w:space="0" w:color="auto"/>
      </w:divBdr>
    </w:div>
    <w:div w:id="1168903174">
      <w:bodyDiv w:val="1"/>
      <w:marLeft w:val="0"/>
      <w:marRight w:val="0"/>
      <w:marTop w:val="0"/>
      <w:marBottom w:val="0"/>
      <w:divBdr>
        <w:top w:val="none" w:sz="0" w:space="0" w:color="auto"/>
        <w:left w:val="none" w:sz="0" w:space="0" w:color="auto"/>
        <w:bottom w:val="none" w:sz="0" w:space="0" w:color="auto"/>
        <w:right w:val="none" w:sz="0" w:space="0" w:color="auto"/>
      </w:divBdr>
    </w:div>
    <w:div w:id="1306545897">
      <w:bodyDiv w:val="1"/>
      <w:marLeft w:val="0"/>
      <w:marRight w:val="0"/>
      <w:marTop w:val="0"/>
      <w:marBottom w:val="0"/>
      <w:divBdr>
        <w:top w:val="none" w:sz="0" w:space="0" w:color="auto"/>
        <w:left w:val="none" w:sz="0" w:space="0" w:color="auto"/>
        <w:bottom w:val="none" w:sz="0" w:space="0" w:color="auto"/>
        <w:right w:val="none" w:sz="0" w:space="0" w:color="auto"/>
      </w:divBdr>
    </w:div>
    <w:div w:id="1502308774">
      <w:bodyDiv w:val="1"/>
      <w:marLeft w:val="0"/>
      <w:marRight w:val="0"/>
      <w:marTop w:val="0"/>
      <w:marBottom w:val="0"/>
      <w:divBdr>
        <w:top w:val="none" w:sz="0" w:space="0" w:color="auto"/>
        <w:left w:val="none" w:sz="0" w:space="0" w:color="auto"/>
        <w:bottom w:val="none" w:sz="0" w:space="0" w:color="auto"/>
        <w:right w:val="none" w:sz="0" w:space="0" w:color="auto"/>
      </w:divBdr>
    </w:div>
    <w:div w:id="1655378511">
      <w:bodyDiv w:val="1"/>
      <w:marLeft w:val="0"/>
      <w:marRight w:val="0"/>
      <w:marTop w:val="0"/>
      <w:marBottom w:val="0"/>
      <w:divBdr>
        <w:top w:val="none" w:sz="0" w:space="0" w:color="auto"/>
        <w:left w:val="none" w:sz="0" w:space="0" w:color="auto"/>
        <w:bottom w:val="none" w:sz="0" w:space="0" w:color="auto"/>
        <w:right w:val="none" w:sz="0" w:space="0" w:color="auto"/>
      </w:divBdr>
    </w:div>
    <w:div w:id="183417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FRVMFB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aesb.org/pdf4/geh_balanced_voting_quadrant_segment_descriptions.doc" TargetMode="External"/><Relationship Id="rId4" Type="http://schemas.openxmlformats.org/officeDocument/2006/relationships/settings" Target="settings.xml"/><Relationship Id="rId9" Type="http://schemas.openxmlformats.org/officeDocument/2006/relationships/hyperlink" Target="mailto:naesb@naesb.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e%20Mcquade\Application%20Data\Microsoft\Templates\NAESB%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F245C-9B85-4D96-BB46-292FFC14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NAESB Letterhead</Template>
  <TotalTime>27</TotalTime>
  <Pages>5</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vt:lpstr>
    </vt:vector>
  </TitlesOfParts>
  <Company>NAESB</Company>
  <LinksUpToDate>false</LinksUpToDate>
  <CharactersWithSpaces>13220</CharactersWithSpaces>
  <SharedDoc>false</SharedDoc>
  <HLinks>
    <vt:vector size="6" baseType="variant">
      <vt:variant>
        <vt:i4>4849694</vt:i4>
      </vt:variant>
      <vt:variant>
        <vt:i4>3</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DALIA VASQUEZ</dc:creator>
  <cp:lastModifiedBy>Jonathan Booe</cp:lastModifiedBy>
  <cp:revision>4</cp:revision>
  <cp:lastPrinted>2013-08-02T20:53:00Z</cp:lastPrinted>
  <dcterms:created xsi:type="dcterms:W3CDTF">2023-04-06T21:28:00Z</dcterms:created>
  <dcterms:modified xsi:type="dcterms:W3CDTF">2023-04-06T22:04:00Z</dcterms:modified>
</cp:coreProperties>
</file>