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E94" w:rsidRPr="003A04CC" w:rsidRDefault="00F83CC3" w:rsidP="00A95B31">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April 14</w:t>
      </w:r>
      <w:r w:rsidR="003647FB" w:rsidRPr="003A04CC">
        <w:rPr>
          <w:rFonts w:ascii="Times New Roman" w:hAnsi="Times New Roman" w:cs="Times New Roman"/>
          <w:b w:val="0"/>
        </w:rPr>
        <w:t>,</w:t>
      </w:r>
      <w:r w:rsidR="002262FC" w:rsidRPr="003A04CC">
        <w:rPr>
          <w:rFonts w:ascii="Times New Roman" w:hAnsi="Times New Roman" w:cs="Times New Roman"/>
          <w:b w:val="0"/>
        </w:rPr>
        <w:t xml:space="preserve"> 2</w:t>
      </w:r>
      <w:r w:rsidR="00101153">
        <w:rPr>
          <w:rFonts w:ascii="Times New Roman" w:hAnsi="Times New Roman" w:cs="Times New Roman"/>
          <w:b w:val="0"/>
        </w:rPr>
        <w:t>014</w:t>
      </w:r>
    </w:p>
    <w:p w:rsidR="000C5F5D" w:rsidRPr="003A04CC" w:rsidRDefault="000C5F5D" w:rsidP="000C5F5D"/>
    <w:p w:rsidR="009A6131" w:rsidRPr="003A04CC" w:rsidRDefault="00207E94" w:rsidP="00C60456">
      <w:pPr>
        <w:tabs>
          <w:tab w:val="left" w:pos="900"/>
        </w:tabs>
        <w:spacing w:after="120"/>
        <w:ind w:left="907" w:hanging="907"/>
      </w:pPr>
      <w:r w:rsidRPr="003A04CC">
        <w:rPr>
          <w:b/>
        </w:rPr>
        <w:t>TO:</w:t>
      </w:r>
      <w:r w:rsidRPr="003A04CC">
        <w:tab/>
      </w:r>
      <w:r w:rsidR="00976172" w:rsidRPr="003A04CC">
        <w:t xml:space="preserve">NAESB </w:t>
      </w:r>
      <w:r w:rsidR="00101153">
        <w:t xml:space="preserve">Gas-Electric Harmonization </w:t>
      </w:r>
      <w:r w:rsidR="003D6FA6">
        <w:t>Forum</w:t>
      </w:r>
      <w:r w:rsidR="00101153">
        <w:t xml:space="preserve"> </w:t>
      </w:r>
      <w:r w:rsidR="0070659F" w:rsidRPr="003A04CC">
        <w:t xml:space="preserve"> </w:t>
      </w:r>
    </w:p>
    <w:p w:rsidR="00207E94" w:rsidRPr="003A04CC" w:rsidRDefault="00207E94" w:rsidP="0068032A">
      <w:pPr>
        <w:tabs>
          <w:tab w:val="left" w:pos="900"/>
        </w:tabs>
        <w:ind w:left="907" w:hanging="907"/>
        <w:jc w:val="both"/>
        <w:rPr>
          <w:bCs/>
        </w:rPr>
      </w:pPr>
      <w:r w:rsidRPr="003A04CC">
        <w:rPr>
          <w:b/>
          <w:bCs/>
        </w:rPr>
        <w:t>FROM:</w:t>
      </w:r>
      <w:r w:rsidRPr="003A04CC">
        <w:rPr>
          <w:b/>
          <w:bCs/>
        </w:rPr>
        <w:tab/>
      </w:r>
      <w:r w:rsidR="0068032A" w:rsidRPr="003A04CC">
        <w:rPr>
          <w:b/>
          <w:bCs/>
        </w:rPr>
        <w:tab/>
      </w:r>
      <w:r w:rsidR="009C7464">
        <w:t>Jonathan Booe</w:t>
      </w:r>
      <w:r w:rsidR="00101153">
        <w:rPr>
          <w:bCs/>
        </w:rPr>
        <w:t xml:space="preserve">, NAESB </w:t>
      </w:r>
      <w:r w:rsidR="009C7464">
        <w:rPr>
          <w:bCs/>
        </w:rPr>
        <w:t xml:space="preserve">Vice </w:t>
      </w:r>
      <w:r w:rsidR="00101153">
        <w:rPr>
          <w:bCs/>
        </w:rPr>
        <w:t>President</w:t>
      </w:r>
    </w:p>
    <w:p w:rsidR="00207E94" w:rsidRPr="003A04CC" w:rsidRDefault="00207E94" w:rsidP="003D0480">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28599A" w:rsidRPr="0028599A">
        <w:rPr>
          <w:bCs/>
        </w:rPr>
        <w:t xml:space="preserve">NAESB </w:t>
      </w:r>
      <w:r w:rsidR="00101153">
        <w:rPr>
          <w:bCs/>
        </w:rPr>
        <w:t xml:space="preserve">Participation and Voting </w:t>
      </w:r>
      <w:r w:rsidR="0028599A" w:rsidRPr="0028599A">
        <w:rPr>
          <w:bCs/>
        </w:rPr>
        <w:t>Procedures</w:t>
      </w:r>
      <w:r w:rsidR="00101153">
        <w:rPr>
          <w:bCs/>
        </w:rPr>
        <w:t xml:space="preserve"> Review</w:t>
      </w:r>
      <w:r w:rsidR="00AE0B89">
        <w:rPr>
          <w:bCs/>
        </w:rPr>
        <w:t xml:space="preserve"> for the GEH Forum</w:t>
      </w:r>
    </w:p>
    <w:p w:rsidR="00F83CC3" w:rsidRDefault="00F83CC3" w:rsidP="00F83CC3">
      <w:pPr>
        <w:pStyle w:val="Header"/>
        <w:tabs>
          <w:tab w:val="clear" w:pos="4320"/>
          <w:tab w:val="clear" w:pos="8640"/>
          <w:tab w:val="left" w:pos="1200"/>
        </w:tabs>
        <w:spacing w:before="240" w:after="240"/>
        <w:jc w:val="center"/>
        <w:rPr>
          <w:b/>
        </w:rPr>
      </w:pPr>
      <w:r w:rsidRPr="00A47372">
        <w:rPr>
          <w:b/>
        </w:rPr>
        <w:t xml:space="preserve">NAESB </w:t>
      </w:r>
      <w:r w:rsidR="003D6FA6">
        <w:rPr>
          <w:b/>
        </w:rPr>
        <w:t xml:space="preserve">Super Majority </w:t>
      </w:r>
      <w:r w:rsidRPr="00A47372">
        <w:rPr>
          <w:b/>
        </w:rPr>
        <w:t xml:space="preserve">Balanced Voting Procedures </w:t>
      </w:r>
    </w:p>
    <w:p w:rsidR="003D6FA6" w:rsidRDefault="003D6FA6" w:rsidP="0028599A">
      <w:pPr>
        <w:autoSpaceDE w:val="0"/>
        <w:autoSpaceDN w:val="0"/>
        <w:adjustRightInd w:val="0"/>
        <w:spacing w:after="120"/>
        <w:rPr>
          <w:color w:val="000000"/>
        </w:rPr>
      </w:pPr>
      <w:r>
        <w:rPr>
          <w:color w:val="000000"/>
        </w:rPr>
        <w:t xml:space="preserve">For voting in the NAESB GEH Forum, it was determined that for </w:t>
      </w:r>
      <w:r w:rsidRPr="003A04CC">
        <w:rPr>
          <w:color w:val="000000"/>
        </w:rPr>
        <w:t xml:space="preserve"> non-administrative motions</w:t>
      </w:r>
      <w:r>
        <w:rPr>
          <w:color w:val="000000"/>
        </w:rPr>
        <w:t>, the group will use a balanced super-majority vote that coincides with the standards voting</w:t>
      </w:r>
      <w:r w:rsidR="00AE0B89">
        <w:rPr>
          <w:color w:val="000000"/>
        </w:rPr>
        <w:t xml:space="preserve"> procedures</w:t>
      </w:r>
      <w:r>
        <w:rPr>
          <w:color w:val="000000"/>
        </w:rPr>
        <w:t xml:space="preserve"> used by the Executive Committees of NAESB – namely</w:t>
      </w:r>
      <w:r w:rsidR="00AE0B89">
        <w:rPr>
          <w:color w:val="000000"/>
        </w:rPr>
        <w:t>,</w:t>
      </w:r>
      <w:r>
        <w:rPr>
          <w:color w:val="000000"/>
        </w:rPr>
        <w:t xml:space="preserve"> 67% affirmative vote overall of each quadrant, and 40% affirmative vote of each segment with in the quadrant.  This procedure </w:t>
      </w:r>
      <w:r w:rsidR="00B072A7">
        <w:rPr>
          <w:color w:val="000000"/>
        </w:rPr>
        <w:t>ensure</w:t>
      </w:r>
      <w:r w:rsidR="00015D67">
        <w:rPr>
          <w:color w:val="000000"/>
        </w:rPr>
        <w:t>s</w:t>
      </w:r>
      <w:r w:rsidR="00B072A7">
        <w:rPr>
          <w:color w:val="000000"/>
        </w:rPr>
        <w:t xml:space="preserve"> that </w:t>
      </w:r>
      <w:r w:rsidR="00015D67">
        <w:rPr>
          <w:color w:val="000000"/>
        </w:rPr>
        <w:t xml:space="preserve">all market interests in NAESB have an equal vote in the decision making process.  </w:t>
      </w:r>
    </w:p>
    <w:p w:rsidR="003278BB" w:rsidRPr="003A04CC" w:rsidRDefault="00AE0B89" w:rsidP="0028599A">
      <w:pPr>
        <w:autoSpaceDE w:val="0"/>
        <w:autoSpaceDN w:val="0"/>
        <w:adjustRightInd w:val="0"/>
        <w:spacing w:after="120"/>
        <w:rPr>
          <w:color w:val="000000"/>
        </w:rPr>
      </w:pPr>
      <w:r>
        <w:rPr>
          <w:color w:val="000000"/>
        </w:rPr>
        <w:t xml:space="preserve">To effect the super-majority, an overall 67% of each quadrant is required.  </w:t>
      </w:r>
      <w:r w:rsidR="003D6FA6">
        <w:rPr>
          <w:color w:val="000000"/>
        </w:rPr>
        <w:t>To effect the balance, the</w:t>
      </w:r>
      <w:r w:rsidR="00015D67">
        <w:rPr>
          <w:color w:val="000000"/>
        </w:rPr>
        <w:t xml:space="preserve"> procedure apportions each market segment two votes that are divided</w:t>
      </w:r>
      <w:r w:rsidR="003278BB" w:rsidRPr="003A04CC">
        <w:rPr>
          <w:color w:val="000000"/>
        </w:rPr>
        <w:t xml:space="preserve"> equally </w:t>
      </w:r>
      <w:r w:rsidR="00015D67">
        <w:rPr>
          <w:color w:val="000000"/>
        </w:rPr>
        <w:t xml:space="preserve">by </w:t>
      </w:r>
      <w:r w:rsidR="003278BB" w:rsidRPr="003A04CC">
        <w:rPr>
          <w:color w:val="000000"/>
        </w:rPr>
        <w:t xml:space="preserve">those participants of the segment present at the meeting either in person or by phone. </w:t>
      </w:r>
      <w:r w:rsidR="00015D67">
        <w:rPr>
          <w:color w:val="000000"/>
        </w:rPr>
        <w:t xml:space="preserve">Each company may only have one participant vote on </w:t>
      </w:r>
      <w:r w:rsidR="002407EA">
        <w:rPr>
          <w:color w:val="000000"/>
        </w:rPr>
        <w:t>its</w:t>
      </w:r>
      <w:r w:rsidR="00015D67">
        <w:rPr>
          <w:color w:val="000000"/>
        </w:rPr>
        <w:t xml:space="preserve"> behalf</w:t>
      </w:r>
      <w:r w:rsidR="002407EA">
        <w:rPr>
          <w:color w:val="000000"/>
        </w:rPr>
        <w:t xml:space="preserve"> on a single motion</w:t>
      </w:r>
      <w:r w:rsidR="00015D67">
        <w:rPr>
          <w:color w:val="000000"/>
        </w:rPr>
        <w:t xml:space="preserve">; however, if </w:t>
      </w:r>
      <w:r w:rsidR="002407EA">
        <w:t>a company is</w:t>
      </w:r>
      <w:r w:rsidR="00015D67" w:rsidRPr="003A04CC">
        <w:t xml:space="preserve"> vertically integra</w:t>
      </w:r>
      <w:r w:rsidR="002407EA">
        <w:t>ted</w:t>
      </w:r>
      <w:r w:rsidR="00015D67">
        <w:t xml:space="preserve">, </w:t>
      </w:r>
      <w:r w:rsidR="002407EA">
        <w:t>it</w:t>
      </w:r>
      <w:r w:rsidR="00015D67">
        <w:t xml:space="preserve"> may cast multiple </w:t>
      </w:r>
      <w:r w:rsidR="00015D67" w:rsidRPr="003A04CC">
        <w:t>vote</w:t>
      </w:r>
      <w:r w:rsidR="00015D67">
        <w:t>s on a single motion if the company has multiple participants representing multiple market interests (i.e. multiple NAESB quadrants and segments)</w:t>
      </w:r>
      <w:r w:rsidR="00015D67" w:rsidRPr="003A04CC">
        <w:t>.</w:t>
      </w:r>
      <w:r w:rsidR="00015D67">
        <w:t xml:space="preserve"> </w:t>
      </w:r>
      <w:r w:rsidR="003278BB" w:rsidRPr="003A04CC">
        <w:rPr>
          <w:color w:val="000000"/>
        </w:rPr>
        <w:t xml:space="preserve">No individual may </w:t>
      </w:r>
      <w:r w:rsidR="00E35E60">
        <w:rPr>
          <w:color w:val="000000"/>
        </w:rPr>
        <w:t xml:space="preserve">vote </w:t>
      </w:r>
      <w:r w:rsidR="003278BB" w:rsidRPr="003A04CC">
        <w:rPr>
          <w:color w:val="000000"/>
        </w:rPr>
        <w:t xml:space="preserve">more than </w:t>
      </w:r>
      <w:r w:rsidR="002407EA">
        <w:rPr>
          <w:color w:val="000000"/>
        </w:rPr>
        <w:t>once on a single motion</w:t>
      </w:r>
      <w:r w:rsidR="003278BB" w:rsidRPr="003A04CC">
        <w:rPr>
          <w:color w:val="000000"/>
        </w:rPr>
        <w:t xml:space="preserve">. </w:t>
      </w:r>
      <w:r w:rsidR="002407EA">
        <w:rPr>
          <w:color w:val="000000"/>
        </w:rPr>
        <w:t xml:space="preserve">  After a vote is taken by segment</w:t>
      </w:r>
      <w:r w:rsidR="00E35E60">
        <w:rPr>
          <w:color w:val="000000"/>
        </w:rPr>
        <w:t>,</w:t>
      </w:r>
      <w:r w:rsidR="002407EA">
        <w:rPr>
          <w:color w:val="000000"/>
        </w:rPr>
        <w:t xml:space="preserve"> t</w:t>
      </w:r>
      <w:r w:rsidR="003278BB" w:rsidRPr="003A04CC">
        <w:rPr>
          <w:color w:val="000000"/>
        </w:rPr>
        <w:t xml:space="preserve">he votes </w:t>
      </w:r>
      <w:r w:rsidR="00E35E60">
        <w:rPr>
          <w:color w:val="000000"/>
        </w:rPr>
        <w:t xml:space="preserve">- </w:t>
      </w:r>
      <w:r w:rsidR="003278BB" w:rsidRPr="003A04CC">
        <w:rPr>
          <w:color w:val="000000"/>
        </w:rPr>
        <w:t>or fractions of votes</w:t>
      </w:r>
      <w:r w:rsidR="00E35E60">
        <w:rPr>
          <w:color w:val="000000"/>
        </w:rPr>
        <w:t xml:space="preserve"> -</w:t>
      </w:r>
      <w:r w:rsidR="003278BB" w:rsidRPr="003A04CC">
        <w:rPr>
          <w:color w:val="000000"/>
        </w:rPr>
        <w:t xml:space="preserve"> are totaled across segments to determine the outcome of the motion under consideration. </w:t>
      </w:r>
      <w:r w:rsidR="002407EA">
        <w:rPr>
          <w:color w:val="000000"/>
        </w:rPr>
        <w:t xml:space="preserve"> An example of a balanced vote involving multiple quadrants is provided below.  </w:t>
      </w:r>
    </w:p>
    <w:p w:rsidR="003D6FA6" w:rsidRDefault="002407EA" w:rsidP="003D6FA6">
      <w:pPr>
        <w:pStyle w:val="FootnoteText"/>
        <w:spacing w:before="120" w:after="120"/>
        <w:jc w:val="both"/>
      </w:pPr>
      <w:r w:rsidRPr="00722483">
        <w:t xml:space="preserve">In </w:t>
      </w:r>
      <w:r>
        <w:t>the event of a vote on a motion made during a multiple quadrant meeting, the quadrants will each share an equal</w:t>
      </w:r>
      <w:r w:rsidRPr="00722483">
        <w:t xml:space="preserve"> percent of the total vote. </w:t>
      </w:r>
      <w:r w:rsidR="003D6FA6">
        <w:t xml:space="preserve">As the NAESB GEH Forum meetings are multi-quadrant – wholesale natural gas and wholesale electric markets, each market shares equally in the decision making.  Examples are provided below – </w:t>
      </w:r>
    </w:p>
    <w:p w:rsidR="0015797C" w:rsidRPr="0028599A" w:rsidRDefault="0015797C" w:rsidP="00AE0B89">
      <w:pPr>
        <w:pStyle w:val="FootnoteText"/>
        <w:spacing w:before="120" w:after="120"/>
        <w:ind w:left="720"/>
        <w:jc w:val="both"/>
        <w:rPr>
          <w:color w:val="000000"/>
          <w:u w:val="single"/>
        </w:rPr>
      </w:pPr>
      <w:r w:rsidRPr="0028599A">
        <w:rPr>
          <w:color w:val="000000"/>
          <w:u w:val="single"/>
        </w:rPr>
        <w:t>Example of</w:t>
      </w:r>
      <w:r w:rsidR="003D6FA6">
        <w:rPr>
          <w:color w:val="000000"/>
          <w:u w:val="single"/>
        </w:rPr>
        <w:t xml:space="preserve"> Super-Majority </w:t>
      </w:r>
      <w:r w:rsidRPr="0028599A">
        <w:rPr>
          <w:color w:val="000000"/>
          <w:u w:val="single"/>
        </w:rPr>
        <w:t>Balanced Voting</w:t>
      </w:r>
      <w:r>
        <w:rPr>
          <w:color w:val="000000"/>
          <w:u w:val="single"/>
        </w:rPr>
        <w:t xml:space="preserve"> Across Multiple Quadrants</w:t>
      </w:r>
      <w:r w:rsidRPr="0028599A">
        <w:rPr>
          <w:color w:val="000000"/>
          <w:u w:val="single"/>
        </w:rPr>
        <w:t xml:space="preserve"> </w:t>
      </w:r>
    </w:p>
    <w:p w:rsidR="002407EA" w:rsidRDefault="0015797C" w:rsidP="00AE0B89">
      <w:pPr>
        <w:pStyle w:val="FootnoteText"/>
        <w:spacing w:before="120" w:after="120"/>
        <w:ind w:left="720"/>
      </w:pPr>
      <w:r>
        <w:t xml:space="preserve">Participants from the WEQ </w:t>
      </w:r>
      <w:r w:rsidR="002407EA" w:rsidRPr="00722483">
        <w:t xml:space="preserve">segments are represented as follows: </w:t>
      </w:r>
      <w:r w:rsidRPr="0015797C">
        <w:t>fourteen transmission representatives; six generation representatives; six marketer/brokers representatives; four distribution/load serving entities representatives; one end user representative; six independent grid operators/planners representatives</w:t>
      </w:r>
      <w:r w:rsidR="00A73F78">
        <w:t>;</w:t>
      </w:r>
      <w:r w:rsidRPr="0015797C">
        <w:t xml:space="preserve"> and three technology and service representatives. The balanced vote </w:t>
      </w:r>
      <w:r>
        <w:t xml:space="preserve">for the WEQ is </w:t>
      </w:r>
      <w:r w:rsidRPr="0015797C">
        <w:t>calculated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1725"/>
        <w:gridCol w:w="1715"/>
        <w:gridCol w:w="1746"/>
        <w:gridCol w:w="1746"/>
      </w:tblGrid>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ind w:left="720"/>
              <w:rPr>
                <w:color w:val="000080"/>
              </w:rPr>
            </w:pPr>
          </w:p>
        </w:tc>
        <w:tc>
          <w:tcPr>
            <w:tcW w:w="3440" w:type="dxa"/>
            <w:gridSpan w:val="2"/>
            <w:shd w:val="clear" w:color="auto" w:fill="auto"/>
          </w:tcPr>
          <w:p w:rsidR="0015797C" w:rsidRPr="00206766" w:rsidRDefault="0015797C" w:rsidP="00AE0B89">
            <w:pPr>
              <w:autoSpaceDE w:val="0"/>
              <w:autoSpaceDN w:val="0"/>
              <w:adjustRightInd w:val="0"/>
              <w:spacing w:after="120"/>
              <w:ind w:left="720"/>
              <w:rPr>
                <w:color w:val="000080"/>
              </w:rPr>
            </w:pPr>
            <w:r w:rsidRPr="00206766">
              <w:rPr>
                <w:i/>
                <w:iCs/>
                <w:color w:val="000080"/>
              </w:rPr>
              <w:t>Votes Cast</w:t>
            </w:r>
          </w:p>
        </w:tc>
        <w:tc>
          <w:tcPr>
            <w:tcW w:w="3492" w:type="dxa"/>
            <w:gridSpan w:val="2"/>
            <w:shd w:val="clear" w:color="auto" w:fill="auto"/>
          </w:tcPr>
          <w:p w:rsidR="0015797C" w:rsidRPr="00206766" w:rsidRDefault="0015797C" w:rsidP="00AE0B89">
            <w:pPr>
              <w:autoSpaceDE w:val="0"/>
              <w:autoSpaceDN w:val="0"/>
              <w:adjustRightInd w:val="0"/>
              <w:spacing w:after="120"/>
              <w:ind w:left="720"/>
              <w:rPr>
                <w:i/>
                <w:iCs/>
                <w:color w:val="000080"/>
              </w:rPr>
            </w:pPr>
            <w:r w:rsidRPr="00206766">
              <w:rPr>
                <w:i/>
                <w:iCs/>
                <w:color w:val="000080"/>
              </w:rPr>
              <w:t>Balanced Votes</w:t>
            </w:r>
          </w:p>
          <w:p w:rsidR="0015797C" w:rsidRPr="00206766" w:rsidRDefault="0015797C" w:rsidP="00AE0B89">
            <w:pPr>
              <w:autoSpaceDE w:val="0"/>
              <w:autoSpaceDN w:val="0"/>
              <w:adjustRightInd w:val="0"/>
              <w:spacing w:after="120"/>
              <w:ind w:left="720"/>
              <w:rPr>
                <w:color w:val="000080"/>
              </w:rPr>
            </w:pPr>
          </w:p>
        </w:tc>
      </w:tr>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rPr>
                <w:color w:val="000080"/>
              </w:rPr>
            </w:pPr>
            <w:r w:rsidRPr="00206766">
              <w:rPr>
                <w:i/>
                <w:iCs/>
                <w:color w:val="000080"/>
              </w:rPr>
              <w:t>Segment</w:t>
            </w:r>
          </w:p>
        </w:tc>
        <w:tc>
          <w:tcPr>
            <w:tcW w:w="172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iCs/>
                <w:color w:val="000080"/>
              </w:rPr>
              <w:t>Yes</w:t>
            </w:r>
          </w:p>
        </w:tc>
        <w:tc>
          <w:tcPr>
            <w:tcW w:w="171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iCs/>
                <w:color w:val="000080"/>
              </w:rPr>
              <w:t>No</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iCs/>
                <w:color w:val="000080"/>
              </w:rPr>
              <w:t>Yes</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iCs/>
                <w:color w:val="000080"/>
              </w:rPr>
              <w:t>No</w:t>
            </w:r>
          </w:p>
        </w:tc>
      </w:tr>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rPr>
                <w:color w:val="000080"/>
              </w:rPr>
            </w:pPr>
            <w:r w:rsidRPr="00206766">
              <w:rPr>
                <w:i/>
                <w:iCs/>
                <w:color w:val="000080"/>
              </w:rPr>
              <w:t>Transmission</w:t>
            </w:r>
          </w:p>
        </w:tc>
        <w:tc>
          <w:tcPr>
            <w:tcW w:w="172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14</w:t>
            </w:r>
          </w:p>
        </w:tc>
        <w:tc>
          <w:tcPr>
            <w:tcW w:w="171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0</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2</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0</w:t>
            </w:r>
          </w:p>
        </w:tc>
      </w:tr>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rPr>
                <w:i/>
                <w:color w:val="000080"/>
              </w:rPr>
            </w:pPr>
            <w:r w:rsidRPr="00206766">
              <w:rPr>
                <w:i/>
                <w:color w:val="000080"/>
              </w:rPr>
              <w:t>Generation</w:t>
            </w:r>
          </w:p>
        </w:tc>
        <w:tc>
          <w:tcPr>
            <w:tcW w:w="1725" w:type="dxa"/>
            <w:shd w:val="clear" w:color="auto" w:fill="auto"/>
          </w:tcPr>
          <w:p w:rsidR="0015797C" w:rsidRPr="00206766" w:rsidRDefault="00F83CC3" w:rsidP="00AE0B89">
            <w:pPr>
              <w:keepNext/>
              <w:autoSpaceDE w:val="0"/>
              <w:autoSpaceDN w:val="0"/>
              <w:adjustRightInd w:val="0"/>
              <w:spacing w:after="120"/>
              <w:ind w:left="720"/>
              <w:rPr>
                <w:i/>
                <w:color w:val="000080"/>
              </w:rPr>
            </w:pPr>
            <w:r w:rsidRPr="00206766">
              <w:rPr>
                <w:i/>
                <w:color w:val="000080"/>
              </w:rPr>
              <w:t>5</w:t>
            </w:r>
          </w:p>
        </w:tc>
        <w:tc>
          <w:tcPr>
            <w:tcW w:w="1715" w:type="dxa"/>
            <w:shd w:val="clear" w:color="auto" w:fill="auto"/>
          </w:tcPr>
          <w:p w:rsidR="0015797C" w:rsidRPr="00206766" w:rsidRDefault="00F83CC3" w:rsidP="00AE0B89">
            <w:pPr>
              <w:keepNext/>
              <w:autoSpaceDE w:val="0"/>
              <w:autoSpaceDN w:val="0"/>
              <w:adjustRightInd w:val="0"/>
              <w:spacing w:after="120"/>
              <w:ind w:left="720"/>
              <w:rPr>
                <w:i/>
                <w:color w:val="000080"/>
              </w:rPr>
            </w:pPr>
            <w:r>
              <w:rPr>
                <w:i/>
                <w:color w:val="000080"/>
              </w:rPr>
              <w:t>1</w:t>
            </w:r>
          </w:p>
        </w:tc>
        <w:tc>
          <w:tcPr>
            <w:tcW w:w="1746" w:type="dxa"/>
            <w:shd w:val="clear" w:color="auto" w:fill="auto"/>
          </w:tcPr>
          <w:p w:rsidR="0015797C" w:rsidRPr="00206766" w:rsidRDefault="00F83CC3" w:rsidP="00AE0B89">
            <w:pPr>
              <w:keepNext/>
              <w:autoSpaceDE w:val="0"/>
              <w:autoSpaceDN w:val="0"/>
              <w:adjustRightInd w:val="0"/>
              <w:spacing w:after="120"/>
              <w:ind w:left="720"/>
              <w:rPr>
                <w:i/>
                <w:color w:val="000080"/>
              </w:rPr>
            </w:pPr>
            <w:r w:rsidRPr="00206766">
              <w:rPr>
                <w:i/>
                <w:color w:val="000080"/>
              </w:rPr>
              <w:t>1.66</w:t>
            </w:r>
          </w:p>
        </w:tc>
        <w:tc>
          <w:tcPr>
            <w:tcW w:w="1746" w:type="dxa"/>
            <w:shd w:val="clear" w:color="auto" w:fill="auto"/>
          </w:tcPr>
          <w:p w:rsidR="0015797C" w:rsidRPr="00206766" w:rsidRDefault="00F83CC3" w:rsidP="00AE0B89">
            <w:pPr>
              <w:keepNext/>
              <w:autoSpaceDE w:val="0"/>
              <w:autoSpaceDN w:val="0"/>
              <w:adjustRightInd w:val="0"/>
              <w:spacing w:after="120"/>
              <w:ind w:left="720"/>
              <w:rPr>
                <w:i/>
                <w:color w:val="000080"/>
              </w:rPr>
            </w:pPr>
            <w:r>
              <w:rPr>
                <w:i/>
                <w:color w:val="000080"/>
              </w:rPr>
              <w:t>0.33</w:t>
            </w:r>
          </w:p>
        </w:tc>
      </w:tr>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rPr>
                <w:i/>
                <w:color w:val="000080"/>
              </w:rPr>
            </w:pPr>
            <w:r w:rsidRPr="00206766">
              <w:rPr>
                <w:i/>
                <w:color w:val="000080"/>
              </w:rPr>
              <w:t>Marketers/Brokers</w:t>
            </w:r>
          </w:p>
        </w:tc>
        <w:tc>
          <w:tcPr>
            <w:tcW w:w="172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3</w:t>
            </w:r>
          </w:p>
        </w:tc>
        <w:tc>
          <w:tcPr>
            <w:tcW w:w="171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3</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1</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1</w:t>
            </w:r>
          </w:p>
        </w:tc>
      </w:tr>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rPr>
                <w:i/>
                <w:color w:val="000080"/>
              </w:rPr>
            </w:pPr>
            <w:r w:rsidRPr="00206766">
              <w:rPr>
                <w:i/>
                <w:color w:val="000080"/>
              </w:rPr>
              <w:t>Distribution/Load Serving Entities</w:t>
            </w:r>
          </w:p>
        </w:tc>
        <w:tc>
          <w:tcPr>
            <w:tcW w:w="172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3</w:t>
            </w:r>
          </w:p>
        </w:tc>
        <w:tc>
          <w:tcPr>
            <w:tcW w:w="171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1</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1.5</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0.5</w:t>
            </w:r>
          </w:p>
        </w:tc>
      </w:tr>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rPr>
                <w:color w:val="000080"/>
              </w:rPr>
            </w:pPr>
            <w:r w:rsidRPr="00206766">
              <w:rPr>
                <w:i/>
                <w:iCs/>
                <w:color w:val="000080"/>
              </w:rPr>
              <w:t>End Users</w:t>
            </w:r>
          </w:p>
        </w:tc>
        <w:tc>
          <w:tcPr>
            <w:tcW w:w="1725" w:type="dxa"/>
            <w:shd w:val="clear" w:color="auto" w:fill="auto"/>
          </w:tcPr>
          <w:p w:rsidR="0015797C" w:rsidRPr="00206766" w:rsidRDefault="00F83CC3" w:rsidP="00AE0B89">
            <w:pPr>
              <w:keepNext/>
              <w:autoSpaceDE w:val="0"/>
              <w:autoSpaceDN w:val="0"/>
              <w:adjustRightInd w:val="0"/>
              <w:spacing w:after="120"/>
              <w:ind w:left="720"/>
              <w:rPr>
                <w:i/>
                <w:color w:val="000080"/>
              </w:rPr>
            </w:pPr>
            <w:r w:rsidRPr="00206766">
              <w:rPr>
                <w:i/>
                <w:color w:val="000080"/>
              </w:rPr>
              <w:t>1</w:t>
            </w:r>
          </w:p>
        </w:tc>
        <w:tc>
          <w:tcPr>
            <w:tcW w:w="1715" w:type="dxa"/>
            <w:shd w:val="clear" w:color="auto" w:fill="auto"/>
          </w:tcPr>
          <w:p w:rsidR="0015797C" w:rsidRPr="00206766" w:rsidRDefault="00F83CC3" w:rsidP="00AE0B89">
            <w:pPr>
              <w:keepNext/>
              <w:autoSpaceDE w:val="0"/>
              <w:autoSpaceDN w:val="0"/>
              <w:adjustRightInd w:val="0"/>
              <w:spacing w:after="120"/>
              <w:ind w:left="720"/>
              <w:rPr>
                <w:i/>
                <w:color w:val="000080"/>
              </w:rPr>
            </w:pPr>
            <w:r>
              <w:rPr>
                <w:i/>
                <w:color w:val="000080"/>
              </w:rPr>
              <w:t>0</w:t>
            </w:r>
          </w:p>
        </w:tc>
        <w:tc>
          <w:tcPr>
            <w:tcW w:w="1746" w:type="dxa"/>
            <w:shd w:val="clear" w:color="auto" w:fill="auto"/>
          </w:tcPr>
          <w:p w:rsidR="0015797C" w:rsidRPr="00206766" w:rsidRDefault="00F83CC3" w:rsidP="00AE0B89">
            <w:pPr>
              <w:keepNext/>
              <w:autoSpaceDE w:val="0"/>
              <w:autoSpaceDN w:val="0"/>
              <w:adjustRightInd w:val="0"/>
              <w:spacing w:after="120"/>
              <w:ind w:left="720"/>
              <w:rPr>
                <w:i/>
                <w:color w:val="000080"/>
              </w:rPr>
            </w:pPr>
            <w:r>
              <w:rPr>
                <w:i/>
                <w:color w:val="000080"/>
              </w:rPr>
              <w:t>1</w:t>
            </w:r>
          </w:p>
        </w:tc>
        <w:tc>
          <w:tcPr>
            <w:tcW w:w="1746" w:type="dxa"/>
            <w:shd w:val="clear" w:color="auto" w:fill="auto"/>
          </w:tcPr>
          <w:p w:rsidR="0015797C" w:rsidRPr="00206766" w:rsidRDefault="00F83CC3" w:rsidP="00AE0B89">
            <w:pPr>
              <w:keepNext/>
              <w:autoSpaceDE w:val="0"/>
              <w:autoSpaceDN w:val="0"/>
              <w:adjustRightInd w:val="0"/>
              <w:spacing w:after="120"/>
              <w:ind w:left="720"/>
              <w:rPr>
                <w:i/>
                <w:color w:val="000080"/>
              </w:rPr>
            </w:pPr>
            <w:r>
              <w:rPr>
                <w:i/>
                <w:color w:val="000080"/>
              </w:rPr>
              <w:t>0</w:t>
            </w:r>
          </w:p>
        </w:tc>
      </w:tr>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rPr>
                <w:color w:val="000080"/>
              </w:rPr>
            </w:pPr>
            <w:r w:rsidRPr="00206766">
              <w:rPr>
                <w:i/>
                <w:iCs/>
                <w:color w:val="000080"/>
              </w:rPr>
              <w:t>Independent Grid Operators/Planners</w:t>
            </w:r>
          </w:p>
        </w:tc>
        <w:tc>
          <w:tcPr>
            <w:tcW w:w="172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3</w:t>
            </w:r>
          </w:p>
        </w:tc>
        <w:tc>
          <w:tcPr>
            <w:tcW w:w="171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3</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1</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1</w:t>
            </w:r>
          </w:p>
        </w:tc>
      </w:tr>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rPr>
                <w:i/>
                <w:iCs/>
                <w:color w:val="000080"/>
              </w:rPr>
            </w:pPr>
            <w:r w:rsidRPr="00206766">
              <w:rPr>
                <w:i/>
                <w:iCs/>
                <w:color w:val="000080"/>
              </w:rPr>
              <w:t>Technology and Services</w:t>
            </w:r>
          </w:p>
        </w:tc>
        <w:tc>
          <w:tcPr>
            <w:tcW w:w="172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2</w:t>
            </w:r>
          </w:p>
        </w:tc>
        <w:tc>
          <w:tcPr>
            <w:tcW w:w="1715"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1</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1.33</w:t>
            </w:r>
          </w:p>
        </w:tc>
        <w:tc>
          <w:tcPr>
            <w:tcW w:w="1746" w:type="dxa"/>
            <w:shd w:val="clear" w:color="auto" w:fill="auto"/>
          </w:tcPr>
          <w:p w:rsidR="0015797C" w:rsidRPr="00206766" w:rsidRDefault="0015797C" w:rsidP="00AE0B89">
            <w:pPr>
              <w:keepNext/>
              <w:autoSpaceDE w:val="0"/>
              <w:autoSpaceDN w:val="0"/>
              <w:adjustRightInd w:val="0"/>
              <w:spacing w:after="120"/>
              <w:ind w:left="720"/>
              <w:rPr>
                <w:i/>
                <w:color w:val="000080"/>
              </w:rPr>
            </w:pPr>
            <w:r w:rsidRPr="00206766">
              <w:rPr>
                <w:i/>
                <w:color w:val="000080"/>
              </w:rPr>
              <w:t>0.66</w:t>
            </w:r>
          </w:p>
        </w:tc>
      </w:tr>
      <w:tr w:rsidR="0015797C" w:rsidRPr="00206766" w:rsidTr="00AE0B89">
        <w:tc>
          <w:tcPr>
            <w:tcW w:w="1816" w:type="dxa"/>
            <w:shd w:val="clear" w:color="auto" w:fill="auto"/>
          </w:tcPr>
          <w:p w:rsidR="0015797C" w:rsidRPr="00206766" w:rsidRDefault="0015797C" w:rsidP="00AE0B89">
            <w:pPr>
              <w:autoSpaceDE w:val="0"/>
              <w:autoSpaceDN w:val="0"/>
              <w:adjustRightInd w:val="0"/>
              <w:spacing w:after="120"/>
              <w:ind w:left="720"/>
              <w:rPr>
                <w:color w:val="000080"/>
              </w:rPr>
            </w:pPr>
            <w:r w:rsidRPr="00206766">
              <w:rPr>
                <w:i/>
                <w:iCs/>
                <w:color w:val="000080"/>
              </w:rPr>
              <w:lastRenderedPageBreak/>
              <w:t>Total</w:t>
            </w:r>
          </w:p>
        </w:tc>
        <w:tc>
          <w:tcPr>
            <w:tcW w:w="1725" w:type="dxa"/>
            <w:shd w:val="clear" w:color="auto" w:fill="auto"/>
          </w:tcPr>
          <w:p w:rsidR="0015797C" w:rsidRPr="00206766" w:rsidRDefault="00FF3EEF" w:rsidP="00AE0B89">
            <w:pPr>
              <w:keepNext/>
              <w:autoSpaceDE w:val="0"/>
              <w:autoSpaceDN w:val="0"/>
              <w:adjustRightInd w:val="0"/>
              <w:spacing w:after="120"/>
              <w:ind w:left="720"/>
              <w:rPr>
                <w:i/>
                <w:color w:val="000080"/>
              </w:rPr>
            </w:pPr>
            <w:r>
              <w:rPr>
                <w:i/>
                <w:color w:val="000080"/>
              </w:rPr>
              <w:t>26</w:t>
            </w:r>
          </w:p>
        </w:tc>
        <w:tc>
          <w:tcPr>
            <w:tcW w:w="1715" w:type="dxa"/>
            <w:shd w:val="clear" w:color="auto" w:fill="auto"/>
          </w:tcPr>
          <w:p w:rsidR="0015797C" w:rsidRPr="00206766" w:rsidRDefault="00FF3EEF" w:rsidP="00AE0B89">
            <w:pPr>
              <w:keepNext/>
              <w:autoSpaceDE w:val="0"/>
              <w:autoSpaceDN w:val="0"/>
              <w:adjustRightInd w:val="0"/>
              <w:spacing w:after="120"/>
              <w:ind w:left="720"/>
              <w:rPr>
                <w:i/>
                <w:color w:val="000080"/>
              </w:rPr>
            </w:pPr>
            <w:r>
              <w:rPr>
                <w:i/>
                <w:color w:val="000080"/>
              </w:rPr>
              <w:t>14</w:t>
            </w:r>
          </w:p>
        </w:tc>
        <w:tc>
          <w:tcPr>
            <w:tcW w:w="1746" w:type="dxa"/>
            <w:shd w:val="clear" w:color="auto" w:fill="auto"/>
          </w:tcPr>
          <w:p w:rsidR="0015797C" w:rsidRPr="00206766" w:rsidRDefault="00F83CC3" w:rsidP="00AE0B89">
            <w:pPr>
              <w:keepNext/>
              <w:autoSpaceDE w:val="0"/>
              <w:autoSpaceDN w:val="0"/>
              <w:adjustRightInd w:val="0"/>
              <w:spacing w:after="120"/>
              <w:ind w:left="720"/>
              <w:rPr>
                <w:i/>
                <w:color w:val="000080"/>
              </w:rPr>
            </w:pPr>
            <w:r>
              <w:rPr>
                <w:i/>
                <w:color w:val="000080"/>
              </w:rPr>
              <w:t>9.49</w:t>
            </w:r>
          </w:p>
        </w:tc>
        <w:tc>
          <w:tcPr>
            <w:tcW w:w="1746" w:type="dxa"/>
            <w:shd w:val="clear" w:color="auto" w:fill="auto"/>
          </w:tcPr>
          <w:p w:rsidR="0015797C" w:rsidRPr="00206766" w:rsidRDefault="00F83CC3" w:rsidP="00AE0B89">
            <w:pPr>
              <w:keepNext/>
              <w:autoSpaceDE w:val="0"/>
              <w:autoSpaceDN w:val="0"/>
              <w:adjustRightInd w:val="0"/>
              <w:spacing w:after="120"/>
              <w:ind w:left="720"/>
              <w:rPr>
                <w:i/>
                <w:color w:val="000080"/>
              </w:rPr>
            </w:pPr>
            <w:r>
              <w:rPr>
                <w:i/>
                <w:color w:val="000080"/>
              </w:rPr>
              <w:t>3.49</w:t>
            </w:r>
          </w:p>
        </w:tc>
      </w:tr>
    </w:tbl>
    <w:p w:rsidR="00A73F78" w:rsidRDefault="00A73F78" w:rsidP="00AE0B89">
      <w:pPr>
        <w:pStyle w:val="FootnoteText"/>
        <w:spacing w:before="120" w:after="120"/>
        <w:ind w:left="720"/>
        <w:jc w:val="both"/>
      </w:pPr>
      <w:r>
        <w:rPr>
          <w:color w:val="000000"/>
        </w:rPr>
        <w:t>T</w:t>
      </w:r>
      <w:r w:rsidRPr="003A04CC">
        <w:rPr>
          <w:color w:val="000000"/>
        </w:rPr>
        <w:t>he balanced vote</w:t>
      </w:r>
      <w:r>
        <w:rPr>
          <w:color w:val="000000"/>
        </w:rPr>
        <w:t xml:space="preserve"> of the WEQ</w:t>
      </w:r>
      <w:r w:rsidR="00F83CC3">
        <w:rPr>
          <w:color w:val="000000"/>
        </w:rPr>
        <w:t xml:space="preserve"> is 9.49</w:t>
      </w:r>
      <w:r w:rsidRPr="003A04CC">
        <w:rPr>
          <w:color w:val="000000"/>
        </w:rPr>
        <w:t xml:space="preserve"> </w:t>
      </w:r>
      <w:r>
        <w:rPr>
          <w:color w:val="000000"/>
        </w:rPr>
        <w:t xml:space="preserve">in favor and </w:t>
      </w:r>
      <w:r w:rsidR="00F83CC3">
        <w:rPr>
          <w:color w:val="000000"/>
        </w:rPr>
        <w:t>3.49</w:t>
      </w:r>
      <w:r>
        <w:rPr>
          <w:color w:val="000000"/>
        </w:rPr>
        <w:t xml:space="preserve"> against.  This equates to a percentage of </w:t>
      </w:r>
      <w:r w:rsidR="00F83CC3">
        <w:rPr>
          <w:color w:val="000000"/>
        </w:rPr>
        <w:t>73% in favor and 27% against and would pass the requirements of a super majority</w:t>
      </w:r>
      <w:r w:rsidR="00157E96">
        <w:rPr>
          <w:color w:val="000000"/>
        </w:rPr>
        <w:t xml:space="preserve"> of the WEQ</w:t>
      </w:r>
      <w:r w:rsidR="00F83CC3">
        <w:rPr>
          <w:color w:val="000000"/>
        </w:rPr>
        <w:t>. Support is greater than 67% and each segment met the 40% threshold</w:t>
      </w:r>
      <w:r w:rsidR="00157E96">
        <w:rPr>
          <w:color w:val="000000"/>
        </w:rPr>
        <w:t xml:space="preserve"> required for approval</w:t>
      </w:r>
      <w:r w:rsidR="00F83CC3">
        <w:rPr>
          <w:color w:val="000000"/>
        </w:rPr>
        <w:t>.</w:t>
      </w:r>
    </w:p>
    <w:p w:rsidR="0015797C" w:rsidRDefault="0015797C" w:rsidP="00AE0B89">
      <w:pPr>
        <w:pStyle w:val="FootnoteText"/>
        <w:spacing w:before="120" w:after="120"/>
        <w:ind w:left="720"/>
        <w:jc w:val="both"/>
      </w:pPr>
      <w:r>
        <w:t xml:space="preserve">Participants from the WGQ </w:t>
      </w:r>
      <w:r w:rsidRPr="00722483">
        <w:t xml:space="preserve">segments are represented as follows: </w:t>
      </w:r>
      <w:r>
        <w:t>seven</w:t>
      </w:r>
      <w:r w:rsidRPr="0015797C">
        <w:t xml:space="preserve"> </w:t>
      </w:r>
      <w:r>
        <w:t>producer</w:t>
      </w:r>
      <w:r w:rsidRPr="0015797C">
        <w:t xml:space="preserve"> representatives; </w:t>
      </w:r>
      <w:r>
        <w:t>twelve</w:t>
      </w:r>
      <w:r w:rsidRPr="0015797C">
        <w:t xml:space="preserve"> </w:t>
      </w:r>
      <w:r>
        <w:t>pipeline</w:t>
      </w:r>
      <w:r w:rsidRPr="0015797C">
        <w:t xml:space="preserve"> representatives; six </w:t>
      </w:r>
      <w:r>
        <w:t>LDC</w:t>
      </w:r>
      <w:r w:rsidRPr="0015797C">
        <w:t xml:space="preserve"> representatives; four </w:t>
      </w:r>
      <w:r>
        <w:t>end user</w:t>
      </w:r>
      <w:r w:rsidRPr="0015797C">
        <w:t xml:space="preserve"> representatives; </w:t>
      </w:r>
      <w:r w:rsidR="00A73F78">
        <w:t xml:space="preserve">and </w:t>
      </w:r>
      <w:r w:rsidRPr="0015797C">
        <w:t xml:space="preserve">one </w:t>
      </w:r>
      <w:r>
        <w:t>services</w:t>
      </w:r>
      <w:r w:rsidRPr="0015797C">
        <w:t xml:space="preserve"> representative</w:t>
      </w:r>
      <w:r w:rsidR="00A73F78">
        <w:t xml:space="preserve">. </w:t>
      </w:r>
      <w:r w:rsidRPr="0015797C">
        <w:t xml:space="preserve">The balanced vote </w:t>
      </w:r>
      <w:r w:rsidR="00A73F78">
        <w:t>for the WG</w:t>
      </w:r>
      <w:r>
        <w:t xml:space="preserve">Q is </w:t>
      </w:r>
      <w:r w:rsidRPr="0015797C">
        <w:t>calculated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
        <w:gridCol w:w="1912"/>
        <w:gridCol w:w="1913"/>
        <w:gridCol w:w="1913"/>
        <w:gridCol w:w="1914"/>
      </w:tblGrid>
      <w:tr w:rsidR="00A73F78" w:rsidRPr="00206766" w:rsidTr="00AE0B89">
        <w:tc>
          <w:tcPr>
            <w:tcW w:w="1096" w:type="dxa"/>
            <w:shd w:val="clear" w:color="auto" w:fill="auto"/>
          </w:tcPr>
          <w:p w:rsidR="00A73F78" w:rsidRPr="00206766" w:rsidRDefault="00A73F78" w:rsidP="00AE0B89">
            <w:pPr>
              <w:autoSpaceDE w:val="0"/>
              <w:autoSpaceDN w:val="0"/>
              <w:adjustRightInd w:val="0"/>
              <w:spacing w:after="120"/>
              <w:ind w:left="720"/>
              <w:rPr>
                <w:color w:val="000080"/>
              </w:rPr>
            </w:pPr>
          </w:p>
        </w:tc>
        <w:tc>
          <w:tcPr>
            <w:tcW w:w="3825" w:type="dxa"/>
            <w:gridSpan w:val="2"/>
            <w:shd w:val="clear" w:color="auto" w:fill="auto"/>
          </w:tcPr>
          <w:p w:rsidR="00A73F78" w:rsidRPr="00206766" w:rsidRDefault="00A73F78" w:rsidP="00AE0B89">
            <w:pPr>
              <w:keepNext/>
              <w:keepLines/>
              <w:autoSpaceDE w:val="0"/>
              <w:autoSpaceDN w:val="0"/>
              <w:adjustRightInd w:val="0"/>
              <w:spacing w:after="120"/>
              <w:ind w:left="720"/>
              <w:rPr>
                <w:color w:val="000080"/>
              </w:rPr>
            </w:pPr>
            <w:r w:rsidRPr="00206766">
              <w:rPr>
                <w:i/>
                <w:iCs/>
                <w:color w:val="000080"/>
              </w:rPr>
              <w:t>Votes Cast</w:t>
            </w:r>
          </w:p>
        </w:tc>
        <w:tc>
          <w:tcPr>
            <w:tcW w:w="3827" w:type="dxa"/>
            <w:gridSpan w:val="2"/>
            <w:shd w:val="clear" w:color="auto" w:fill="auto"/>
          </w:tcPr>
          <w:p w:rsidR="00A73F78" w:rsidRPr="00206766" w:rsidRDefault="00A73F78" w:rsidP="00AE0B89">
            <w:pPr>
              <w:keepNext/>
              <w:keepLines/>
              <w:autoSpaceDE w:val="0"/>
              <w:autoSpaceDN w:val="0"/>
              <w:adjustRightInd w:val="0"/>
              <w:spacing w:after="120"/>
              <w:ind w:left="720"/>
              <w:rPr>
                <w:i/>
                <w:iCs/>
                <w:color w:val="000080"/>
              </w:rPr>
            </w:pPr>
            <w:r w:rsidRPr="00206766">
              <w:rPr>
                <w:i/>
                <w:iCs/>
                <w:color w:val="000080"/>
              </w:rPr>
              <w:t>Balanced Votes</w:t>
            </w:r>
          </w:p>
          <w:p w:rsidR="00A73F78" w:rsidRPr="00206766" w:rsidRDefault="00A73F78" w:rsidP="00AE0B89">
            <w:pPr>
              <w:keepNext/>
              <w:keepLines/>
              <w:autoSpaceDE w:val="0"/>
              <w:autoSpaceDN w:val="0"/>
              <w:adjustRightInd w:val="0"/>
              <w:spacing w:after="120"/>
              <w:ind w:left="720"/>
              <w:rPr>
                <w:color w:val="000080"/>
              </w:rPr>
            </w:pPr>
          </w:p>
        </w:tc>
      </w:tr>
      <w:tr w:rsidR="00A73F78" w:rsidRPr="00206766" w:rsidTr="00AE0B89">
        <w:tc>
          <w:tcPr>
            <w:tcW w:w="1096" w:type="dxa"/>
            <w:shd w:val="clear" w:color="auto" w:fill="auto"/>
          </w:tcPr>
          <w:p w:rsidR="00A73F78" w:rsidRPr="00206766" w:rsidRDefault="00A73F78" w:rsidP="00AE0B89">
            <w:pPr>
              <w:autoSpaceDE w:val="0"/>
              <w:autoSpaceDN w:val="0"/>
              <w:adjustRightInd w:val="0"/>
              <w:spacing w:after="120"/>
              <w:rPr>
                <w:color w:val="000080"/>
              </w:rPr>
            </w:pPr>
            <w:r w:rsidRPr="00206766">
              <w:rPr>
                <w:i/>
                <w:iCs/>
                <w:color w:val="000080"/>
              </w:rPr>
              <w:t>Segment</w:t>
            </w:r>
          </w:p>
        </w:tc>
        <w:tc>
          <w:tcPr>
            <w:tcW w:w="1912" w:type="dxa"/>
            <w:shd w:val="clear" w:color="auto" w:fill="auto"/>
          </w:tcPr>
          <w:p w:rsidR="00A73F78" w:rsidRPr="00206766" w:rsidRDefault="00A73F78" w:rsidP="00AE0B89">
            <w:pPr>
              <w:keepNext/>
              <w:autoSpaceDE w:val="0"/>
              <w:autoSpaceDN w:val="0"/>
              <w:adjustRightInd w:val="0"/>
              <w:spacing w:after="120"/>
              <w:ind w:left="720"/>
              <w:rPr>
                <w:i/>
                <w:color w:val="000080"/>
              </w:rPr>
            </w:pPr>
            <w:r w:rsidRPr="00206766">
              <w:rPr>
                <w:i/>
                <w:iCs/>
                <w:color w:val="000080"/>
              </w:rPr>
              <w:t>Yes</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sidRPr="00206766">
              <w:rPr>
                <w:i/>
                <w:iCs/>
                <w:color w:val="000080"/>
              </w:rPr>
              <w:t>No</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sidRPr="00206766">
              <w:rPr>
                <w:i/>
                <w:iCs/>
                <w:color w:val="000080"/>
              </w:rPr>
              <w:t>Yes</w:t>
            </w:r>
          </w:p>
        </w:tc>
        <w:tc>
          <w:tcPr>
            <w:tcW w:w="1914" w:type="dxa"/>
            <w:shd w:val="clear" w:color="auto" w:fill="auto"/>
          </w:tcPr>
          <w:p w:rsidR="00A73F78" w:rsidRPr="00206766" w:rsidRDefault="00A73F78" w:rsidP="00AE0B89">
            <w:pPr>
              <w:keepNext/>
              <w:autoSpaceDE w:val="0"/>
              <w:autoSpaceDN w:val="0"/>
              <w:adjustRightInd w:val="0"/>
              <w:spacing w:after="120"/>
              <w:ind w:left="720"/>
              <w:rPr>
                <w:i/>
                <w:color w:val="000080"/>
              </w:rPr>
            </w:pPr>
            <w:r w:rsidRPr="00206766">
              <w:rPr>
                <w:i/>
                <w:iCs/>
                <w:color w:val="000080"/>
              </w:rPr>
              <w:t>No</w:t>
            </w:r>
          </w:p>
        </w:tc>
      </w:tr>
      <w:tr w:rsidR="00A73F78" w:rsidRPr="00206766" w:rsidTr="00AE0B89">
        <w:tc>
          <w:tcPr>
            <w:tcW w:w="1096" w:type="dxa"/>
            <w:shd w:val="clear" w:color="auto" w:fill="auto"/>
          </w:tcPr>
          <w:p w:rsidR="00A73F78" w:rsidRPr="00206766" w:rsidRDefault="00A73F78" w:rsidP="00AE0B89">
            <w:pPr>
              <w:autoSpaceDE w:val="0"/>
              <w:autoSpaceDN w:val="0"/>
              <w:adjustRightInd w:val="0"/>
              <w:spacing w:after="120"/>
              <w:rPr>
                <w:color w:val="000080"/>
              </w:rPr>
            </w:pPr>
            <w:r>
              <w:rPr>
                <w:i/>
                <w:iCs/>
                <w:color w:val="000080"/>
              </w:rPr>
              <w:t>Producer</w:t>
            </w:r>
          </w:p>
        </w:tc>
        <w:tc>
          <w:tcPr>
            <w:tcW w:w="1912"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5</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2</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1.43</w:t>
            </w:r>
          </w:p>
        </w:tc>
        <w:tc>
          <w:tcPr>
            <w:tcW w:w="1914" w:type="dxa"/>
            <w:shd w:val="clear" w:color="auto" w:fill="auto"/>
          </w:tcPr>
          <w:p w:rsidR="00A73F78" w:rsidRPr="00206766" w:rsidRDefault="00A73F78" w:rsidP="00AE0B89">
            <w:pPr>
              <w:keepNext/>
              <w:autoSpaceDE w:val="0"/>
              <w:autoSpaceDN w:val="0"/>
              <w:adjustRightInd w:val="0"/>
              <w:spacing w:after="120"/>
              <w:ind w:left="720"/>
              <w:rPr>
                <w:i/>
                <w:color w:val="000080"/>
              </w:rPr>
            </w:pPr>
            <w:r w:rsidRPr="00206766">
              <w:rPr>
                <w:i/>
                <w:color w:val="000080"/>
              </w:rPr>
              <w:t>0</w:t>
            </w:r>
            <w:r>
              <w:rPr>
                <w:i/>
                <w:color w:val="000080"/>
              </w:rPr>
              <w:t>.57</w:t>
            </w:r>
          </w:p>
        </w:tc>
      </w:tr>
      <w:tr w:rsidR="00A73F78" w:rsidRPr="00206766" w:rsidTr="00AE0B89">
        <w:tc>
          <w:tcPr>
            <w:tcW w:w="1096" w:type="dxa"/>
            <w:shd w:val="clear" w:color="auto" w:fill="auto"/>
          </w:tcPr>
          <w:p w:rsidR="00A73F78" w:rsidRPr="00206766" w:rsidRDefault="00A73F78" w:rsidP="00AE0B89">
            <w:pPr>
              <w:autoSpaceDE w:val="0"/>
              <w:autoSpaceDN w:val="0"/>
              <w:adjustRightInd w:val="0"/>
              <w:spacing w:after="120"/>
              <w:rPr>
                <w:i/>
                <w:color w:val="000080"/>
              </w:rPr>
            </w:pPr>
            <w:r>
              <w:rPr>
                <w:i/>
                <w:color w:val="000080"/>
              </w:rPr>
              <w:t>Pipeline</w:t>
            </w:r>
          </w:p>
        </w:tc>
        <w:tc>
          <w:tcPr>
            <w:tcW w:w="1912"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6</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6</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1</w:t>
            </w:r>
          </w:p>
        </w:tc>
        <w:tc>
          <w:tcPr>
            <w:tcW w:w="1914" w:type="dxa"/>
            <w:shd w:val="clear" w:color="auto" w:fill="auto"/>
          </w:tcPr>
          <w:p w:rsidR="00A73F78" w:rsidRPr="00206766" w:rsidRDefault="00A73F78" w:rsidP="00AE0B89">
            <w:pPr>
              <w:keepNext/>
              <w:autoSpaceDE w:val="0"/>
              <w:autoSpaceDN w:val="0"/>
              <w:adjustRightInd w:val="0"/>
              <w:spacing w:after="120"/>
              <w:ind w:left="720"/>
              <w:rPr>
                <w:i/>
                <w:color w:val="000080"/>
              </w:rPr>
            </w:pPr>
            <w:r w:rsidRPr="00206766">
              <w:rPr>
                <w:i/>
                <w:color w:val="000080"/>
              </w:rPr>
              <w:t>1</w:t>
            </w:r>
          </w:p>
        </w:tc>
      </w:tr>
      <w:tr w:rsidR="00A73F78" w:rsidRPr="00206766" w:rsidTr="00AE0B89">
        <w:tc>
          <w:tcPr>
            <w:tcW w:w="1096" w:type="dxa"/>
            <w:shd w:val="clear" w:color="auto" w:fill="auto"/>
          </w:tcPr>
          <w:p w:rsidR="00A73F78" w:rsidRPr="00206766" w:rsidRDefault="00A73F78" w:rsidP="00AE0B89">
            <w:pPr>
              <w:autoSpaceDE w:val="0"/>
              <w:autoSpaceDN w:val="0"/>
              <w:adjustRightInd w:val="0"/>
              <w:spacing w:after="120"/>
              <w:rPr>
                <w:i/>
                <w:color w:val="000080"/>
              </w:rPr>
            </w:pPr>
            <w:r>
              <w:rPr>
                <w:i/>
                <w:color w:val="000080"/>
              </w:rPr>
              <w:t>LDC</w:t>
            </w:r>
          </w:p>
        </w:tc>
        <w:tc>
          <w:tcPr>
            <w:tcW w:w="1912"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6</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0</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2</w:t>
            </w:r>
          </w:p>
        </w:tc>
        <w:tc>
          <w:tcPr>
            <w:tcW w:w="1914"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0</w:t>
            </w:r>
          </w:p>
        </w:tc>
      </w:tr>
      <w:tr w:rsidR="00A73F78" w:rsidRPr="00206766" w:rsidTr="00AE0B89">
        <w:tc>
          <w:tcPr>
            <w:tcW w:w="1096" w:type="dxa"/>
            <w:shd w:val="clear" w:color="auto" w:fill="auto"/>
          </w:tcPr>
          <w:p w:rsidR="00A73F78" w:rsidRPr="00206766" w:rsidRDefault="00A73F78" w:rsidP="00AE0B89">
            <w:pPr>
              <w:autoSpaceDE w:val="0"/>
              <w:autoSpaceDN w:val="0"/>
              <w:adjustRightInd w:val="0"/>
              <w:spacing w:after="120"/>
              <w:rPr>
                <w:i/>
                <w:color w:val="000080"/>
              </w:rPr>
            </w:pPr>
            <w:r>
              <w:rPr>
                <w:i/>
                <w:color w:val="000080"/>
              </w:rPr>
              <w:t>End User</w:t>
            </w:r>
          </w:p>
        </w:tc>
        <w:tc>
          <w:tcPr>
            <w:tcW w:w="1912" w:type="dxa"/>
            <w:shd w:val="clear" w:color="auto" w:fill="auto"/>
          </w:tcPr>
          <w:p w:rsidR="00A73F78" w:rsidRPr="00206766" w:rsidRDefault="00157E96" w:rsidP="00AE0B89">
            <w:pPr>
              <w:keepNext/>
              <w:autoSpaceDE w:val="0"/>
              <w:autoSpaceDN w:val="0"/>
              <w:adjustRightInd w:val="0"/>
              <w:spacing w:after="120"/>
              <w:ind w:left="720"/>
              <w:rPr>
                <w:i/>
                <w:color w:val="000080"/>
              </w:rPr>
            </w:pPr>
            <w:r>
              <w:rPr>
                <w:i/>
                <w:color w:val="000080"/>
              </w:rPr>
              <w:t>1</w:t>
            </w:r>
          </w:p>
        </w:tc>
        <w:tc>
          <w:tcPr>
            <w:tcW w:w="1913" w:type="dxa"/>
            <w:shd w:val="clear" w:color="auto" w:fill="auto"/>
          </w:tcPr>
          <w:p w:rsidR="00A73F78" w:rsidRPr="00206766" w:rsidRDefault="00157E96" w:rsidP="00AE0B89">
            <w:pPr>
              <w:keepNext/>
              <w:autoSpaceDE w:val="0"/>
              <w:autoSpaceDN w:val="0"/>
              <w:adjustRightInd w:val="0"/>
              <w:spacing w:after="120"/>
              <w:ind w:left="720"/>
              <w:rPr>
                <w:i/>
                <w:color w:val="000080"/>
              </w:rPr>
            </w:pPr>
            <w:r>
              <w:rPr>
                <w:i/>
                <w:color w:val="000080"/>
              </w:rPr>
              <w:t>3</w:t>
            </w:r>
          </w:p>
        </w:tc>
        <w:tc>
          <w:tcPr>
            <w:tcW w:w="1913" w:type="dxa"/>
            <w:shd w:val="clear" w:color="auto" w:fill="auto"/>
          </w:tcPr>
          <w:p w:rsidR="00A73F78" w:rsidRPr="00206766" w:rsidRDefault="00157E96" w:rsidP="00AE0B89">
            <w:pPr>
              <w:keepNext/>
              <w:autoSpaceDE w:val="0"/>
              <w:autoSpaceDN w:val="0"/>
              <w:adjustRightInd w:val="0"/>
              <w:spacing w:after="120"/>
              <w:ind w:left="720"/>
              <w:rPr>
                <w:i/>
                <w:color w:val="000080"/>
              </w:rPr>
            </w:pPr>
            <w:r>
              <w:rPr>
                <w:i/>
                <w:color w:val="000080"/>
              </w:rPr>
              <w:t>0</w:t>
            </w:r>
            <w:r w:rsidR="00A73F78" w:rsidRPr="00206766">
              <w:rPr>
                <w:i/>
                <w:color w:val="000080"/>
              </w:rPr>
              <w:t>.5</w:t>
            </w:r>
          </w:p>
        </w:tc>
        <w:tc>
          <w:tcPr>
            <w:tcW w:w="1914" w:type="dxa"/>
            <w:shd w:val="clear" w:color="auto" w:fill="auto"/>
          </w:tcPr>
          <w:p w:rsidR="00A73F78" w:rsidRPr="00206766" w:rsidRDefault="00157E96" w:rsidP="00AE0B89">
            <w:pPr>
              <w:keepNext/>
              <w:autoSpaceDE w:val="0"/>
              <w:autoSpaceDN w:val="0"/>
              <w:adjustRightInd w:val="0"/>
              <w:spacing w:after="120"/>
              <w:ind w:left="720"/>
              <w:rPr>
                <w:i/>
                <w:color w:val="000080"/>
              </w:rPr>
            </w:pPr>
            <w:r>
              <w:rPr>
                <w:i/>
                <w:color w:val="000080"/>
              </w:rPr>
              <w:t>1</w:t>
            </w:r>
            <w:r w:rsidR="00A73F78" w:rsidRPr="00206766">
              <w:rPr>
                <w:i/>
                <w:color w:val="000080"/>
              </w:rPr>
              <w:t>.5</w:t>
            </w:r>
          </w:p>
        </w:tc>
      </w:tr>
      <w:tr w:rsidR="00A73F78" w:rsidRPr="00206766" w:rsidTr="00AE0B89">
        <w:tc>
          <w:tcPr>
            <w:tcW w:w="1096" w:type="dxa"/>
            <w:shd w:val="clear" w:color="auto" w:fill="auto"/>
          </w:tcPr>
          <w:p w:rsidR="00A73F78" w:rsidRPr="00206766" w:rsidRDefault="00A73F78" w:rsidP="00AE0B89">
            <w:pPr>
              <w:autoSpaceDE w:val="0"/>
              <w:autoSpaceDN w:val="0"/>
              <w:adjustRightInd w:val="0"/>
              <w:spacing w:after="120"/>
              <w:rPr>
                <w:color w:val="000080"/>
              </w:rPr>
            </w:pPr>
            <w:r>
              <w:rPr>
                <w:i/>
                <w:iCs/>
                <w:color w:val="000080"/>
              </w:rPr>
              <w:t>Service</w:t>
            </w:r>
          </w:p>
        </w:tc>
        <w:tc>
          <w:tcPr>
            <w:tcW w:w="1912"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0</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sidRPr="00206766">
              <w:rPr>
                <w:i/>
                <w:color w:val="000080"/>
              </w:rPr>
              <w:t>1</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0</w:t>
            </w:r>
          </w:p>
        </w:tc>
        <w:tc>
          <w:tcPr>
            <w:tcW w:w="1914" w:type="dxa"/>
            <w:shd w:val="clear" w:color="auto" w:fill="auto"/>
          </w:tcPr>
          <w:p w:rsidR="00A73F78" w:rsidRPr="00206766" w:rsidRDefault="00A73F78" w:rsidP="00AE0B89">
            <w:pPr>
              <w:keepNext/>
              <w:autoSpaceDE w:val="0"/>
              <w:autoSpaceDN w:val="0"/>
              <w:adjustRightInd w:val="0"/>
              <w:spacing w:after="120"/>
              <w:ind w:left="720"/>
              <w:rPr>
                <w:i/>
                <w:color w:val="000080"/>
              </w:rPr>
            </w:pPr>
            <w:r w:rsidRPr="00206766">
              <w:rPr>
                <w:i/>
                <w:color w:val="000080"/>
              </w:rPr>
              <w:t>1</w:t>
            </w:r>
          </w:p>
        </w:tc>
      </w:tr>
      <w:tr w:rsidR="00A73F78" w:rsidRPr="00206766" w:rsidTr="00AE0B89">
        <w:tc>
          <w:tcPr>
            <w:tcW w:w="1096" w:type="dxa"/>
            <w:shd w:val="clear" w:color="auto" w:fill="auto"/>
          </w:tcPr>
          <w:p w:rsidR="00A73F78" w:rsidRPr="00206766" w:rsidRDefault="00A73F78" w:rsidP="00AE0B89">
            <w:pPr>
              <w:autoSpaceDE w:val="0"/>
              <w:autoSpaceDN w:val="0"/>
              <w:adjustRightInd w:val="0"/>
              <w:spacing w:after="120"/>
              <w:rPr>
                <w:color w:val="000080"/>
              </w:rPr>
            </w:pPr>
            <w:r w:rsidRPr="00206766">
              <w:rPr>
                <w:i/>
                <w:iCs/>
                <w:color w:val="000080"/>
              </w:rPr>
              <w:t>Total</w:t>
            </w:r>
          </w:p>
        </w:tc>
        <w:tc>
          <w:tcPr>
            <w:tcW w:w="1912"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20</w:t>
            </w:r>
          </w:p>
        </w:tc>
        <w:tc>
          <w:tcPr>
            <w:tcW w:w="1913" w:type="dxa"/>
            <w:shd w:val="clear" w:color="auto" w:fill="auto"/>
          </w:tcPr>
          <w:p w:rsidR="00A73F78" w:rsidRPr="00206766" w:rsidRDefault="00A73F78" w:rsidP="00AE0B89">
            <w:pPr>
              <w:keepNext/>
              <w:autoSpaceDE w:val="0"/>
              <w:autoSpaceDN w:val="0"/>
              <w:adjustRightInd w:val="0"/>
              <w:spacing w:after="120"/>
              <w:ind w:left="720"/>
              <w:rPr>
                <w:i/>
                <w:color w:val="000080"/>
              </w:rPr>
            </w:pPr>
            <w:r>
              <w:rPr>
                <w:i/>
                <w:color w:val="000080"/>
              </w:rPr>
              <w:t>10</w:t>
            </w:r>
          </w:p>
        </w:tc>
        <w:tc>
          <w:tcPr>
            <w:tcW w:w="1913" w:type="dxa"/>
            <w:shd w:val="clear" w:color="auto" w:fill="auto"/>
          </w:tcPr>
          <w:p w:rsidR="00A73F78" w:rsidRPr="00206766" w:rsidRDefault="00157E96" w:rsidP="00AE0B89">
            <w:pPr>
              <w:keepNext/>
              <w:autoSpaceDE w:val="0"/>
              <w:autoSpaceDN w:val="0"/>
              <w:adjustRightInd w:val="0"/>
              <w:spacing w:after="120"/>
              <w:ind w:left="720"/>
              <w:rPr>
                <w:i/>
                <w:color w:val="000080"/>
              </w:rPr>
            </w:pPr>
            <w:r>
              <w:rPr>
                <w:i/>
                <w:color w:val="000080"/>
              </w:rPr>
              <w:t>4</w:t>
            </w:r>
            <w:r w:rsidR="00DD782B">
              <w:rPr>
                <w:i/>
                <w:color w:val="000080"/>
              </w:rPr>
              <w:t>.93</w:t>
            </w:r>
          </w:p>
        </w:tc>
        <w:tc>
          <w:tcPr>
            <w:tcW w:w="1914" w:type="dxa"/>
            <w:shd w:val="clear" w:color="auto" w:fill="auto"/>
          </w:tcPr>
          <w:p w:rsidR="00A73F78" w:rsidRPr="00206766" w:rsidRDefault="00157E96" w:rsidP="00AE0B89">
            <w:pPr>
              <w:keepNext/>
              <w:autoSpaceDE w:val="0"/>
              <w:autoSpaceDN w:val="0"/>
              <w:adjustRightInd w:val="0"/>
              <w:spacing w:after="120"/>
              <w:ind w:left="720"/>
              <w:rPr>
                <w:i/>
                <w:color w:val="000080"/>
              </w:rPr>
            </w:pPr>
            <w:r>
              <w:rPr>
                <w:i/>
                <w:color w:val="000080"/>
              </w:rPr>
              <w:t>4</w:t>
            </w:r>
            <w:r w:rsidR="00DD782B">
              <w:rPr>
                <w:i/>
                <w:color w:val="000080"/>
              </w:rPr>
              <w:t>.07</w:t>
            </w:r>
          </w:p>
        </w:tc>
      </w:tr>
    </w:tbl>
    <w:p w:rsidR="00157E96" w:rsidRDefault="00A73F78" w:rsidP="00AE0B89">
      <w:pPr>
        <w:pStyle w:val="FootnoteText"/>
        <w:spacing w:before="120" w:after="120"/>
        <w:ind w:left="720"/>
        <w:jc w:val="both"/>
        <w:rPr>
          <w:color w:val="000000"/>
        </w:rPr>
      </w:pPr>
      <w:r>
        <w:rPr>
          <w:color w:val="000000"/>
        </w:rPr>
        <w:t>T</w:t>
      </w:r>
      <w:r w:rsidRPr="003A04CC">
        <w:rPr>
          <w:color w:val="000000"/>
        </w:rPr>
        <w:t>he balanced vote</w:t>
      </w:r>
      <w:r w:rsidR="00DD782B">
        <w:rPr>
          <w:color w:val="000000"/>
        </w:rPr>
        <w:t xml:space="preserve"> of the WG</w:t>
      </w:r>
      <w:r>
        <w:rPr>
          <w:color w:val="000000"/>
        </w:rPr>
        <w:t>Q</w:t>
      </w:r>
      <w:r w:rsidRPr="003A04CC">
        <w:rPr>
          <w:color w:val="000000"/>
        </w:rPr>
        <w:t xml:space="preserve"> is </w:t>
      </w:r>
      <w:r w:rsidR="00157E96">
        <w:rPr>
          <w:color w:val="000000"/>
        </w:rPr>
        <w:t>4</w:t>
      </w:r>
      <w:r w:rsidR="00DD782B">
        <w:rPr>
          <w:color w:val="000000"/>
        </w:rPr>
        <w:t>.93</w:t>
      </w:r>
      <w:r w:rsidRPr="003A04CC">
        <w:rPr>
          <w:color w:val="000000"/>
        </w:rPr>
        <w:t xml:space="preserve"> </w:t>
      </w:r>
      <w:r>
        <w:rPr>
          <w:color w:val="000000"/>
        </w:rPr>
        <w:t xml:space="preserve">in favor and </w:t>
      </w:r>
      <w:r w:rsidR="00157E96">
        <w:rPr>
          <w:color w:val="000000"/>
        </w:rPr>
        <w:t>4</w:t>
      </w:r>
      <w:r w:rsidR="00DD782B">
        <w:rPr>
          <w:color w:val="000000"/>
        </w:rPr>
        <w:t>.07</w:t>
      </w:r>
      <w:r>
        <w:rPr>
          <w:color w:val="000000"/>
        </w:rPr>
        <w:t xml:space="preserve"> against</w:t>
      </w:r>
      <w:r w:rsidR="00DD782B">
        <w:rPr>
          <w:color w:val="000000"/>
        </w:rPr>
        <w:t>.</w:t>
      </w:r>
      <w:r>
        <w:rPr>
          <w:color w:val="000000"/>
        </w:rPr>
        <w:t xml:space="preserve"> </w:t>
      </w:r>
      <w:r w:rsidR="00DD782B">
        <w:rPr>
          <w:color w:val="000000"/>
        </w:rPr>
        <w:t>T</w:t>
      </w:r>
      <w:r w:rsidR="00157E96">
        <w:rPr>
          <w:color w:val="000000"/>
        </w:rPr>
        <w:t>his equates to a percentage of 55</w:t>
      </w:r>
      <w:r w:rsidR="00DD782B">
        <w:rPr>
          <w:color w:val="000000"/>
        </w:rPr>
        <w:t xml:space="preserve">% in favor and </w:t>
      </w:r>
      <w:r w:rsidR="00157E96">
        <w:rPr>
          <w:color w:val="000000"/>
        </w:rPr>
        <w:t>45</w:t>
      </w:r>
      <w:r w:rsidR="00DD782B">
        <w:rPr>
          <w:color w:val="000000"/>
        </w:rPr>
        <w:t>% against</w:t>
      </w:r>
      <w:r w:rsidR="00157E96">
        <w:rPr>
          <w:color w:val="000000"/>
        </w:rPr>
        <w:t xml:space="preserve"> and does not pass the requirements of a super majority of the WGQ</w:t>
      </w:r>
      <w:r w:rsidR="00DD782B">
        <w:rPr>
          <w:color w:val="000000"/>
        </w:rPr>
        <w:t>.</w:t>
      </w:r>
      <w:r w:rsidR="00157E96">
        <w:rPr>
          <w:color w:val="000000"/>
        </w:rPr>
        <w:t xml:space="preserve">  Support is less than 67% and each segment did not meet the 40% threshold required for approval.  </w:t>
      </w:r>
    </w:p>
    <w:p w:rsidR="00DD782B" w:rsidRDefault="00A01E9B" w:rsidP="00AE0B89">
      <w:pPr>
        <w:pStyle w:val="FootnoteText"/>
        <w:spacing w:before="120" w:after="120"/>
        <w:ind w:left="720"/>
        <w:jc w:val="both"/>
        <w:rPr>
          <w:color w:val="000000"/>
        </w:rPr>
      </w:pPr>
      <w:r>
        <w:rPr>
          <w:color w:val="000000"/>
        </w:rPr>
        <w:t xml:space="preserve">In order for a motion to pass, it must </w:t>
      </w:r>
      <w:r w:rsidR="00157E96">
        <w:rPr>
          <w:color w:val="000000"/>
        </w:rPr>
        <w:t>have the support</w:t>
      </w:r>
      <w:r>
        <w:rPr>
          <w:color w:val="000000"/>
        </w:rPr>
        <w:t xml:space="preserve"> of each quadrant. </w:t>
      </w:r>
    </w:p>
    <w:p w:rsidR="00AE0B89" w:rsidRDefault="00AE0B89" w:rsidP="00AE0B89">
      <w:pPr>
        <w:pStyle w:val="FootnoteText"/>
        <w:spacing w:before="120" w:after="120"/>
        <w:jc w:val="both"/>
        <w:rPr>
          <w:color w:val="000000"/>
        </w:rPr>
      </w:pPr>
      <w:r>
        <w:rPr>
          <w:color w:val="000000"/>
        </w:rPr>
        <w:t xml:space="preserve">As you can see, from the voting procedure outlined, it can take as little as one segment’s inability to reach a 40% affirmative vote threshold to cause a motion to fail.  </w:t>
      </w:r>
      <w:bookmarkStart w:id="0" w:name="_GoBack"/>
      <w:bookmarkEnd w:id="0"/>
      <w:r>
        <w:rPr>
          <w:color w:val="000000"/>
        </w:rPr>
        <w:t>Abstentions are not counted as votes in calculating the results but they will be recorded.  All votes taken will be recorded by participant, company, quadrant and segment and will be available on the NAESB web site for access.</w:t>
      </w:r>
    </w:p>
    <w:sectPr w:rsidR="00AE0B89" w:rsidSect="00FD6AA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164" w:rsidRDefault="009A4164">
      <w:r>
        <w:separator/>
      </w:r>
    </w:p>
  </w:endnote>
  <w:endnote w:type="continuationSeparator" w:id="0">
    <w:p w:rsidR="009A4164" w:rsidRDefault="009A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164" w:rsidRDefault="009A4164">
      <w:r>
        <w:separator/>
      </w:r>
    </w:p>
  </w:footnote>
  <w:footnote w:type="continuationSeparator" w:id="0">
    <w:p w:rsidR="009A4164" w:rsidRDefault="009A41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CC3" w:rsidRPr="00BA464A" w:rsidRDefault="00AE0B89" w:rsidP="00635B1D">
    <w:pPr>
      <w:pStyle w:val="Header"/>
      <w:tabs>
        <w:tab w:val="left" w:pos="1080"/>
      </w:tabs>
      <w:ind w:left="2160"/>
      <w:jc w:val="right"/>
      <w:rPr>
        <w:b/>
        <w:sz w:val="28"/>
      </w:rPr>
    </w:pPr>
    <w:r>
      <w:rPr>
        <w:b/>
        <w:noProof/>
        <w:spacing w:val="20"/>
        <w:sz w:val="32"/>
      </w:rPr>
      <mc:AlternateContent>
        <mc:Choice Requires="wpg">
          <w:drawing>
            <wp:anchor distT="0" distB="0" distL="114300" distR="114300" simplePos="0" relativeHeight="251657728" behindDoc="1" locked="0" layoutInCell="1" allowOverlap="1">
              <wp:simplePos x="0" y="0"/>
              <wp:positionH relativeFrom="page">
                <wp:posOffset>914400</wp:posOffset>
              </wp:positionH>
              <wp:positionV relativeFrom="page">
                <wp:posOffset>228600</wp:posOffset>
              </wp:positionV>
              <wp:extent cx="1690370" cy="1485900"/>
              <wp:effectExtent l="0" t="0" r="0" b="0"/>
              <wp:wrapNone/>
              <wp:docPr id="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6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3CC3" w:rsidRDefault="00F83CC3" w:rsidP="00207E94"/>
                        </w:txbxContent>
                      </wps:txbx>
                      <wps:bodyPr rot="0" vert="horz" wrap="none" lIns="0" tIns="0" rIns="0" bIns="0" anchor="t" anchorCtr="0" upright="1">
                        <a:spAutoFit/>
                      </wps:bodyPr>
                    </wps:wsp>
                    <pic:pic xmlns:pic="http://schemas.openxmlformats.org/drawingml/2006/picture">
                      <pic:nvPicPr>
                        <pic:cNvPr id="3" name="Picture 6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61" o:spid="_x0000_s1026" style="position:absolute;left:0;text-align:left;margin-left:1in;margin-top:18pt;width:133.1pt;height:117pt;flip:x;z-index:-251658752;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">
              <v:rect id="Rectangle 6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F83CC3" w:rsidRDefault="00F83CC3" w:rsidP="00207E9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F83CC3" w:rsidRPr="00BA464A" w:rsidRDefault="00F83CC3" w:rsidP="00635B1D">
    <w:pPr>
      <w:pStyle w:val="Header"/>
      <w:tabs>
        <w:tab w:val="clear" w:pos="8640"/>
        <w:tab w:val="left" w:pos="-630"/>
        <w:tab w:val="right" w:pos="9810"/>
      </w:tabs>
      <w:ind w:left="1800"/>
      <w:jc w:val="right"/>
      <w:rPr>
        <w:b/>
        <w:spacing w:val="20"/>
        <w:sz w:val="32"/>
        <w:szCs w:val="32"/>
      </w:rPr>
    </w:pPr>
    <w:r w:rsidRPr="00BA464A">
      <w:rPr>
        <w:b/>
        <w:spacing w:val="20"/>
        <w:sz w:val="32"/>
        <w:szCs w:val="32"/>
      </w:rPr>
      <w:t>North American Energy Standards Board</w:t>
    </w:r>
  </w:p>
  <w:p w:rsidR="00F83CC3" w:rsidRPr="00BA464A" w:rsidRDefault="00F83CC3" w:rsidP="00635B1D">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r>
          <w:t>Suite</w:t>
        </w:r>
      </w:smartTag>
      <w:r>
        <w:t xml:space="preserve"> 1675</w:t>
      </w:r>
    </w:smartTag>
    <w:r w:rsidRPr="00BA464A">
      <w:t xml:space="preserve">, </w:t>
    </w:r>
    <w:smartTag w:uri="urn:schemas-microsoft-com:office:smarttags" w:element="place">
      <w:smartTag w:uri="urn:schemas-microsoft-com:office:smarttags" w:element="City">
        <w:r w:rsidRPr="00BA464A">
          <w:t>Houston</w:t>
        </w:r>
      </w:smartTag>
      <w:r w:rsidRPr="00BA464A">
        <w:t xml:space="preserve">, </w:t>
      </w:r>
      <w:smartTag w:uri="urn:schemas-microsoft-com:office:smarttags" w:element="State">
        <w:r w:rsidRPr="00BA464A">
          <w:t>Texas</w:t>
        </w:r>
      </w:smartTag>
      <w:r w:rsidRPr="00BA464A">
        <w:t xml:space="preserve"> </w:t>
      </w:r>
      <w:smartTag w:uri="urn:schemas-microsoft-com:office:smarttags" w:element="PostalCode">
        <w:r w:rsidRPr="00BA464A">
          <w:t>77002</w:t>
        </w:r>
      </w:smartTag>
    </w:smartTag>
  </w:p>
  <w:p w:rsidR="00F83CC3" w:rsidRPr="00BA464A" w:rsidRDefault="00F83CC3" w:rsidP="00635B1D">
    <w:pPr>
      <w:pStyle w:val="Header"/>
      <w:ind w:left="1800"/>
      <w:jc w:val="right"/>
    </w:pPr>
    <w:r w:rsidRPr="00BA464A">
      <w:t xml:space="preserve">Phone:  </w:t>
    </w:r>
    <w:smartTag w:uri="urn:schemas-microsoft-com:office:smarttags" w:element="phone">
      <w:smartTagPr>
        <w:attr w:uri="urn:schemas-microsoft-com:office:office" w:name="ls" w:val="trans"/>
        <w:attr w:name="phonenumber" w:val="$6356$$$"/>
      </w:smartTagPr>
      <w:r w:rsidRPr="00BA464A">
        <w:t xml:space="preserve">(713) </w:t>
      </w:r>
      <w:smartTag w:uri="urn:schemas-microsoft-com:office:smarttags" w:element="phone">
        <w:smartTagPr>
          <w:attr w:uri="urn:schemas-microsoft-com:office:office" w:name="ls" w:val="trans"/>
          <w:attr w:name="phonenumber" w:val="$6356$$$"/>
        </w:smartTagPr>
        <w:r w:rsidRPr="00BA464A">
          <w:t>356-0060</w:t>
        </w:r>
      </w:smartTag>
    </w:smartTag>
    <w:r w:rsidRPr="00BA464A">
      <w:t xml:space="preserve">, Fax:  </w:t>
    </w:r>
    <w:smartTag w:uri="urn:schemas-microsoft-com:office:smarttags" w:element="phone">
      <w:smartTagPr>
        <w:attr w:uri="urn:schemas-microsoft-com:office:office" w:name="ls" w:val="trans"/>
        <w:attr w:name="phonenumber" w:val="$6356$$$"/>
      </w:smartTagPr>
      <w:r w:rsidRPr="00BA464A">
        <w:t xml:space="preserve">(713) </w:t>
      </w:r>
      <w:smartTag w:uri="urn:schemas-microsoft-com:office:smarttags" w:element="phone">
        <w:smartTagPr>
          <w:attr w:uri="urn:schemas-microsoft-com:office:office" w:name="ls" w:val="trans"/>
          <w:attr w:name="phonenumber" w:val="$6356$$$"/>
        </w:smartTagPr>
        <w:r w:rsidRPr="00BA464A">
          <w:t>356-0067</w:t>
        </w:r>
      </w:smartTag>
    </w:smartTag>
    <w:r w:rsidRPr="00BA464A">
      <w:t>, E-mail: naesb@naesb.org</w:t>
    </w:r>
  </w:p>
  <w:p w:rsidR="00F83CC3" w:rsidRPr="00FD6AA3" w:rsidRDefault="00F83CC3" w:rsidP="00635B1D">
    <w:pPr>
      <w:pStyle w:val="Header"/>
      <w:pBdr>
        <w:bottom w:val="single" w:sz="18" w:space="1" w:color="auto"/>
      </w:pBdr>
      <w:ind w:left="1800" w:hanging="1800"/>
      <w:jc w:val="right"/>
      <w:rPr>
        <w:rFonts w:ascii="Bookman Old Style" w:hAnsi="Bookman Old Style" w:cs="Tahoma"/>
      </w:rPr>
    </w:pPr>
    <w:r w:rsidRPr="00BA464A">
      <w:tab/>
      <w:t xml:space="preserve">Home Page: </w:t>
    </w:r>
    <w:hyperlink r:id="rId3" w:history="1">
      <w:r w:rsidRPr="00BA464A">
        <w:rPr>
          <w:rStyle w:val="Hyperlink"/>
        </w:rPr>
        <w:t>www.naesb.org</w:t>
      </w:r>
    </w:hyperlink>
  </w:p>
  <w:p w:rsidR="00F83CC3" w:rsidRDefault="00F83CC3" w:rsidP="00A47372">
    <w:pPr>
      <w:pStyle w:val="Header"/>
      <w:tabs>
        <w:tab w:val="clear" w:pos="4320"/>
        <w:tab w:val="clear" w:pos="8640"/>
        <w:tab w:val="left" w:pos="12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746DD5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12E3C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67268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223DA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72B23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ACAF12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98CC2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F9A45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FB62AB2"/>
    <w:lvl w:ilvl="0">
      <w:start w:val="1"/>
      <w:numFmt w:val="decimal"/>
      <w:pStyle w:val="ListNumber"/>
      <w:lvlText w:val="%1."/>
      <w:lvlJc w:val="left"/>
      <w:pPr>
        <w:tabs>
          <w:tab w:val="num" w:pos="360"/>
        </w:tabs>
        <w:ind w:left="360" w:hanging="360"/>
      </w:pPr>
    </w:lvl>
  </w:abstractNum>
  <w:abstractNum w:abstractNumId="9">
    <w:nsid w:val="FFFFFF89"/>
    <w:multiLevelType w:val="singleLevel"/>
    <w:tmpl w:val="69020C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7D6ABC"/>
    <w:multiLevelType w:val="multilevel"/>
    <w:tmpl w:val="224657AE"/>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16707AB"/>
    <w:multiLevelType w:val="hybridMultilevel"/>
    <w:tmpl w:val="63DC71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A571D4"/>
    <w:multiLevelType w:val="hybridMultilevel"/>
    <w:tmpl w:val="27F64FBC"/>
    <w:lvl w:ilvl="0" w:tplc="48E4C07A">
      <w:start w:val="1"/>
      <w:numFmt w:val="bullet"/>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04793919"/>
    <w:multiLevelType w:val="hybridMultilevel"/>
    <w:tmpl w:val="8AAA29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54B3A4B"/>
    <w:multiLevelType w:val="hybridMultilevel"/>
    <w:tmpl w:val="3E2EBB40"/>
    <w:lvl w:ilvl="0" w:tplc="04090001">
      <w:start w:val="1"/>
      <w:numFmt w:val="bullet"/>
      <w:lvlText w:val=""/>
      <w:lvlJc w:val="left"/>
      <w:pPr>
        <w:tabs>
          <w:tab w:val="num" w:pos="2520"/>
        </w:tabs>
        <w:ind w:left="2520" w:hanging="360"/>
      </w:pPr>
      <w:rPr>
        <w:rFonts w:ascii="Symbol" w:hAnsi="Symbol" w:hint="default"/>
      </w:rPr>
    </w:lvl>
    <w:lvl w:ilvl="1" w:tplc="48E4C07A">
      <w:start w:val="1"/>
      <w:numFmt w:val="bullet"/>
      <w:lvlText w:val=""/>
      <w:lvlJc w:val="left"/>
      <w:pPr>
        <w:tabs>
          <w:tab w:val="num" w:pos="3600"/>
        </w:tabs>
        <w:ind w:left="3600" w:hanging="720"/>
      </w:pPr>
      <w:rPr>
        <w:rFonts w:ascii="Symbol" w:hAnsi="Symbol"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nsid w:val="0EF61872"/>
    <w:multiLevelType w:val="multilevel"/>
    <w:tmpl w:val="5462CB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4E43501"/>
    <w:multiLevelType w:val="hybridMultilevel"/>
    <w:tmpl w:val="3EEA0B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8762C53"/>
    <w:multiLevelType w:val="hybridMultilevel"/>
    <w:tmpl w:val="2F7C281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1ACC2DB5"/>
    <w:multiLevelType w:val="hybridMultilevel"/>
    <w:tmpl w:val="D222EB1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1B095BD5"/>
    <w:multiLevelType w:val="singleLevel"/>
    <w:tmpl w:val="8E500278"/>
    <w:lvl w:ilvl="0">
      <w:start w:val="1"/>
      <w:numFmt w:val="bullet"/>
      <w:lvlText w:val=""/>
      <w:lvlJc w:val="left"/>
      <w:pPr>
        <w:tabs>
          <w:tab w:val="num" w:pos="360"/>
        </w:tabs>
        <w:ind w:left="360" w:hanging="360"/>
      </w:pPr>
      <w:rPr>
        <w:rFonts w:ascii="Symbol" w:hAnsi="Symbol" w:hint="default"/>
      </w:rPr>
    </w:lvl>
  </w:abstractNum>
  <w:abstractNum w:abstractNumId="20">
    <w:nsid w:val="1D3401D4"/>
    <w:multiLevelType w:val="hybridMultilevel"/>
    <w:tmpl w:val="6F3CB1D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nsid w:val="22B9561F"/>
    <w:multiLevelType w:val="hybridMultilevel"/>
    <w:tmpl w:val="6706BBFE"/>
    <w:lvl w:ilvl="0" w:tplc="48E4C07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6677709"/>
    <w:multiLevelType w:val="hybridMultilevel"/>
    <w:tmpl w:val="B7E09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AAE7D85"/>
    <w:multiLevelType w:val="hybridMultilevel"/>
    <w:tmpl w:val="5180363A"/>
    <w:lvl w:ilvl="0" w:tplc="E03CF52C">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nsid w:val="2CF455D1"/>
    <w:multiLevelType w:val="hybridMultilevel"/>
    <w:tmpl w:val="F4D2CA2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D17CD3"/>
    <w:multiLevelType w:val="hybridMultilevel"/>
    <w:tmpl w:val="AE046E1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FF71A88"/>
    <w:multiLevelType w:val="hybridMultilevel"/>
    <w:tmpl w:val="25DE2A4E"/>
    <w:lvl w:ilvl="0" w:tplc="48E4C07A">
      <w:start w:val="1"/>
      <w:numFmt w:val="bullet"/>
      <w:lvlText w:val=""/>
      <w:lvlJc w:val="left"/>
      <w:pPr>
        <w:tabs>
          <w:tab w:val="num" w:pos="2880"/>
        </w:tabs>
        <w:ind w:left="2880" w:hanging="72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7">
    <w:nsid w:val="403866B3"/>
    <w:multiLevelType w:val="hybridMultilevel"/>
    <w:tmpl w:val="CFCC7430"/>
    <w:lvl w:ilvl="0" w:tplc="8BF48C10">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4023534"/>
    <w:multiLevelType w:val="hybridMultilevel"/>
    <w:tmpl w:val="5462CB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CD1C53"/>
    <w:multiLevelType w:val="multilevel"/>
    <w:tmpl w:val="25DE2A4E"/>
    <w:lvl w:ilvl="0">
      <w:start w:val="1"/>
      <w:numFmt w:val="bullet"/>
      <w:lvlText w:val=""/>
      <w:lvlJc w:val="left"/>
      <w:pPr>
        <w:tabs>
          <w:tab w:val="num" w:pos="2880"/>
        </w:tabs>
        <w:ind w:left="2880" w:hanging="720"/>
      </w:pPr>
      <w:rPr>
        <w:rFonts w:ascii="Symbol" w:hAnsi="Symbol"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30">
    <w:nsid w:val="555D13A4"/>
    <w:multiLevelType w:val="hybridMultilevel"/>
    <w:tmpl w:val="63A41CE8"/>
    <w:lvl w:ilvl="0" w:tplc="48E4C07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C113088"/>
    <w:multiLevelType w:val="hybridMultilevel"/>
    <w:tmpl w:val="21EA6E98"/>
    <w:lvl w:ilvl="0" w:tplc="48E4C07A">
      <w:start w:val="1"/>
      <w:numFmt w:val="bullet"/>
      <w:lvlText w:val=""/>
      <w:lvlJc w:val="left"/>
      <w:pPr>
        <w:tabs>
          <w:tab w:val="num" w:pos="2880"/>
        </w:tabs>
        <w:ind w:left="2880" w:hanging="72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nsid w:val="68665BF9"/>
    <w:multiLevelType w:val="hybridMultilevel"/>
    <w:tmpl w:val="611E3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EE68E3"/>
    <w:multiLevelType w:val="hybridMultilevel"/>
    <w:tmpl w:val="224657AE"/>
    <w:lvl w:ilvl="0" w:tplc="48E4C07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5"/>
  </w:num>
  <w:num w:numId="3">
    <w:abstractNumId w:val="19"/>
  </w:num>
  <w:num w:numId="4">
    <w:abstractNumId w:val="16"/>
  </w:num>
  <w:num w:numId="5">
    <w:abstractNumId w:val="14"/>
  </w:num>
  <w:num w:numId="6">
    <w:abstractNumId w:val="30"/>
  </w:num>
  <w:num w:numId="7">
    <w:abstractNumId w:val="21"/>
  </w:num>
  <w:num w:numId="8">
    <w:abstractNumId w:val="26"/>
  </w:num>
  <w:num w:numId="9">
    <w:abstractNumId w:val="29"/>
  </w:num>
  <w:num w:numId="10">
    <w:abstractNumId w:val="31"/>
  </w:num>
  <w:num w:numId="11">
    <w:abstractNumId w:val="33"/>
  </w:num>
  <w:num w:numId="12">
    <w:abstractNumId w:val="10"/>
  </w:num>
  <w:num w:numId="13">
    <w:abstractNumId w:val="12"/>
  </w:num>
  <w:num w:numId="14">
    <w:abstractNumId w:val="22"/>
  </w:num>
  <w:num w:numId="15">
    <w:abstractNumId w:val="24"/>
  </w:num>
  <w:num w:numId="16">
    <w:abstractNumId w:val="32"/>
  </w:num>
  <w:num w:numId="17">
    <w:abstractNumId w:val="13"/>
  </w:num>
  <w:num w:numId="18">
    <w:abstractNumId w:val="17"/>
  </w:num>
  <w:num w:numId="19">
    <w:abstractNumId w:val="18"/>
  </w:num>
  <w:num w:numId="20">
    <w:abstractNumId w:val="2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11"/>
  </w:num>
  <w:num w:numId="34">
    <w:abstractNumId w:val="25"/>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695"/>
    <w:rsid w:val="00006A7C"/>
    <w:rsid w:val="00015D67"/>
    <w:rsid w:val="00016120"/>
    <w:rsid w:val="00016508"/>
    <w:rsid w:val="000169C2"/>
    <w:rsid w:val="000200DE"/>
    <w:rsid w:val="00023719"/>
    <w:rsid w:val="00031D1B"/>
    <w:rsid w:val="00034B2D"/>
    <w:rsid w:val="00034FE5"/>
    <w:rsid w:val="00037703"/>
    <w:rsid w:val="0005041E"/>
    <w:rsid w:val="00051CCD"/>
    <w:rsid w:val="0005460C"/>
    <w:rsid w:val="00055AFC"/>
    <w:rsid w:val="00060120"/>
    <w:rsid w:val="0006740A"/>
    <w:rsid w:val="00067AEF"/>
    <w:rsid w:val="0007023B"/>
    <w:rsid w:val="00077011"/>
    <w:rsid w:val="00082164"/>
    <w:rsid w:val="00091CC1"/>
    <w:rsid w:val="0009797C"/>
    <w:rsid w:val="000A0621"/>
    <w:rsid w:val="000A25AD"/>
    <w:rsid w:val="000A2BA4"/>
    <w:rsid w:val="000A5013"/>
    <w:rsid w:val="000A5C33"/>
    <w:rsid w:val="000B14BC"/>
    <w:rsid w:val="000B404D"/>
    <w:rsid w:val="000C1B0C"/>
    <w:rsid w:val="000C23C5"/>
    <w:rsid w:val="000C5149"/>
    <w:rsid w:val="000C5F5D"/>
    <w:rsid w:val="000D4DDC"/>
    <w:rsid w:val="000D74D8"/>
    <w:rsid w:val="000F3C64"/>
    <w:rsid w:val="000F45FE"/>
    <w:rsid w:val="000F58C5"/>
    <w:rsid w:val="00101015"/>
    <w:rsid w:val="00101153"/>
    <w:rsid w:val="0010256C"/>
    <w:rsid w:val="00113419"/>
    <w:rsid w:val="00124DA0"/>
    <w:rsid w:val="00124E7D"/>
    <w:rsid w:val="00125342"/>
    <w:rsid w:val="00137CAF"/>
    <w:rsid w:val="001427A6"/>
    <w:rsid w:val="00143B94"/>
    <w:rsid w:val="00143E47"/>
    <w:rsid w:val="00143F5E"/>
    <w:rsid w:val="00144298"/>
    <w:rsid w:val="00147F9F"/>
    <w:rsid w:val="00151AD8"/>
    <w:rsid w:val="0015797C"/>
    <w:rsid w:val="00157E96"/>
    <w:rsid w:val="001616C0"/>
    <w:rsid w:val="00161F2E"/>
    <w:rsid w:val="00163D0B"/>
    <w:rsid w:val="00163FA7"/>
    <w:rsid w:val="0016532B"/>
    <w:rsid w:val="001673D7"/>
    <w:rsid w:val="001715E2"/>
    <w:rsid w:val="001719CD"/>
    <w:rsid w:val="00187F09"/>
    <w:rsid w:val="00190440"/>
    <w:rsid w:val="001915D9"/>
    <w:rsid w:val="0019293F"/>
    <w:rsid w:val="00192B99"/>
    <w:rsid w:val="00195D28"/>
    <w:rsid w:val="001A17A5"/>
    <w:rsid w:val="001B061A"/>
    <w:rsid w:val="001B2B92"/>
    <w:rsid w:val="001B5117"/>
    <w:rsid w:val="001B6143"/>
    <w:rsid w:val="001C1AE3"/>
    <w:rsid w:val="001D1516"/>
    <w:rsid w:val="001D5601"/>
    <w:rsid w:val="001E02D1"/>
    <w:rsid w:val="001E2081"/>
    <w:rsid w:val="001F1B36"/>
    <w:rsid w:val="001F2DB0"/>
    <w:rsid w:val="001F627B"/>
    <w:rsid w:val="00204DA2"/>
    <w:rsid w:val="00206766"/>
    <w:rsid w:val="00207E94"/>
    <w:rsid w:val="00210580"/>
    <w:rsid w:val="00210A5E"/>
    <w:rsid w:val="00210E5A"/>
    <w:rsid w:val="00214DD3"/>
    <w:rsid w:val="00220407"/>
    <w:rsid w:val="002206CA"/>
    <w:rsid w:val="002222C2"/>
    <w:rsid w:val="002262FC"/>
    <w:rsid w:val="002303B2"/>
    <w:rsid w:val="00231C6B"/>
    <w:rsid w:val="002330BC"/>
    <w:rsid w:val="00235328"/>
    <w:rsid w:val="00235EC4"/>
    <w:rsid w:val="002407EA"/>
    <w:rsid w:val="00244E77"/>
    <w:rsid w:val="00245D7A"/>
    <w:rsid w:val="00245E35"/>
    <w:rsid w:val="002529E7"/>
    <w:rsid w:val="00253A5A"/>
    <w:rsid w:val="00256ED4"/>
    <w:rsid w:val="002576D0"/>
    <w:rsid w:val="00260DA3"/>
    <w:rsid w:val="002631CE"/>
    <w:rsid w:val="0026578B"/>
    <w:rsid w:val="00270604"/>
    <w:rsid w:val="00274B0F"/>
    <w:rsid w:val="00276325"/>
    <w:rsid w:val="00282B4D"/>
    <w:rsid w:val="00283D11"/>
    <w:rsid w:val="00284BD2"/>
    <w:rsid w:val="00284FE7"/>
    <w:rsid w:val="0028599A"/>
    <w:rsid w:val="0028602E"/>
    <w:rsid w:val="00291964"/>
    <w:rsid w:val="002A5432"/>
    <w:rsid w:val="002A7AEA"/>
    <w:rsid w:val="002B6DCC"/>
    <w:rsid w:val="002C0776"/>
    <w:rsid w:val="002C0CF9"/>
    <w:rsid w:val="002C451F"/>
    <w:rsid w:val="002C5A15"/>
    <w:rsid w:val="002C5B74"/>
    <w:rsid w:val="002C657A"/>
    <w:rsid w:val="002D439F"/>
    <w:rsid w:val="002D4A1F"/>
    <w:rsid w:val="002D625C"/>
    <w:rsid w:val="002D7AF7"/>
    <w:rsid w:val="002E459E"/>
    <w:rsid w:val="002E540F"/>
    <w:rsid w:val="002E75C7"/>
    <w:rsid w:val="002F1E00"/>
    <w:rsid w:val="002F27E3"/>
    <w:rsid w:val="002F50AA"/>
    <w:rsid w:val="00300CF1"/>
    <w:rsid w:val="00301102"/>
    <w:rsid w:val="003101F1"/>
    <w:rsid w:val="00320CA7"/>
    <w:rsid w:val="003252B7"/>
    <w:rsid w:val="003252CC"/>
    <w:rsid w:val="003278BB"/>
    <w:rsid w:val="003366F6"/>
    <w:rsid w:val="00346164"/>
    <w:rsid w:val="003520F2"/>
    <w:rsid w:val="00361347"/>
    <w:rsid w:val="00362741"/>
    <w:rsid w:val="00362B39"/>
    <w:rsid w:val="003641CC"/>
    <w:rsid w:val="003647FB"/>
    <w:rsid w:val="00366404"/>
    <w:rsid w:val="00372719"/>
    <w:rsid w:val="003746F7"/>
    <w:rsid w:val="00374854"/>
    <w:rsid w:val="003758F3"/>
    <w:rsid w:val="0038523B"/>
    <w:rsid w:val="003915CE"/>
    <w:rsid w:val="00393BC9"/>
    <w:rsid w:val="003955FF"/>
    <w:rsid w:val="003A04CC"/>
    <w:rsid w:val="003A325A"/>
    <w:rsid w:val="003A389A"/>
    <w:rsid w:val="003A7AB3"/>
    <w:rsid w:val="003A7D88"/>
    <w:rsid w:val="003B120F"/>
    <w:rsid w:val="003B42EF"/>
    <w:rsid w:val="003B6103"/>
    <w:rsid w:val="003B6D72"/>
    <w:rsid w:val="003B7D29"/>
    <w:rsid w:val="003C5AC7"/>
    <w:rsid w:val="003D0480"/>
    <w:rsid w:val="003D06B5"/>
    <w:rsid w:val="003D0B7F"/>
    <w:rsid w:val="003D2205"/>
    <w:rsid w:val="003D32E4"/>
    <w:rsid w:val="003D4AD1"/>
    <w:rsid w:val="003D4EB7"/>
    <w:rsid w:val="003D6FA6"/>
    <w:rsid w:val="003D78D7"/>
    <w:rsid w:val="003E0775"/>
    <w:rsid w:val="003E0C50"/>
    <w:rsid w:val="003E2D34"/>
    <w:rsid w:val="003E38F2"/>
    <w:rsid w:val="003E5894"/>
    <w:rsid w:val="003F1A4A"/>
    <w:rsid w:val="003F2806"/>
    <w:rsid w:val="003F6DF3"/>
    <w:rsid w:val="003F7695"/>
    <w:rsid w:val="00401171"/>
    <w:rsid w:val="00402FA9"/>
    <w:rsid w:val="004035D0"/>
    <w:rsid w:val="0041280C"/>
    <w:rsid w:val="00413429"/>
    <w:rsid w:val="00424217"/>
    <w:rsid w:val="00424920"/>
    <w:rsid w:val="00425EEB"/>
    <w:rsid w:val="00426A66"/>
    <w:rsid w:val="00427B87"/>
    <w:rsid w:val="004310B5"/>
    <w:rsid w:val="00433CF8"/>
    <w:rsid w:val="00440871"/>
    <w:rsid w:val="00442679"/>
    <w:rsid w:val="0045035D"/>
    <w:rsid w:val="00452586"/>
    <w:rsid w:val="004636A5"/>
    <w:rsid w:val="004655F4"/>
    <w:rsid w:val="00466A37"/>
    <w:rsid w:val="0047154D"/>
    <w:rsid w:val="00471F16"/>
    <w:rsid w:val="00474586"/>
    <w:rsid w:val="00474942"/>
    <w:rsid w:val="00486840"/>
    <w:rsid w:val="004A3411"/>
    <w:rsid w:val="004A5AB2"/>
    <w:rsid w:val="004B117E"/>
    <w:rsid w:val="004B2324"/>
    <w:rsid w:val="004B340F"/>
    <w:rsid w:val="004B6EFD"/>
    <w:rsid w:val="004C6AC3"/>
    <w:rsid w:val="004C77AB"/>
    <w:rsid w:val="004D1EE0"/>
    <w:rsid w:val="004D7389"/>
    <w:rsid w:val="004E211E"/>
    <w:rsid w:val="004E3CC3"/>
    <w:rsid w:val="004F2412"/>
    <w:rsid w:val="004F63E0"/>
    <w:rsid w:val="00501BAC"/>
    <w:rsid w:val="005030F0"/>
    <w:rsid w:val="005032B1"/>
    <w:rsid w:val="00503390"/>
    <w:rsid w:val="00504B33"/>
    <w:rsid w:val="0051726F"/>
    <w:rsid w:val="00525DB9"/>
    <w:rsid w:val="00527A35"/>
    <w:rsid w:val="00532526"/>
    <w:rsid w:val="00533B21"/>
    <w:rsid w:val="0053461E"/>
    <w:rsid w:val="00537F1E"/>
    <w:rsid w:val="00554651"/>
    <w:rsid w:val="00554C1F"/>
    <w:rsid w:val="005554E1"/>
    <w:rsid w:val="00557FC4"/>
    <w:rsid w:val="0056361A"/>
    <w:rsid w:val="00575914"/>
    <w:rsid w:val="0058311F"/>
    <w:rsid w:val="00586E2F"/>
    <w:rsid w:val="00587772"/>
    <w:rsid w:val="005A1E2B"/>
    <w:rsid w:val="005A2F58"/>
    <w:rsid w:val="005A5001"/>
    <w:rsid w:val="005B00A5"/>
    <w:rsid w:val="005B01A6"/>
    <w:rsid w:val="005B053F"/>
    <w:rsid w:val="005B0B6F"/>
    <w:rsid w:val="005B28D4"/>
    <w:rsid w:val="005B4C0A"/>
    <w:rsid w:val="005B68A1"/>
    <w:rsid w:val="005B6D2E"/>
    <w:rsid w:val="005B7A4E"/>
    <w:rsid w:val="005C2A6F"/>
    <w:rsid w:val="005D061F"/>
    <w:rsid w:val="005D44D0"/>
    <w:rsid w:val="005E10DC"/>
    <w:rsid w:val="005E178F"/>
    <w:rsid w:val="005E34B7"/>
    <w:rsid w:val="005F1E01"/>
    <w:rsid w:val="005F387A"/>
    <w:rsid w:val="005F48E8"/>
    <w:rsid w:val="00600454"/>
    <w:rsid w:val="00603F40"/>
    <w:rsid w:val="00607A6A"/>
    <w:rsid w:val="00610693"/>
    <w:rsid w:val="0061119E"/>
    <w:rsid w:val="00612E10"/>
    <w:rsid w:val="00615FC9"/>
    <w:rsid w:val="00616228"/>
    <w:rsid w:val="00616672"/>
    <w:rsid w:val="00621F22"/>
    <w:rsid w:val="0062226E"/>
    <w:rsid w:val="00622360"/>
    <w:rsid w:val="006244DA"/>
    <w:rsid w:val="00625967"/>
    <w:rsid w:val="0063068E"/>
    <w:rsid w:val="00635B1D"/>
    <w:rsid w:val="00637F1D"/>
    <w:rsid w:val="006465AC"/>
    <w:rsid w:val="00652E9F"/>
    <w:rsid w:val="00660817"/>
    <w:rsid w:val="0066170E"/>
    <w:rsid w:val="006619D0"/>
    <w:rsid w:val="00676E5E"/>
    <w:rsid w:val="006775DE"/>
    <w:rsid w:val="0068032A"/>
    <w:rsid w:val="00681D73"/>
    <w:rsid w:val="00684071"/>
    <w:rsid w:val="006840DB"/>
    <w:rsid w:val="00691809"/>
    <w:rsid w:val="006A1B3F"/>
    <w:rsid w:val="006B1032"/>
    <w:rsid w:val="006B4ECC"/>
    <w:rsid w:val="006C025B"/>
    <w:rsid w:val="006C3FC2"/>
    <w:rsid w:val="006C46E1"/>
    <w:rsid w:val="006C601A"/>
    <w:rsid w:val="006D39EA"/>
    <w:rsid w:val="006D4C8F"/>
    <w:rsid w:val="006D7B2C"/>
    <w:rsid w:val="006E514C"/>
    <w:rsid w:val="006E5C84"/>
    <w:rsid w:val="006E67E6"/>
    <w:rsid w:val="006F0192"/>
    <w:rsid w:val="006F50FC"/>
    <w:rsid w:val="00705E0D"/>
    <w:rsid w:val="007064F5"/>
    <w:rsid w:val="0070659F"/>
    <w:rsid w:val="00706B28"/>
    <w:rsid w:val="00710001"/>
    <w:rsid w:val="0071065D"/>
    <w:rsid w:val="007312C1"/>
    <w:rsid w:val="007413C8"/>
    <w:rsid w:val="00742AD8"/>
    <w:rsid w:val="00746A6D"/>
    <w:rsid w:val="00746FAF"/>
    <w:rsid w:val="00747B2E"/>
    <w:rsid w:val="00750DFD"/>
    <w:rsid w:val="00752BEA"/>
    <w:rsid w:val="00753672"/>
    <w:rsid w:val="00756BBA"/>
    <w:rsid w:val="007671A7"/>
    <w:rsid w:val="00773244"/>
    <w:rsid w:val="00780627"/>
    <w:rsid w:val="007811EF"/>
    <w:rsid w:val="007870F4"/>
    <w:rsid w:val="00791B24"/>
    <w:rsid w:val="007923B4"/>
    <w:rsid w:val="00792CCC"/>
    <w:rsid w:val="007956A8"/>
    <w:rsid w:val="007977CF"/>
    <w:rsid w:val="007A5D87"/>
    <w:rsid w:val="007C7A74"/>
    <w:rsid w:val="007D2B83"/>
    <w:rsid w:val="007D7555"/>
    <w:rsid w:val="007E1A53"/>
    <w:rsid w:val="007E6C44"/>
    <w:rsid w:val="007E7705"/>
    <w:rsid w:val="007F0319"/>
    <w:rsid w:val="007F0BFC"/>
    <w:rsid w:val="007F42C0"/>
    <w:rsid w:val="007F54A8"/>
    <w:rsid w:val="00803E6F"/>
    <w:rsid w:val="00805168"/>
    <w:rsid w:val="00805CB6"/>
    <w:rsid w:val="00806CE2"/>
    <w:rsid w:val="00807063"/>
    <w:rsid w:val="00820719"/>
    <w:rsid w:val="00822188"/>
    <w:rsid w:val="00822F05"/>
    <w:rsid w:val="0082364C"/>
    <w:rsid w:val="00826E6F"/>
    <w:rsid w:val="0083346F"/>
    <w:rsid w:val="008418CB"/>
    <w:rsid w:val="008472C9"/>
    <w:rsid w:val="00850494"/>
    <w:rsid w:val="00850990"/>
    <w:rsid w:val="0085183D"/>
    <w:rsid w:val="0085187B"/>
    <w:rsid w:val="008530AB"/>
    <w:rsid w:val="00856E01"/>
    <w:rsid w:val="008576C9"/>
    <w:rsid w:val="00860108"/>
    <w:rsid w:val="00861859"/>
    <w:rsid w:val="00871758"/>
    <w:rsid w:val="00872108"/>
    <w:rsid w:val="00874E6B"/>
    <w:rsid w:val="008761BC"/>
    <w:rsid w:val="00886718"/>
    <w:rsid w:val="0088712E"/>
    <w:rsid w:val="008901DE"/>
    <w:rsid w:val="00893BCA"/>
    <w:rsid w:val="00895BB5"/>
    <w:rsid w:val="008A25A5"/>
    <w:rsid w:val="008A5A48"/>
    <w:rsid w:val="008A6A2B"/>
    <w:rsid w:val="008A6C19"/>
    <w:rsid w:val="008B03CA"/>
    <w:rsid w:val="008B0F4B"/>
    <w:rsid w:val="008B5E73"/>
    <w:rsid w:val="008C01EF"/>
    <w:rsid w:val="008C0E77"/>
    <w:rsid w:val="008C14BD"/>
    <w:rsid w:val="008C37A5"/>
    <w:rsid w:val="008C3F8C"/>
    <w:rsid w:val="008C46D7"/>
    <w:rsid w:val="008C663D"/>
    <w:rsid w:val="008D0AFB"/>
    <w:rsid w:val="008D6162"/>
    <w:rsid w:val="008D7D87"/>
    <w:rsid w:val="008E0114"/>
    <w:rsid w:val="008E149E"/>
    <w:rsid w:val="008E1708"/>
    <w:rsid w:val="008E1E59"/>
    <w:rsid w:val="008E571E"/>
    <w:rsid w:val="008F36FC"/>
    <w:rsid w:val="008F7434"/>
    <w:rsid w:val="00902326"/>
    <w:rsid w:val="00904334"/>
    <w:rsid w:val="00904D1F"/>
    <w:rsid w:val="00905E2B"/>
    <w:rsid w:val="00912638"/>
    <w:rsid w:val="00913154"/>
    <w:rsid w:val="009131FE"/>
    <w:rsid w:val="0091412E"/>
    <w:rsid w:val="0093582D"/>
    <w:rsid w:val="0093598A"/>
    <w:rsid w:val="0094397B"/>
    <w:rsid w:val="00944D21"/>
    <w:rsid w:val="0095288D"/>
    <w:rsid w:val="009558AC"/>
    <w:rsid w:val="00964866"/>
    <w:rsid w:val="00964B45"/>
    <w:rsid w:val="00966EF3"/>
    <w:rsid w:val="009673A2"/>
    <w:rsid w:val="009723D1"/>
    <w:rsid w:val="009737A2"/>
    <w:rsid w:val="00975FC5"/>
    <w:rsid w:val="00976172"/>
    <w:rsid w:val="00982831"/>
    <w:rsid w:val="00984053"/>
    <w:rsid w:val="00996C60"/>
    <w:rsid w:val="009A4164"/>
    <w:rsid w:val="009A6131"/>
    <w:rsid w:val="009B1CD1"/>
    <w:rsid w:val="009C118B"/>
    <w:rsid w:val="009C15A7"/>
    <w:rsid w:val="009C7464"/>
    <w:rsid w:val="009C78FD"/>
    <w:rsid w:val="009D6E70"/>
    <w:rsid w:val="009E505F"/>
    <w:rsid w:val="009E7A97"/>
    <w:rsid w:val="009F0A97"/>
    <w:rsid w:val="009F0FEC"/>
    <w:rsid w:val="009F2F8D"/>
    <w:rsid w:val="009F42AE"/>
    <w:rsid w:val="009F57A2"/>
    <w:rsid w:val="00A01E9B"/>
    <w:rsid w:val="00A025E4"/>
    <w:rsid w:val="00A1344B"/>
    <w:rsid w:val="00A1388F"/>
    <w:rsid w:val="00A13B9A"/>
    <w:rsid w:val="00A21D10"/>
    <w:rsid w:val="00A24E58"/>
    <w:rsid w:val="00A24F03"/>
    <w:rsid w:val="00A34A53"/>
    <w:rsid w:val="00A40849"/>
    <w:rsid w:val="00A412F6"/>
    <w:rsid w:val="00A446ED"/>
    <w:rsid w:val="00A44ABC"/>
    <w:rsid w:val="00A47372"/>
    <w:rsid w:val="00A47FDC"/>
    <w:rsid w:val="00A55839"/>
    <w:rsid w:val="00A63B81"/>
    <w:rsid w:val="00A72ED8"/>
    <w:rsid w:val="00A73F78"/>
    <w:rsid w:val="00A75D4E"/>
    <w:rsid w:val="00A81600"/>
    <w:rsid w:val="00A855C1"/>
    <w:rsid w:val="00A909FB"/>
    <w:rsid w:val="00A91107"/>
    <w:rsid w:val="00A9425C"/>
    <w:rsid w:val="00A94804"/>
    <w:rsid w:val="00A9552C"/>
    <w:rsid w:val="00A95B31"/>
    <w:rsid w:val="00AA28FD"/>
    <w:rsid w:val="00AA7210"/>
    <w:rsid w:val="00AB70C2"/>
    <w:rsid w:val="00AC1580"/>
    <w:rsid w:val="00AD03F2"/>
    <w:rsid w:val="00AD1EF3"/>
    <w:rsid w:val="00AD41EC"/>
    <w:rsid w:val="00AE0B89"/>
    <w:rsid w:val="00AE0CF0"/>
    <w:rsid w:val="00AF19F6"/>
    <w:rsid w:val="00AF2131"/>
    <w:rsid w:val="00AF414A"/>
    <w:rsid w:val="00B072A7"/>
    <w:rsid w:val="00B07A7C"/>
    <w:rsid w:val="00B1203F"/>
    <w:rsid w:val="00B163A5"/>
    <w:rsid w:val="00B21027"/>
    <w:rsid w:val="00B24212"/>
    <w:rsid w:val="00B269D5"/>
    <w:rsid w:val="00B27FFC"/>
    <w:rsid w:val="00B305D7"/>
    <w:rsid w:val="00B37F9E"/>
    <w:rsid w:val="00B51A52"/>
    <w:rsid w:val="00B54D53"/>
    <w:rsid w:val="00B5654A"/>
    <w:rsid w:val="00B572C4"/>
    <w:rsid w:val="00B62E40"/>
    <w:rsid w:val="00B66B60"/>
    <w:rsid w:val="00B700AA"/>
    <w:rsid w:val="00B86404"/>
    <w:rsid w:val="00B86AE5"/>
    <w:rsid w:val="00B90708"/>
    <w:rsid w:val="00B932EA"/>
    <w:rsid w:val="00B940A9"/>
    <w:rsid w:val="00B974EE"/>
    <w:rsid w:val="00BA01F8"/>
    <w:rsid w:val="00BA27E7"/>
    <w:rsid w:val="00BA2B6A"/>
    <w:rsid w:val="00BA39FC"/>
    <w:rsid w:val="00BA49D9"/>
    <w:rsid w:val="00BA56C5"/>
    <w:rsid w:val="00BB0BF4"/>
    <w:rsid w:val="00BB1CA8"/>
    <w:rsid w:val="00BB236F"/>
    <w:rsid w:val="00BB5A69"/>
    <w:rsid w:val="00BC0C9B"/>
    <w:rsid w:val="00BC21EA"/>
    <w:rsid w:val="00BC41CC"/>
    <w:rsid w:val="00BC6B66"/>
    <w:rsid w:val="00BC7A5A"/>
    <w:rsid w:val="00BE6747"/>
    <w:rsid w:val="00BF358B"/>
    <w:rsid w:val="00BF4DF2"/>
    <w:rsid w:val="00C0089B"/>
    <w:rsid w:val="00C022D5"/>
    <w:rsid w:val="00C024E4"/>
    <w:rsid w:val="00C035B4"/>
    <w:rsid w:val="00C03B62"/>
    <w:rsid w:val="00C04844"/>
    <w:rsid w:val="00C055D8"/>
    <w:rsid w:val="00C07E12"/>
    <w:rsid w:val="00C109F5"/>
    <w:rsid w:val="00C1436A"/>
    <w:rsid w:val="00C14B20"/>
    <w:rsid w:val="00C21561"/>
    <w:rsid w:val="00C2319C"/>
    <w:rsid w:val="00C23D5F"/>
    <w:rsid w:val="00C326B2"/>
    <w:rsid w:val="00C32E6C"/>
    <w:rsid w:val="00C332D6"/>
    <w:rsid w:val="00C3484B"/>
    <w:rsid w:val="00C423C1"/>
    <w:rsid w:val="00C42A6F"/>
    <w:rsid w:val="00C42E8D"/>
    <w:rsid w:val="00C4786B"/>
    <w:rsid w:val="00C51F92"/>
    <w:rsid w:val="00C54D0D"/>
    <w:rsid w:val="00C55826"/>
    <w:rsid w:val="00C60456"/>
    <w:rsid w:val="00C6457A"/>
    <w:rsid w:val="00C71C0F"/>
    <w:rsid w:val="00C73D11"/>
    <w:rsid w:val="00C74D59"/>
    <w:rsid w:val="00C75979"/>
    <w:rsid w:val="00C822F7"/>
    <w:rsid w:val="00C832ED"/>
    <w:rsid w:val="00C90315"/>
    <w:rsid w:val="00C90811"/>
    <w:rsid w:val="00C94187"/>
    <w:rsid w:val="00C94AA8"/>
    <w:rsid w:val="00C9717C"/>
    <w:rsid w:val="00CA290F"/>
    <w:rsid w:val="00CB26C0"/>
    <w:rsid w:val="00CB2D5E"/>
    <w:rsid w:val="00CB7D8B"/>
    <w:rsid w:val="00CC38CA"/>
    <w:rsid w:val="00CC525F"/>
    <w:rsid w:val="00CD22CB"/>
    <w:rsid w:val="00CD6304"/>
    <w:rsid w:val="00CE2AD6"/>
    <w:rsid w:val="00CE2C85"/>
    <w:rsid w:val="00CE4030"/>
    <w:rsid w:val="00CE5118"/>
    <w:rsid w:val="00CE680F"/>
    <w:rsid w:val="00CE6A90"/>
    <w:rsid w:val="00CF522E"/>
    <w:rsid w:val="00D00303"/>
    <w:rsid w:val="00D02D4C"/>
    <w:rsid w:val="00D0376B"/>
    <w:rsid w:val="00D06602"/>
    <w:rsid w:val="00D27264"/>
    <w:rsid w:val="00D275BA"/>
    <w:rsid w:val="00D33468"/>
    <w:rsid w:val="00D36F9D"/>
    <w:rsid w:val="00D470DC"/>
    <w:rsid w:val="00D4784E"/>
    <w:rsid w:val="00D53DA0"/>
    <w:rsid w:val="00D545BA"/>
    <w:rsid w:val="00D54B1B"/>
    <w:rsid w:val="00D57A42"/>
    <w:rsid w:val="00D60B06"/>
    <w:rsid w:val="00D62D54"/>
    <w:rsid w:val="00D66D05"/>
    <w:rsid w:val="00D80FEF"/>
    <w:rsid w:val="00D82801"/>
    <w:rsid w:val="00D96880"/>
    <w:rsid w:val="00DB0D27"/>
    <w:rsid w:val="00DB113B"/>
    <w:rsid w:val="00DB5F13"/>
    <w:rsid w:val="00DC285E"/>
    <w:rsid w:val="00DC3736"/>
    <w:rsid w:val="00DC59BC"/>
    <w:rsid w:val="00DC5F4B"/>
    <w:rsid w:val="00DC7F93"/>
    <w:rsid w:val="00DD2A7C"/>
    <w:rsid w:val="00DD6EA5"/>
    <w:rsid w:val="00DD782B"/>
    <w:rsid w:val="00DE244B"/>
    <w:rsid w:val="00DE3074"/>
    <w:rsid w:val="00DE4017"/>
    <w:rsid w:val="00DF22CD"/>
    <w:rsid w:val="00DF43BA"/>
    <w:rsid w:val="00DF5BEF"/>
    <w:rsid w:val="00E058D0"/>
    <w:rsid w:val="00E0773B"/>
    <w:rsid w:val="00E11901"/>
    <w:rsid w:val="00E1324E"/>
    <w:rsid w:val="00E14297"/>
    <w:rsid w:val="00E1529C"/>
    <w:rsid w:val="00E178FC"/>
    <w:rsid w:val="00E21F8B"/>
    <w:rsid w:val="00E22D6A"/>
    <w:rsid w:val="00E22DD1"/>
    <w:rsid w:val="00E23A41"/>
    <w:rsid w:val="00E24FF6"/>
    <w:rsid w:val="00E26583"/>
    <w:rsid w:val="00E35E60"/>
    <w:rsid w:val="00E3609E"/>
    <w:rsid w:val="00E377B8"/>
    <w:rsid w:val="00E40DE7"/>
    <w:rsid w:val="00E42186"/>
    <w:rsid w:val="00E47654"/>
    <w:rsid w:val="00E50227"/>
    <w:rsid w:val="00E51190"/>
    <w:rsid w:val="00E56285"/>
    <w:rsid w:val="00E56A53"/>
    <w:rsid w:val="00E57DCF"/>
    <w:rsid w:val="00E616E4"/>
    <w:rsid w:val="00E61718"/>
    <w:rsid w:val="00E62DCD"/>
    <w:rsid w:val="00E6629E"/>
    <w:rsid w:val="00E77159"/>
    <w:rsid w:val="00E81173"/>
    <w:rsid w:val="00E82F75"/>
    <w:rsid w:val="00E830A8"/>
    <w:rsid w:val="00EA6C63"/>
    <w:rsid w:val="00EA7C44"/>
    <w:rsid w:val="00EB4C4E"/>
    <w:rsid w:val="00ED187C"/>
    <w:rsid w:val="00ED3C1A"/>
    <w:rsid w:val="00EE1CCD"/>
    <w:rsid w:val="00EE4488"/>
    <w:rsid w:val="00EE4B05"/>
    <w:rsid w:val="00EE7B27"/>
    <w:rsid w:val="00EF007A"/>
    <w:rsid w:val="00EF3C1C"/>
    <w:rsid w:val="00EF5DFC"/>
    <w:rsid w:val="00EF6043"/>
    <w:rsid w:val="00EF7412"/>
    <w:rsid w:val="00EF7EB5"/>
    <w:rsid w:val="00F009B9"/>
    <w:rsid w:val="00F0327B"/>
    <w:rsid w:val="00F11F7B"/>
    <w:rsid w:val="00F128ED"/>
    <w:rsid w:val="00F16E4C"/>
    <w:rsid w:val="00F17606"/>
    <w:rsid w:val="00F24F88"/>
    <w:rsid w:val="00F270BD"/>
    <w:rsid w:val="00F30C62"/>
    <w:rsid w:val="00F31F52"/>
    <w:rsid w:val="00F33240"/>
    <w:rsid w:val="00F33AEB"/>
    <w:rsid w:val="00F3457C"/>
    <w:rsid w:val="00F40754"/>
    <w:rsid w:val="00F42209"/>
    <w:rsid w:val="00F46861"/>
    <w:rsid w:val="00F46A14"/>
    <w:rsid w:val="00F51495"/>
    <w:rsid w:val="00F70359"/>
    <w:rsid w:val="00F71583"/>
    <w:rsid w:val="00F717AF"/>
    <w:rsid w:val="00F76D6C"/>
    <w:rsid w:val="00F77439"/>
    <w:rsid w:val="00F83CC3"/>
    <w:rsid w:val="00F840A7"/>
    <w:rsid w:val="00F8769F"/>
    <w:rsid w:val="00F87D23"/>
    <w:rsid w:val="00F92E65"/>
    <w:rsid w:val="00F93C72"/>
    <w:rsid w:val="00F957F0"/>
    <w:rsid w:val="00FA0495"/>
    <w:rsid w:val="00FB3A6D"/>
    <w:rsid w:val="00FB3DAF"/>
    <w:rsid w:val="00FB6B29"/>
    <w:rsid w:val="00FB78F0"/>
    <w:rsid w:val="00FD57FF"/>
    <w:rsid w:val="00FD6AA3"/>
    <w:rsid w:val="00FD7CAD"/>
    <w:rsid w:val="00FD7F2D"/>
    <w:rsid w:val="00FE1D99"/>
    <w:rsid w:val="00FE7B30"/>
    <w:rsid w:val="00FF31EA"/>
    <w:rsid w:val="00FF3EEF"/>
    <w:rsid w:val="00FF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phon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A90"/>
  </w:style>
  <w:style w:type="paragraph" w:styleId="Heading1">
    <w:name w:val="heading 1"/>
    <w:basedOn w:val="Normal"/>
    <w:next w:val="Normal"/>
    <w:qFormat/>
    <w:rsid w:val="00AA28F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346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A2B6A"/>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qFormat/>
    <w:rsid w:val="0083346F"/>
    <w:pPr>
      <w:keepNext/>
      <w:spacing w:before="240" w:after="60"/>
      <w:outlineLvl w:val="3"/>
    </w:pPr>
    <w:rPr>
      <w:b/>
      <w:bCs/>
      <w:sz w:val="28"/>
      <w:szCs w:val="28"/>
    </w:rPr>
  </w:style>
  <w:style w:type="paragraph" w:styleId="Heading5">
    <w:name w:val="heading 5"/>
    <w:basedOn w:val="Normal"/>
    <w:next w:val="Normal"/>
    <w:qFormat/>
    <w:rsid w:val="00207E94"/>
    <w:pPr>
      <w:keepNext/>
      <w:spacing w:before="120"/>
      <w:jc w:val="both"/>
      <w:outlineLvl w:val="4"/>
    </w:pPr>
    <w:rPr>
      <w:rFonts w:ascii="Tahoma" w:hAnsi="Tahoma" w:cs="Tahoma"/>
      <w:b/>
      <w:bCs/>
    </w:rPr>
  </w:style>
  <w:style w:type="paragraph" w:styleId="Heading6">
    <w:name w:val="heading 6"/>
    <w:basedOn w:val="Normal"/>
    <w:next w:val="Normal"/>
    <w:qFormat/>
    <w:rsid w:val="0083346F"/>
    <w:pPr>
      <w:spacing w:before="240" w:after="60"/>
      <w:outlineLvl w:val="5"/>
    </w:pPr>
    <w:rPr>
      <w:b/>
      <w:bCs/>
      <w:sz w:val="22"/>
      <w:szCs w:val="22"/>
    </w:rPr>
  </w:style>
  <w:style w:type="paragraph" w:styleId="Heading7">
    <w:name w:val="heading 7"/>
    <w:basedOn w:val="Normal"/>
    <w:next w:val="Normal"/>
    <w:qFormat/>
    <w:rsid w:val="0083346F"/>
    <w:pPr>
      <w:spacing w:before="240" w:after="60"/>
      <w:outlineLvl w:val="6"/>
    </w:pPr>
    <w:rPr>
      <w:sz w:val="24"/>
      <w:szCs w:val="24"/>
    </w:rPr>
  </w:style>
  <w:style w:type="paragraph" w:styleId="Heading8">
    <w:name w:val="heading 8"/>
    <w:basedOn w:val="Normal"/>
    <w:next w:val="Normal"/>
    <w:qFormat/>
    <w:rsid w:val="0083346F"/>
    <w:pPr>
      <w:spacing w:before="240" w:after="60"/>
      <w:outlineLvl w:val="7"/>
    </w:pPr>
    <w:rPr>
      <w:i/>
      <w:iCs/>
      <w:sz w:val="24"/>
      <w:szCs w:val="24"/>
    </w:rPr>
  </w:style>
  <w:style w:type="paragraph" w:styleId="Heading9">
    <w:name w:val="heading 9"/>
    <w:basedOn w:val="Normal"/>
    <w:next w:val="Normal"/>
    <w:qFormat/>
    <w:rsid w:val="00BA2B6A"/>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7E94"/>
    <w:pPr>
      <w:tabs>
        <w:tab w:val="center" w:pos="4320"/>
        <w:tab w:val="right" w:pos="8640"/>
      </w:tabs>
    </w:pPr>
  </w:style>
  <w:style w:type="paragraph" w:styleId="Footer">
    <w:name w:val="footer"/>
    <w:basedOn w:val="Normal"/>
    <w:rsid w:val="00207E94"/>
    <w:pPr>
      <w:tabs>
        <w:tab w:val="center" w:pos="4320"/>
        <w:tab w:val="right" w:pos="8640"/>
      </w:tabs>
    </w:pPr>
  </w:style>
  <w:style w:type="character" w:styleId="Hyperlink">
    <w:name w:val="Hyperlink"/>
    <w:rsid w:val="00207E94"/>
    <w:rPr>
      <w:color w:val="0000FF"/>
      <w:u w:val="single"/>
    </w:rPr>
  </w:style>
  <w:style w:type="character" w:styleId="PageNumber">
    <w:name w:val="page number"/>
    <w:basedOn w:val="DefaultParagraphFont"/>
    <w:rsid w:val="00207E94"/>
  </w:style>
  <w:style w:type="paragraph" w:styleId="BodyText">
    <w:name w:val="Body Text"/>
    <w:basedOn w:val="Normal"/>
    <w:rsid w:val="00207E94"/>
    <w:rPr>
      <w:sz w:val="24"/>
    </w:rPr>
  </w:style>
  <w:style w:type="paragraph" w:customStyle="1" w:styleId="Style0">
    <w:name w:val="Style #0"/>
    <w:rsid w:val="00AA28FD"/>
    <w:pPr>
      <w:widowControl w:val="0"/>
    </w:pPr>
    <w:rPr>
      <w:rFonts w:ascii="Times New" w:hAnsi="Times New"/>
      <w:snapToGrid w:val="0"/>
      <w:color w:val="000000"/>
    </w:rPr>
  </w:style>
  <w:style w:type="paragraph" w:styleId="Title">
    <w:name w:val="Title"/>
    <w:basedOn w:val="Normal"/>
    <w:qFormat/>
    <w:rsid w:val="00AA28FD"/>
    <w:pPr>
      <w:widowControl w:val="0"/>
      <w:spacing w:before="100"/>
      <w:jc w:val="center"/>
    </w:pPr>
    <w:rPr>
      <w:rFonts w:ascii="Bookman Old Style" w:hAnsi="Bookman Old Style"/>
      <w:b/>
      <w:snapToGrid w:val="0"/>
      <w:sz w:val="18"/>
    </w:rPr>
  </w:style>
  <w:style w:type="paragraph" w:customStyle="1" w:styleId="TableText">
    <w:name w:val="Table Text"/>
    <w:rsid w:val="00AA28FD"/>
    <w:rPr>
      <w:rFonts w:ascii="Arial Narrow" w:hAnsi="Arial Narrow"/>
      <w:snapToGrid w:val="0"/>
      <w:color w:val="000000"/>
      <w:sz w:val="24"/>
    </w:rPr>
  </w:style>
  <w:style w:type="character" w:styleId="FollowedHyperlink">
    <w:name w:val="FollowedHyperlink"/>
    <w:rsid w:val="006D4C8F"/>
    <w:rPr>
      <w:color w:val="800080"/>
      <w:u w:val="single"/>
    </w:rPr>
  </w:style>
  <w:style w:type="character" w:styleId="Strong">
    <w:name w:val="Strong"/>
    <w:qFormat/>
    <w:rsid w:val="009A6131"/>
    <w:rPr>
      <w:b/>
      <w:bCs/>
    </w:rPr>
  </w:style>
  <w:style w:type="paragraph" w:styleId="BalloonText">
    <w:name w:val="Balloon Text"/>
    <w:basedOn w:val="Normal"/>
    <w:semiHidden/>
    <w:rsid w:val="0083346F"/>
    <w:rPr>
      <w:rFonts w:ascii="Tahoma" w:hAnsi="Tahoma" w:cs="Tahoma"/>
      <w:sz w:val="16"/>
      <w:szCs w:val="16"/>
    </w:rPr>
  </w:style>
  <w:style w:type="paragraph" w:styleId="BlockText">
    <w:name w:val="Block Text"/>
    <w:basedOn w:val="Normal"/>
    <w:rsid w:val="0083346F"/>
    <w:pPr>
      <w:spacing w:after="120"/>
      <w:ind w:left="1440" w:right="1440"/>
    </w:pPr>
  </w:style>
  <w:style w:type="paragraph" w:styleId="BodyText2">
    <w:name w:val="Body Text 2"/>
    <w:basedOn w:val="Normal"/>
    <w:rsid w:val="0083346F"/>
    <w:pPr>
      <w:spacing w:after="120" w:line="480" w:lineRule="auto"/>
    </w:pPr>
  </w:style>
  <w:style w:type="paragraph" w:styleId="BodyText3">
    <w:name w:val="Body Text 3"/>
    <w:basedOn w:val="Normal"/>
    <w:rsid w:val="0083346F"/>
    <w:pPr>
      <w:spacing w:after="120"/>
    </w:pPr>
    <w:rPr>
      <w:sz w:val="16"/>
      <w:szCs w:val="16"/>
    </w:rPr>
  </w:style>
  <w:style w:type="paragraph" w:styleId="BodyTextFirstIndent">
    <w:name w:val="Body Text First Indent"/>
    <w:basedOn w:val="BodyText"/>
    <w:rsid w:val="0083346F"/>
    <w:pPr>
      <w:spacing w:after="120"/>
      <w:ind w:firstLine="210"/>
    </w:pPr>
    <w:rPr>
      <w:sz w:val="20"/>
    </w:rPr>
  </w:style>
  <w:style w:type="paragraph" w:styleId="BodyTextIndent">
    <w:name w:val="Body Text Indent"/>
    <w:basedOn w:val="Normal"/>
    <w:rsid w:val="0083346F"/>
    <w:pPr>
      <w:spacing w:after="120"/>
      <w:ind w:left="360"/>
    </w:pPr>
  </w:style>
  <w:style w:type="paragraph" w:styleId="BodyTextFirstIndent2">
    <w:name w:val="Body Text First Indent 2"/>
    <w:basedOn w:val="BodyTextIndent"/>
    <w:rsid w:val="0083346F"/>
    <w:pPr>
      <w:ind w:firstLine="210"/>
    </w:pPr>
  </w:style>
  <w:style w:type="paragraph" w:styleId="BodyTextIndent2">
    <w:name w:val="Body Text Indent 2"/>
    <w:basedOn w:val="Normal"/>
    <w:rsid w:val="0083346F"/>
    <w:pPr>
      <w:spacing w:after="120" w:line="480" w:lineRule="auto"/>
      <w:ind w:left="360"/>
    </w:pPr>
  </w:style>
  <w:style w:type="paragraph" w:styleId="BodyTextIndent3">
    <w:name w:val="Body Text Indent 3"/>
    <w:basedOn w:val="Normal"/>
    <w:rsid w:val="0083346F"/>
    <w:pPr>
      <w:spacing w:after="120"/>
      <w:ind w:left="360"/>
    </w:pPr>
    <w:rPr>
      <w:sz w:val="16"/>
      <w:szCs w:val="16"/>
    </w:rPr>
  </w:style>
  <w:style w:type="paragraph" w:styleId="Caption">
    <w:name w:val="caption"/>
    <w:basedOn w:val="Normal"/>
    <w:next w:val="Normal"/>
    <w:qFormat/>
    <w:rsid w:val="0083346F"/>
    <w:pPr>
      <w:spacing w:before="120" w:after="120"/>
    </w:pPr>
    <w:rPr>
      <w:b/>
      <w:bCs/>
    </w:rPr>
  </w:style>
  <w:style w:type="paragraph" w:styleId="Closing">
    <w:name w:val="Closing"/>
    <w:basedOn w:val="Normal"/>
    <w:rsid w:val="0083346F"/>
    <w:pPr>
      <w:ind w:left="4320"/>
    </w:pPr>
  </w:style>
  <w:style w:type="paragraph" w:styleId="CommentText">
    <w:name w:val="annotation text"/>
    <w:basedOn w:val="Normal"/>
    <w:semiHidden/>
    <w:rsid w:val="0083346F"/>
  </w:style>
  <w:style w:type="paragraph" w:styleId="CommentSubject">
    <w:name w:val="annotation subject"/>
    <w:basedOn w:val="CommentText"/>
    <w:next w:val="CommentText"/>
    <w:semiHidden/>
    <w:rsid w:val="0083346F"/>
    <w:rPr>
      <w:b/>
      <w:bCs/>
    </w:rPr>
  </w:style>
  <w:style w:type="paragraph" w:styleId="Date">
    <w:name w:val="Date"/>
    <w:basedOn w:val="Normal"/>
    <w:next w:val="Normal"/>
    <w:rsid w:val="0083346F"/>
  </w:style>
  <w:style w:type="paragraph" w:styleId="DocumentMap">
    <w:name w:val="Document Map"/>
    <w:basedOn w:val="Normal"/>
    <w:semiHidden/>
    <w:rsid w:val="0083346F"/>
    <w:pPr>
      <w:shd w:val="clear" w:color="auto" w:fill="000080"/>
    </w:pPr>
    <w:rPr>
      <w:rFonts w:ascii="Tahoma" w:hAnsi="Tahoma" w:cs="Tahoma"/>
    </w:rPr>
  </w:style>
  <w:style w:type="paragraph" w:styleId="E-mailSignature">
    <w:name w:val="E-mail Signature"/>
    <w:basedOn w:val="Normal"/>
    <w:rsid w:val="0083346F"/>
  </w:style>
  <w:style w:type="paragraph" w:styleId="EndnoteText">
    <w:name w:val="endnote text"/>
    <w:basedOn w:val="Normal"/>
    <w:semiHidden/>
    <w:rsid w:val="0083346F"/>
  </w:style>
  <w:style w:type="paragraph" w:styleId="EnvelopeAddress">
    <w:name w:val="envelope address"/>
    <w:basedOn w:val="Normal"/>
    <w:rsid w:val="008334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3346F"/>
    <w:rPr>
      <w:rFonts w:ascii="Arial" w:hAnsi="Arial" w:cs="Arial"/>
    </w:rPr>
  </w:style>
  <w:style w:type="paragraph" w:styleId="FootnoteText">
    <w:name w:val="footnote text"/>
    <w:basedOn w:val="Normal"/>
    <w:semiHidden/>
    <w:rsid w:val="0083346F"/>
  </w:style>
  <w:style w:type="paragraph" w:styleId="HTMLAddress">
    <w:name w:val="HTML Address"/>
    <w:basedOn w:val="Normal"/>
    <w:rsid w:val="0083346F"/>
    <w:rPr>
      <w:i/>
      <w:iCs/>
    </w:rPr>
  </w:style>
  <w:style w:type="paragraph" w:styleId="HTMLPreformatted">
    <w:name w:val="HTML Preformatted"/>
    <w:basedOn w:val="Normal"/>
    <w:rsid w:val="0083346F"/>
    <w:rPr>
      <w:rFonts w:ascii="Courier New" w:hAnsi="Courier New" w:cs="Courier New"/>
    </w:rPr>
  </w:style>
  <w:style w:type="paragraph" w:styleId="Index1">
    <w:name w:val="index 1"/>
    <w:basedOn w:val="Normal"/>
    <w:next w:val="Normal"/>
    <w:semiHidden/>
    <w:rsid w:val="0083346F"/>
    <w:pPr>
      <w:ind w:left="200" w:hanging="200"/>
    </w:pPr>
  </w:style>
  <w:style w:type="paragraph" w:styleId="Index2">
    <w:name w:val="index 2"/>
    <w:basedOn w:val="Normal"/>
    <w:next w:val="Normal"/>
    <w:semiHidden/>
    <w:rsid w:val="0083346F"/>
    <w:pPr>
      <w:ind w:left="400" w:hanging="200"/>
    </w:pPr>
  </w:style>
  <w:style w:type="paragraph" w:styleId="Index3">
    <w:name w:val="index 3"/>
    <w:basedOn w:val="Normal"/>
    <w:next w:val="Normal"/>
    <w:semiHidden/>
    <w:rsid w:val="0083346F"/>
    <w:pPr>
      <w:ind w:left="600" w:hanging="200"/>
    </w:pPr>
  </w:style>
  <w:style w:type="paragraph" w:styleId="Index4">
    <w:name w:val="index 4"/>
    <w:basedOn w:val="Normal"/>
    <w:next w:val="Normal"/>
    <w:semiHidden/>
    <w:rsid w:val="0083346F"/>
    <w:pPr>
      <w:ind w:left="800" w:hanging="200"/>
    </w:pPr>
  </w:style>
  <w:style w:type="paragraph" w:styleId="Index5">
    <w:name w:val="index 5"/>
    <w:basedOn w:val="Normal"/>
    <w:next w:val="Normal"/>
    <w:semiHidden/>
    <w:rsid w:val="0083346F"/>
    <w:pPr>
      <w:ind w:left="1000" w:hanging="200"/>
    </w:pPr>
  </w:style>
  <w:style w:type="paragraph" w:styleId="Index6">
    <w:name w:val="index 6"/>
    <w:basedOn w:val="Normal"/>
    <w:next w:val="Normal"/>
    <w:semiHidden/>
    <w:rsid w:val="0083346F"/>
    <w:pPr>
      <w:ind w:left="1200" w:hanging="200"/>
    </w:pPr>
  </w:style>
  <w:style w:type="paragraph" w:styleId="Index7">
    <w:name w:val="index 7"/>
    <w:basedOn w:val="Normal"/>
    <w:next w:val="Normal"/>
    <w:semiHidden/>
    <w:rsid w:val="0083346F"/>
    <w:pPr>
      <w:ind w:left="1400" w:hanging="200"/>
    </w:pPr>
  </w:style>
  <w:style w:type="paragraph" w:styleId="Index8">
    <w:name w:val="index 8"/>
    <w:basedOn w:val="Normal"/>
    <w:next w:val="Normal"/>
    <w:semiHidden/>
    <w:rsid w:val="0083346F"/>
    <w:pPr>
      <w:ind w:left="1600" w:hanging="200"/>
    </w:pPr>
  </w:style>
  <w:style w:type="paragraph" w:styleId="Index9">
    <w:name w:val="index 9"/>
    <w:basedOn w:val="Normal"/>
    <w:next w:val="Normal"/>
    <w:semiHidden/>
    <w:rsid w:val="0083346F"/>
    <w:pPr>
      <w:ind w:left="1800" w:hanging="200"/>
    </w:pPr>
  </w:style>
  <w:style w:type="paragraph" w:styleId="IndexHeading">
    <w:name w:val="index heading"/>
    <w:basedOn w:val="Normal"/>
    <w:next w:val="Index1"/>
    <w:semiHidden/>
    <w:rsid w:val="0083346F"/>
    <w:rPr>
      <w:rFonts w:ascii="Arial" w:hAnsi="Arial" w:cs="Arial"/>
      <w:b/>
      <w:bCs/>
    </w:rPr>
  </w:style>
  <w:style w:type="paragraph" w:styleId="List">
    <w:name w:val="List"/>
    <w:basedOn w:val="Normal"/>
    <w:rsid w:val="0083346F"/>
    <w:pPr>
      <w:ind w:left="360" w:hanging="360"/>
    </w:pPr>
  </w:style>
  <w:style w:type="paragraph" w:styleId="List2">
    <w:name w:val="List 2"/>
    <w:basedOn w:val="Normal"/>
    <w:rsid w:val="0083346F"/>
    <w:pPr>
      <w:ind w:left="720" w:hanging="360"/>
    </w:pPr>
  </w:style>
  <w:style w:type="paragraph" w:styleId="List3">
    <w:name w:val="List 3"/>
    <w:basedOn w:val="Normal"/>
    <w:rsid w:val="0083346F"/>
    <w:pPr>
      <w:ind w:left="1080" w:hanging="360"/>
    </w:pPr>
  </w:style>
  <w:style w:type="paragraph" w:styleId="List4">
    <w:name w:val="List 4"/>
    <w:basedOn w:val="Normal"/>
    <w:rsid w:val="0083346F"/>
    <w:pPr>
      <w:ind w:left="1440" w:hanging="360"/>
    </w:pPr>
  </w:style>
  <w:style w:type="paragraph" w:styleId="List5">
    <w:name w:val="List 5"/>
    <w:basedOn w:val="Normal"/>
    <w:rsid w:val="0083346F"/>
    <w:pPr>
      <w:ind w:left="1800" w:hanging="360"/>
    </w:pPr>
  </w:style>
  <w:style w:type="paragraph" w:styleId="ListBullet">
    <w:name w:val="List Bullet"/>
    <w:basedOn w:val="Normal"/>
    <w:rsid w:val="0083346F"/>
    <w:pPr>
      <w:numPr>
        <w:numId w:val="22"/>
      </w:numPr>
    </w:pPr>
  </w:style>
  <w:style w:type="paragraph" w:styleId="ListBullet2">
    <w:name w:val="List Bullet 2"/>
    <w:basedOn w:val="Normal"/>
    <w:rsid w:val="0083346F"/>
    <w:pPr>
      <w:numPr>
        <w:numId w:val="23"/>
      </w:numPr>
    </w:pPr>
  </w:style>
  <w:style w:type="paragraph" w:styleId="ListBullet3">
    <w:name w:val="List Bullet 3"/>
    <w:basedOn w:val="Normal"/>
    <w:rsid w:val="0083346F"/>
    <w:pPr>
      <w:numPr>
        <w:numId w:val="24"/>
      </w:numPr>
    </w:pPr>
  </w:style>
  <w:style w:type="paragraph" w:styleId="ListBullet4">
    <w:name w:val="List Bullet 4"/>
    <w:basedOn w:val="Normal"/>
    <w:rsid w:val="0083346F"/>
    <w:pPr>
      <w:numPr>
        <w:numId w:val="25"/>
      </w:numPr>
    </w:pPr>
  </w:style>
  <w:style w:type="paragraph" w:styleId="ListBullet5">
    <w:name w:val="List Bullet 5"/>
    <w:basedOn w:val="Normal"/>
    <w:rsid w:val="0083346F"/>
    <w:pPr>
      <w:numPr>
        <w:numId w:val="26"/>
      </w:numPr>
    </w:pPr>
  </w:style>
  <w:style w:type="paragraph" w:styleId="ListContinue">
    <w:name w:val="List Continue"/>
    <w:basedOn w:val="Normal"/>
    <w:rsid w:val="0083346F"/>
    <w:pPr>
      <w:spacing w:after="120"/>
      <w:ind w:left="360"/>
    </w:pPr>
  </w:style>
  <w:style w:type="paragraph" w:styleId="ListContinue2">
    <w:name w:val="List Continue 2"/>
    <w:basedOn w:val="Normal"/>
    <w:rsid w:val="0083346F"/>
    <w:pPr>
      <w:spacing w:after="120"/>
      <w:ind w:left="720"/>
    </w:pPr>
  </w:style>
  <w:style w:type="paragraph" w:styleId="ListContinue3">
    <w:name w:val="List Continue 3"/>
    <w:basedOn w:val="Normal"/>
    <w:rsid w:val="0083346F"/>
    <w:pPr>
      <w:spacing w:after="120"/>
      <w:ind w:left="1080"/>
    </w:pPr>
  </w:style>
  <w:style w:type="paragraph" w:styleId="ListContinue4">
    <w:name w:val="List Continue 4"/>
    <w:basedOn w:val="Normal"/>
    <w:rsid w:val="0083346F"/>
    <w:pPr>
      <w:spacing w:after="120"/>
      <w:ind w:left="1440"/>
    </w:pPr>
  </w:style>
  <w:style w:type="paragraph" w:styleId="ListContinue5">
    <w:name w:val="List Continue 5"/>
    <w:basedOn w:val="Normal"/>
    <w:rsid w:val="0083346F"/>
    <w:pPr>
      <w:spacing w:after="120"/>
      <w:ind w:left="1800"/>
    </w:pPr>
  </w:style>
  <w:style w:type="paragraph" w:styleId="ListNumber">
    <w:name w:val="List Number"/>
    <w:basedOn w:val="Normal"/>
    <w:rsid w:val="0083346F"/>
    <w:pPr>
      <w:numPr>
        <w:numId w:val="27"/>
      </w:numPr>
    </w:pPr>
  </w:style>
  <w:style w:type="paragraph" w:styleId="ListNumber2">
    <w:name w:val="List Number 2"/>
    <w:basedOn w:val="Normal"/>
    <w:rsid w:val="0083346F"/>
    <w:pPr>
      <w:numPr>
        <w:numId w:val="28"/>
      </w:numPr>
    </w:pPr>
  </w:style>
  <w:style w:type="paragraph" w:styleId="ListNumber3">
    <w:name w:val="List Number 3"/>
    <w:basedOn w:val="Normal"/>
    <w:rsid w:val="0083346F"/>
    <w:pPr>
      <w:numPr>
        <w:numId w:val="29"/>
      </w:numPr>
    </w:pPr>
  </w:style>
  <w:style w:type="paragraph" w:styleId="ListNumber4">
    <w:name w:val="List Number 4"/>
    <w:basedOn w:val="Normal"/>
    <w:rsid w:val="0083346F"/>
    <w:pPr>
      <w:numPr>
        <w:numId w:val="30"/>
      </w:numPr>
    </w:pPr>
  </w:style>
  <w:style w:type="paragraph" w:styleId="ListNumber5">
    <w:name w:val="List Number 5"/>
    <w:basedOn w:val="Normal"/>
    <w:rsid w:val="0083346F"/>
    <w:pPr>
      <w:numPr>
        <w:numId w:val="31"/>
      </w:numPr>
    </w:pPr>
  </w:style>
  <w:style w:type="paragraph" w:styleId="MacroText">
    <w:name w:val="macro"/>
    <w:semiHidden/>
    <w:rsid w:val="0083346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334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83346F"/>
    <w:rPr>
      <w:sz w:val="24"/>
      <w:szCs w:val="24"/>
    </w:rPr>
  </w:style>
  <w:style w:type="paragraph" w:styleId="NormalIndent">
    <w:name w:val="Normal Indent"/>
    <w:basedOn w:val="Normal"/>
    <w:rsid w:val="0083346F"/>
    <w:pPr>
      <w:ind w:left="720"/>
    </w:pPr>
  </w:style>
  <w:style w:type="paragraph" w:styleId="NoteHeading">
    <w:name w:val="Note Heading"/>
    <w:basedOn w:val="Normal"/>
    <w:next w:val="Normal"/>
    <w:rsid w:val="0083346F"/>
  </w:style>
  <w:style w:type="paragraph" w:styleId="PlainText">
    <w:name w:val="Plain Text"/>
    <w:basedOn w:val="Normal"/>
    <w:rsid w:val="0083346F"/>
    <w:rPr>
      <w:rFonts w:ascii="Courier New" w:hAnsi="Courier New" w:cs="Courier New"/>
    </w:rPr>
  </w:style>
  <w:style w:type="paragraph" w:styleId="Salutation">
    <w:name w:val="Salutation"/>
    <w:basedOn w:val="Normal"/>
    <w:next w:val="Normal"/>
    <w:rsid w:val="0083346F"/>
  </w:style>
  <w:style w:type="paragraph" w:styleId="Signature">
    <w:name w:val="Signature"/>
    <w:basedOn w:val="Normal"/>
    <w:rsid w:val="0083346F"/>
    <w:pPr>
      <w:ind w:left="4320"/>
    </w:pPr>
  </w:style>
  <w:style w:type="paragraph" w:styleId="Subtitle">
    <w:name w:val="Subtitle"/>
    <w:basedOn w:val="Normal"/>
    <w:qFormat/>
    <w:rsid w:val="0083346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3346F"/>
    <w:pPr>
      <w:ind w:left="200" w:hanging="200"/>
    </w:pPr>
  </w:style>
  <w:style w:type="paragraph" w:styleId="TableofFigures">
    <w:name w:val="table of figures"/>
    <w:basedOn w:val="Normal"/>
    <w:next w:val="Normal"/>
    <w:semiHidden/>
    <w:rsid w:val="0083346F"/>
    <w:pPr>
      <w:ind w:left="400" w:hanging="400"/>
    </w:pPr>
  </w:style>
  <w:style w:type="paragraph" w:styleId="TOAHeading">
    <w:name w:val="toa heading"/>
    <w:basedOn w:val="Normal"/>
    <w:next w:val="Normal"/>
    <w:semiHidden/>
    <w:rsid w:val="0083346F"/>
    <w:pPr>
      <w:spacing w:before="120"/>
    </w:pPr>
    <w:rPr>
      <w:rFonts w:ascii="Arial" w:hAnsi="Arial" w:cs="Arial"/>
      <w:b/>
      <w:bCs/>
      <w:sz w:val="24"/>
      <w:szCs w:val="24"/>
    </w:rPr>
  </w:style>
  <w:style w:type="paragraph" w:styleId="TOC1">
    <w:name w:val="toc 1"/>
    <w:basedOn w:val="Normal"/>
    <w:next w:val="Normal"/>
    <w:semiHidden/>
    <w:rsid w:val="0083346F"/>
  </w:style>
  <w:style w:type="paragraph" w:styleId="TOC2">
    <w:name w:val="toc 2"/>
    <w:basedOn w:val="Normal"/>
    <w:next w:val="Normal"/>
    <w:semiHidden/>
    <w:rsid w:val="0083346F"/>
    <w:pPr>
      <w:ind w:left="200"/>
    </w:pPr>
  </w:style>
  <w:style w:type="paragraph" w:styleId="TOC3">
    <w:name w:val="toc 3"/>
    <w:basedOn w:val="Normal"/>
    <w:next w:val="Normal"/>
    <w:semiHidden/>
    <w:rsid w:val="0083346F"/>
    <w:pPr>
      <w:ind w:left="400"/>
    </w:pPr>
  </w:style>
  <w:style w:type="paragraph" w:styleId="TOC4">
    <w:name w:val="toc 4"/>
    <w:basedOn w:val="Normal"/>
    <w:next w:val="Normal"/>
    <w:semiHidden/>
    <w:rsid w:val="0083346F"/>
    <w:pPr>
      <w:ind w:left="600"/>
    </w:pPr>
  </w:style>
  <w:style w:type="paragraph" w:styleId="TOC5">
    <w:name w:val="toc 5"/>
    <w:basedOn w:val="Normal"/>
    <w:next w:val="Normal"/>
    <w:semiHidden/>
    <w:rsid w:val="0083346F"/>
    <w:pPr>
      <w:ind w:left="800"/>
    </w:pPr>
  </w:style>
  <w:style w:type="paragraph" w:styleId="TOC6">
    <w:name w:val="toc 6"/>
    <w:basedOn w:val="Normal"/>
    <w:next w:val="Normal"/>
    <w:semiHidden/>
    <w:rsid w:val="0083346F"/>
    <w:pPr>
      <w:ind w:left="1000"/>
    </w:pPr>
  </w:style>
  <w:style w:type="paragraph" w:styleId="TOC7">
    <w:name w:val="toc 7"/>
    <w:basedOn w:val="Normal"/>
    <w:next w:val="Normal"/>
    <w:semiHidden/>
    <w:rsid w:val="0083346F"/>
    <w:pPr>
      <w:ind w:left="1200"/>
    </w:pPr>
  </w:style>
  <w:style w:type="paragraph" w:styleId="TOC8">
    <w:name w:val="toc 8"/>
    <w:basedOn w:val="Normal"/>
    <w:next w:val="Normal"/>
    <w:semiHidden/>
    <w:rsid w:val="0083346F"/>
    <w:pPr>
      <w:ind w:left="1400"/>
    </w:pPr>
  </w:style>
  <w:style w:type="paragraph" w:styleId="TOC9">
    <w:name w:val="toc 9"/>
    <w:basedOn w:val="Normal"/>
    <w:next w:val="Normal"/>
    <w:semiHidden/>
    <w:rsid w:val="0083346F"/>
    <w:pPr>
      <w:ind w:left="1600"/>
    </w:pPr>
  </w:style>
  <w:style w:type="character" w:styleId="FootnoteReference">
    <w:name w:val="footnote reference"/>
    <w:semiHidden/>
    <w:rsid w:val="00D80FEF"/>
    <w:rPr>
      <w:vertAlign w:val="superscript"/>
    </w:rPr>
  </w:style>
  <w:style w:type="character" w:customStyle="1" w:styleId="e3intro">
    <w:name w:val="e3intro"/>
    <w:basedOn w:val="DefaultParagraphFont"/>
    <w:rsid w:val="00A24F03"/>
  </w:style>
  <w:style w:type="table" w:styleId="TableGrid">
    <w:name w:val="Table Grid"/>
    <w:basedOn w:val="TableNormal"/>
    <w:rsid w:val="00327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47372"/>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6A90"/>
  </w:style>
  <w:style w:type="paragraph" w:styleId="Heading1">
    <w:name w:val="heading 1"/>
    <w:basedOn w:val="Normal"/>
    <w:next w:val="Normal"/>
    <w:qFormat/>
    <w:rsid w:val="00AA28F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3346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A2B6A"/>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qFormat/>
    <w:rsid w:val="0083346F"/>
    <w:pPr>
      <w:keepNext/>
      <w:spacing w:before="240" w:after="60"/>
      <w:outlineLvl w:val="3"/>
    </w:pPr>
    <w:rPr>
      <w:b/>
      <w:bCs/>
      <w:sz w:val="28"/>
      <w:szCs w:val="28"/>
    </w:rPr>
  </w:style>
  <w:style w:type="paragraph" w:styleId="Heading5">
    <w:name w:val="heading 5"/>
    <w:basedOn w:val="Normal"/>
    <w:next w:val="Normal"/>
    <w:qFormat/>
    <w:rsid w:val="00207E94"/>
    <w:pPr>
      <w:keepNext/>
      <w:spacing w:before="120"/>
      <w:jc w:val="both"/>
      <w:outlineLvl w:val="4"/>
    </w:pPr>
    <w:rPr>
      <w:rFonts w:ascii="Tahoma" w:hAnsi="Tahoma" w:cs="Tahoma"/>
      <w:b/>
      <w:bCs/>
    </w:rPr>
  </w:style>
  <w:style w:type="paragraph" w:styleId="Heading6">
    <w:name w:val="heading 6"/>
    <w:basedOn w:val="Normal"/>
    <w:next w:val="Normal"/>
    <w:qFormat/>
    <w:rsid w:val="0083346F"/>
    <w:pPr>
      <w:spacing w:before="240" w:after="60"/>
      <w:outlineLvl w:val="5"/>
    </w:pPr>
    <w:rPr>
      <w:b/>
      <w:bCs/>
      <w:sz w:val="22"/>
      <w:szCs w:val="22"/>
    </w:rPr>
  </w:style>
  <w:style w:type="paragraph" w:styleId="Heading7">
    <w:name w:val="heading 7"/>
    <w:basedOn w:val="Normal"/>
    <w:next w:val="Normal"/>
    <w:qFormat/>
    <w:rsid w:val="0083346F"/>
    <w:pPr>
      <w:spacing w:before="240" w:after="60"/>
      <w:outlineLvl w:val="6"/>
    </w:pPr>
    <w:rPr>
      <w:sz w:val="24"/>
      <w:szCs w:val="24"/>
    </w:rPr>
  </w:style>
  <w:style w:type="paragraph" w:styleId="Heading8">
    <w:name w:val="heading 8"/>
    <w:basedOn w:val="Normal"/>
    <w:next w:val="Normal"/>
    <w:qFormat/>
    <w:rsid w:val="0083346F"/>
    <w:pPr>
      <w:spacing w:before="240" w:after="60"/>
      <w:outlineLvl w:val="7"/>
    </w:pPr>
    <w:rPr>
      <w:i/>
      <w:iCs/>
      <w:sz w:val="24"/>
      <w:szCs w:val="24"/>
    </w:rPr>
  </w:style>
  <w:style w:type="paragraph" w:styleId="Heading9">
    <w:name w:val="heading 9"/>
    <w:basedOn w:val="Normal"/>
    <w:next w:val="Normal"/>
    <w:qFormat/>
    <w:rsid w:val="00BA2B6A"/>
    <w:pPr>
      <w:widowControl w:val="0"/>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7E94"/>
    <w:pPr>
      <w:tabs>
        <w:tab w:val="center" w:pos="4320"/>
        <w:tab w:val="right" w:pos="8640"/>
      </w:tabs>
    </w:pPr>
  </w:style>
  <w:style w:type="paragraph" w:styleId="Footer">
    <w:name w:val="footer"/>
    <w:basedOn w:val="Normal"/>
    <w:rsid w:val="00207E94"/>
    <w:pPr>
      <w:tabs>
        <w:tab w:val="center" w:pos="4320"/>
        <w:tab w:val="right" w:pos="8640"/>
      </w:tabs>
    </w:pPr>
  </w:style>
  <w:style w:type="character" w:styleId="Hyperlink">
    <w:name w:val="Hyperlink"/>
    <w:rsid w:val="00207E94"/>
    <w:rPr>
      <w:color w:val="0000FF"/>
      <w:u w:val="single"/>
    </w:rPr>
  </w:style>
  <w:style w:type="character" w:styleId="PageNumber">
    <w:name w:val="page number"/>
    <w:basedOn w:val="DefaultParagraphFont"/>
    <w:rsid w:val="00207E94"/>
  </w:style>
  <w:style w:type="paragraph" w:styleId="BodyText">
    <w:name w:val="Body Text"/>
    <w:basedOn w:val="Normal"/>
    <w:rsid w:val="00207E94"/>
    <w:rPr>
      <w:sz w:val="24"/>
    </w:rPr>
  </w:style>
  <w:style w:type="paragraph" w:customStyle="1" w:styleId="Style0">
    <w:name w:val="Style #0"/>
    <w:rsid w:val="00AA28FD"/>
    <w:pPr>
      <w:widowControl w:val="0"/>
    </w:pPr>
    <w:rPr>
      <w:rFonts w:ascii="Times New" w:hAnsi="Times New"/>
      <w:snapToGrid w:val="0"/>
      <w:color w:val="000000"/>
    </w:rPr>
  </w:style>
  <w:style w:type="paragraph" w:styleId="Title">
    <w:name w:val="Title"/>
    <w:basedOn w:val="Normal"/>
    <w:qFormat/>
    <w:rsid w:val="00AA28FD"/>
    <w:pPr>
      <w:widowControl w:val="0"/>
      <w:spacing w:before="100"/>
      <w:jc w:val="center"/>
    </w:pPr>
    <w:rPr>
      <w:rFonts w:ascii="Bookman Old Style" w:hAnsi="Bookman Old Style"/>
      <w:b/>
      <w:snapToGrid w:val="0"/>
      <w:sz w:val="18"/>
    </w:rPr>
  </w:style>
  <w:style w:type="paragraph" w:customStyle="1" w:styleId="TableText">
    <w:name w:val="Table Text"/>
    <w:rsid w:val="00AA28FD"/>
    <w:rPr>
      <w:rFonts w:ascii="Arial Narrow" w:hAnsi="Arial Narrow"/>
      <w:snapToGrid w:val="0"/>
      <w:color w:val="000000"/>
      <w:sz w:val="24"/>
    </w:rPr>
  </w:style>
  <w:style w:type="character" w:styleId="FollowedHyperlink">
    <w:name w:val="FollowedHyperlink"/>
    <w:rsid w:val="006D4C8F"/>
    <w:rPr>
      <w:color w:val="800080"/>
      <w:u w:val="single"/>
    </w:rPr>
  </w:style>
  <w:style w:type="character" w:styleId="Strong">
    <w:name w:val="Strong"/>
    <w:qFormat/>
    <w:rsid w:val="009A6131"/>
    <w:rPr>
      <w:b/>
      <w:bCs/>
    </w:rPr>
  </w:style>
  <w:style w:type="paragraph" w:styleId="BalloonText">
    <w:name w:val="Balloon Text"/>
    <w:basedOn w:val="Normal"/>
    <w:semiHidden/>
    <w:rsid w:val="0083346F"/>
    <w:rPr>
      <w:rFonts w:ascii="Tahoma" w:hAnsi="Tahoma" w:cs="Tahoma"/>
      <w:sz w:val="16"/>
      <w:szCs w:val="16"/>
    </w:rPr>
  </w:style>
  <w:style w:type="paragraph" w:styleId="BlockText">
    <w:name w:val="Block Text"/>
    <w:basedOn w:val="Normal"/>
    <w:rsid w:val="0083346F"/>
    <w:pPr>
      <w:spacing w:after="120"/>
      <w:ind w:left="1440" w:right="1440"/>
    </w:pPr>
  </w:style>
  <w:style w:type="paragraph" w:styleId="BodyText2">
    <w:name w:val="Body Text 2"/>
    <w:basedOn w:val="Normal"/>
    <w:rsid w:val="0083346F"/>
    <w:pPr>
      <w:spacing w:after="120" w:line="480" w:lineRule="auto"/>
    </w:pPr>
  </w:style>
  <w:style w:type="paragraph" w:styleId="BodyText3">
    <w:name w:val="Body Text 3"/>
    <w:basedOn w:val="Normal"/>
    <w:rsid w:val="0083346F"/>
    <w:pPr>
      <w:spacing w:after="120"/>
    </w:pPr>
    <w:rPr>
      <w:sz w:val="16"/>
      <w:szCs w:val="16"/>
    </w:rPr>
  </w:style>
  <w:style w:type="paragraph" w:styleId="BodyTextFirstIndent">
    <w:name w:val="Body Text First Indent"/>
    <w:basedOn w:val="BodyText"/>
    <w:rsid w:val="0083346F"/>
    <w:pPr>
      <w:spacing w:after="120"/>
      <w:ind w:firstLine="210"/>
    </w:pPr>
    <w:rPr>
      <w:sz w:val="20"/>
    </w:rPr>
  </w:style>
  <w:style w:type="paragraph" w:styleId="BodyTextIndent">
    <w:name w:val="Body Text Indent"/>
    <w:basedOn w:val="Normal"/>
    <w:rsid w:val="0083346F"/>
    <w:pPr>
      <w:spacing w:after="120"/>
      <w:ind w:left="360"/>
    </w:pPr>
  </w:style>
  <w:style w:type="paragraph" w:styleId="BodyTextFirstIndent2">
    <w:name w:val="Body Text First Indent 2"/>
    <w:basedOn w:val="BodyTextIndent"/>
    <w:rsid w:val="0083346F"/>
    <w:pPr>
      <w:ind w:firstLine="210"/>
    </w:pPr>
  </w:style>
  <w:style w:type="paragraph" w:styleId="BodyTextIndent2">
    <w:name w:val="Body Text Indent 2"/>
    <w:basedOn w:val="Normal"/>
    <w:rsid w:val="0083346F"/>
    <w:pPr>
      <w:spacing w:after="120" w:line="480" w:lineRule="auto"/>
      <w:ind w:left="360"/>
    </w:pPr>
  </w:style>
  <w:style w:type="paragraph" w:styleId="BodyTextIndent3">
    <w:name w:val="Body Text Indent 3"/>
    <w:basedOn w:val="Normal"/>
    <w:rsid w:val="0083346F"/>
    <w:pPr>
      <w:spacing w:after="120"/>
      <w:ind w:left="360"/>
    </w:pPr>
    <w:rPr>
      <w:sz w:val="16"/>
      <w:szCs w:val="16"/>
    </w:rPr>
  </w:style>
  <w:style w:type="paragraph" w:styleId="Caption">
    <w:name w:val="caption"/>
    <w:basedOn w:val="Normal"/>
    <w:next w:val="Normal"/>
    <w:qFormat/>
    <w:rsid w:val="0083346F"/>
    <w:pPr>
      <w:spacing w:before="120" w:after="120"/>
    </w:pPr>
    <w:rPr>
      <w:b/>
      <w:bCs/>
    </w:rPr>
  </w:style>
  <w:style w:type="paragraph" w:styleId="Closing">
    <w:name w:val="Closing"/>
    <w:basedOn w:val="Normal"/>
    <w:rsid w:val="0083346F"/>
    <w:pPr>
      <w:ind w:left="4320"/>
    </w:pPr>
  </w:style>
  <w:style w:type="paragraph" w:styleId="CommentText">
    <w:name w:val="annotation text"/>
    <w:basedOn w:val="Normal"/>
    <w:semiHidden/>
    <w:rsid w:val="0083346F"/>
  </w:style>
  <w:style w:type="paragraph" w:styleId="CommentSubject">
    <w:name w:val="annotation subject"/>
    <w:basedOn w:val="CommentText"/>
    <w:next w:val="CommentText"/>
    <w:semiHidden/>
    <w:rsid w:val="0083346F"/>
    <w:rPr>
      <w:b/>
      <w:bCs/>
    </w:rPr>
  </w:style>
  <w:style w:type="paragraph" w:styleId="Date">
    <w:name w:val="Date"/>
    <w:basedOn w:val="Normal"/>
    <w:next w:val="Normal"/>
    <w:rsid w:val="0083346F"/>
  </w:style>
  <w:style w:type="paragraph" w:styleId="DocumentMap">
    <w:name w:val="Document Map"/>
    <w:basedOn w:val="Normal"/>
    <w:semiHidden/>
    <w:rsid w:val="0083346F"/>
    <w:pPr>
      <w:shd w:val="clear" w:color="auto" w:fill="000080"/>
    </w:pPr>
    <w:rPr>
      <w:rFonts w:ascii="Tahoma" w:hAnsi="Tahoma" w:cs="Tahoma"/>
    </w:rPr>
  </w:style>
  <w:style w:type="paragraph" w:styleId="E-mailSignature">
    <w:name w:val="E-mail Signature"/>
    <w:basedOn w:val="Normal"/>
    <w:rsid w:val="0083346F"/>
  </w:style>
  <w:style w:type="paragraph" w:styleId="EndnoteText">
    <w:name w:val="endnote text"/>
    <w:basedOn w:val="Normal"/>
    <w:semiHidden/>
    <w:rsid w:val="0083346F"/>
  </w:style>
  <w:style w:type="paragraph" w:styleId="EnvelopeAddress">
    <w:name w:val="envelope address"/>
    <w:basedOn w:val="Normal"/>
    <w:rsid w:val="008334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3346F"/>
    <w:rPr>
      <w:rFonts w:ascii="Arial" w:hAnsi="Arial" w:cs="Arial"/>
    </w:rPr>
  </w:style>
  <w:style w:type="paragraph" w:styleId="FootnoteText">
    <w:name w:val="footnote text"/>
    <w:basedOn w:val="Normal"/>
    <w:semiHidden/>
    <w:rsid w:val="0083346F"/>
  </w:style>
  <w:style w:type="paragraph" w:styleId="HTMLAddress">
    <w:name w:val="HTML Address"/>
    <w:basedOn w:val="Normal"/>
    <w:rsid w:val="0083346F"/>
    <w:rPr>
      <w:i/>
      <w:iCs/>
    </w:rPr>
  </w:style>
  <w:style w:type="paragraph" w:styleId="HTMLPreformatted">
    <w:name w:val="HTML Preformatted"/>
    <w:basedOn w:val="Normal"/>
    <w:rsid w:val="0083346F"/>
    <w:rPr>
      <w:rFonts w:ascii="Courier New" w:hAnsi="Courier New" w:cs="Courier New"/>
    </w:rPr>
  </w:style>
  <w:style w:type="paragraph" w:styleId="Index1">
    <w:name w:val="index 1"/>
    <w:basedOn w:val="Normal"/>
    <w:next w:val="Normal"/>
    <w:semiHidden/>
    <w:rsid w:val="0083346F"/>
    <w:pPr>
      <w:ind w:left="200" w:hanging="200"/>
    </w:pPr>
  </w:style>
  <w:style w:type="paragraph" w:styleId="Index2">
    <w:name w:val="index 2"/>
    <w:basedOn w:val="Normal"/>
    <w:next w:val="Normal"/>
    <w:semiHidden/>
    <w:rsid w:val="0083346F"/>
    <w:pPr>
      <w:ind w:left="400" w:hanging="200"/>
    </w:pPr>
  </w:style>
  <w:style w:type="paragraph" w:styleId="Index3">
    <w:name w:val="index 3"/>
    <w:basedOn w:val="Normal"/>
    <w:next w:val="Normal"/>
    <w:semiHidden/>
    <w:rsid w:val="0083346F"/>
    <w:pPr>
      <w:ind w:left="600" w:hanging="200"/>
    </w:pPr>
  </w:style>
  <w:style w:type="paragraph" w:styleId="Index4">
    <w:name w:val="index 4"/>
    <w:basedOn w:val="Normal"/>
    <w:next w:val="Normal"/>
    <w:semiHidden/>
    <w:rsid w:val="0083346F"/>
    <w:pPr>
      <w:ind w:left="800" w:hanging="200"/>
    </w:pPr>
  </w:style>
  <w:style w:type="paragraph" w:styleId="Index5">
    <w:name w:val="index 5"/>
    <w:basedOn w:val="Normal"/>
    <w:next w:val="Normal"/>
    <w:semiHidden/>
    <w:rsid w:val="0083346F"/>
    <w:pPr>
      <w:ind w:left="1000" w:hanging="200"/>
    </w:pPr>
  </w:style>
  <w:style w:type="paragraph" w:styleId="Index6">
    <w:name w:val="index 6"/>
    <w:basedOn w:val="Normal"/>
    <w:next w:val="Normal"/>
    <w:semiHidden/>
    <w:rsid w:val="0083346F"/>
    <w:pPr>
      <w:ind w:left="1200" w:hanging="200"/>
    </w:pPr>
  </w:style>
  <w:style w:type="paragraph" w:styleId="Index7">
    <w:name w:val="index 7"/>
    <w:basedOn w:val="Normal"/>
    <w:next w:val="Normal"/>
    <w:semiHidden/>
    <w:rsid w:val="0083346F"/>
    <w:pPr>
      <w:ind w:left="1400" w:hanging="200"/>
    </w:pPr>
  </w:style>
  <w:style w:type="paragraph" w:styleId="Index8">
    <w:name w:val="index 8"/>
    <w:basedOn w:val="Normal"/>
    <w:next w:val="Normal"/>
    <w:semiHidden/>
    <w:rsid w:val="0083346F"/>
    <w:pPr>
      <w:ind w:left="1600" w:hanging="200"/>
    </w:pPr>
  </w:style>
  <w:style w:type="paragraph" w:styleId="Index9">
    <w:name w:val="index 9"/>
    <w:basedOn w:val="Normal"/>
    <w:next w:val="Normal"/>
    <w:semiHidden/>
    <w:rsid w:val="0083346F"/>
    <w:pPr>
      <w:ind w:left="1800" w:hanging="200"/>
    </w:pPr>
  </w:style>
  <w:style w:type="paragraph" w:styleId="IndexHeading">
    <w:name w:val="index heading"/>
    <w:basedOn w:val="Normal"/>
    <w:next w:val="Index1"/>
    <w:semiHidden/>
    <w:rsid w:val="0083346F"/>
    <w:rPr>
      <w:rFonts w:ascii="Arial" w:hAnsi="Arial" w:cs="Arial"/>
      <w:b/>
      <w:bCs/>
    </w:rPr>
  </w:style>
  <w:style w:type="paragraph" w:styleId="List">
    <w:name w:val="List"/>
    <w:basedOn w:val="Normal"/>
    <w:rsid w:val="0083346F"/>
    <w:pPr>
      <w:ind w:left="360" w:hanging="360"/>
    </w:pPr>
  </w:style>
  <w:style w:type="paragraph" w:styleId="List2">
    <w:name w:val="List 2"/>
    <w:basedOn w:val="Normal"/>
    <w:rsid w:val="0083346F"/>
    <w:pPr>
      <w:ind w:left="720" w:hanging="360"/>
    </w:pPr>
  </w:style>
  <w:style w:type="paragraph" w:styleId="List3">
    <w:name w:val="List 3"/>
    <w:basedOn w:val="Normal"/>
    <w:rsid w:val="0083346F"/>
    <w:pPr>
      <w:ind w:left="1080" w:hanging="360"/>
    </w:pPr>
  </w:style>
  <w:style w:type="paragraph" w:styleId="List4">
    <w:name w:val="List 4"/>
    <w:basedOn w:val="Normal"/>
    <w:rsid w:val="0083346F"/>
    <w:pPr>
      <w:ind w:left="1440" w:hanging="360"/>
    </w:pPr>
  </w:style>
  <w:style w:type="paragraph" w:styleId="List5">
    <w:name w:val="List 5"/>
    <w:basedOn w:val="Normal"/>
    <w:rsid w:val="0083346F"/>
    <w:pPr>
      <w:ind w:left="1800" w:hanging="360"/>
    </w:pPr>
  </w:style>
  <w:style w:type="paragraph" w:styleId="ListBullet">
    <w:name w:val="List Bullet"/>
    <w:basedOn w:val="Normal"/>
    <w:rsid w:val="0083346F"/>
    <w:pPr>
      <w:numPr>
        <w:numId w:val="22"/>
      </w:numPr>
    </w:pPr>
  </w:style>
  <w:style w:type="paragraph" w:styleId="ListBullet2">
    <w:name w:val="List Bullet 2"/>
    <w:basedOn w:val="Normal"/>
    <w:rsid w:val="0083346F"/>
    <w:pPr>
      <w:numPr>
        <w:numId w:val="23"/>
      </w:numPr>
    </w:pPr>
  </w:style>
  <w:style w:type="paragraph" w:styleId="ListBullet3">
    <w:name w:val="List Bullet 3"/>
    <w:basedOn w:val="Normal"/>
    <w:rsid w:val="0083346F"/>
    <w:pPr>
      <w:numPr>
        <w:numId w:val="24"/>
      </w:numPr>
    </w:pPr>
  </w:style>
  <w:style w:type="paragraph" w:styleId="ListBullet4">
    <w:name w:val="List Bullet 4"/>
    <w:basedOn w:val="Normal"/>
    <w:rsid w:val="0083346F"/>
    <w:pPr>
      <w:numPr>
        <w:numId w:val="25"/>
      </w:numPr>
    </w:pPr>
  </w:style>
  <w:style w:type="paragraph" w:styleId="ListBullet5">
    <w:name w:val="List Bullet 5"/>
    <w:basedOn w:val="Normal"/>
    <w:rsid w:val="0083346F"/>
    <w:pPr>
      <w:numPr>
        <w:numId w:val="26"/>
      </w:numPr>
    </w:pPr>
  </w:style>
  <w:style w:type="paragraph" w:styleId="ListContinue">
    <w:name w:val="List Continue"/>
    <w:basedOn w:val="Normal"/>
    <w:rsid w:val="0083346F"/>
    <w:pPr>
      <w:spacing w:after="120"/>
      <w:ind w:left="360"/>
    </w:pPr>
  </w:style>
  <w:style w:type="paragraph" w:styleId="ListContinue2">
    <w:name w:val="List Continue 2"/>
    <w:basedOn w:val="Normal"/>
    <w:rsid w:val="0083346F"/>
    <w:pPr>
      <w:spacing w:after="120"/>
      <w:ind w:left="720"/>
    </w:pPr>
  </w:style>
  <w:style w:type="paragraph" w:styleId="ListContinue3">
    <w:name w:val="List Continue 3"/>
    <w:basedOn w:val="Normal"/>
    <w:rsid w:val="0083346F"/>
    <w:pPr>
      <w:spacing w:after="120"/>
      <w:ind w:left="1080"/>
    </w:pPr>
  </w:style>
  <w:style w:type="paragraph" w:styleId="ListContinue4">
    <w:name w:val="List Continue 4"/>
    <w:basedOn w:val="Normal"/>
    <w:rsid w:val="0083346F"/>
    <w:pPr>
      <w:spacing w:after="120"/>
      <w:ind w:left="1440"/>
    </w:pPr>
  </w:style>
  <w:style w:type="paragraph" w:styleId="ListContinue5">
    <w:name w:val="List Continue 5"/>
    <w:basedOn w:val="Normal"/>
    <w:rsid w:val="0083346F"/>
    <w:pPr>
      <w:spacing w:after="120"/>
      <w:ind w:left="1800"/>
    </w:pPr>
  </w:style>
  <w:style w:type="paragraph" w:styleId="ListNumber">
    <w:name w:val="List Number"/>
    <w:basedOn w:val="Normal"/>
    <w:rsid w:val="0083346F"/>
    <w:pPr>
      <w:numPr>
        <w:numId w:val="27"/>
      </w:numPr>
    </w:pPr>
  </w:style>
  <w:style w:type="paragraph" w:styleId="ListNumber2">
    <w:name w:val="List Number 2"/>
    <w:basedOn w:val="Normal"/>
    <w:rsid w:val="0083346F"/>
    <w:pPr>
      <w:numPr>
        <w:numId w:val="28"/>
      </w:numPr>
    </w:pPr>
  </w:style>
  <w:style w:type="paragraph" w:styleId="ListNumber3">
    <w:name w:val="List Number 3"/>
    <w:basedOn w:val="Normal"/>
    <w:rsid w:val="0083346F"/>
    <w:pPr>
      <w:numPr>
        <w:numId w:val="29"/>
      </w:numPr>
    </w:pPr>
  </w:style>
  <w:style w:type="paragraph" w:styleId="ListNumber4">
    <w:name w:val="List Number 4"/>
    <w:basedOn w:val="Normal"/>
    <w:rsid w:val="0083346F"/>
    <w:pPr>
      <w:numPr>
        <w:numId w:val="30"/>
      </w:numPr>
    </w:pPr>
  </w:style>
  <w:style w:type="paragraph" w:styleId="ListNumber5">
    <w:name w:val="List Number 5"/>
    <w:basedOn w:val="Normal"/>
    <w:rsid w:val="0083346F"/>
    <w:pPr>
      <w:numPr>
        <w:numId w:val="31"/>
      </w:numPr>
    </w:pPr>
  </w:style>
  <w:style w:type="paragraph" w:styleId="MacroText">
    <w:name w:val="macro"/>
    <w:semiHidden/>
    <w:rsid w:val="0083346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334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83346F"/>
    <w:rPr>
      <w:sz w:val="24"/>
      <w:szCs w:val="24"/>
    </w:rPr>
  </w:style>
  <w:style w:type="paragraph" w:styleId="NormalIndent">
    <w:name w:val="Normal Indent"/>
    <w:basedOn w:val="Normal"/>
    <w:rsid w:val="0083346F"/>
    <w:pPr>
      <w:ind w:left="720"/>
    </w:pPr>
  </w:style>
  <w:style w:type="paragraph" w:styleId="NoteHeading">
    <w:name w:val="Note Heading"/>
    <w:basedOn w:val="Normal"/>
    <w:next w:val="Normal"/>
    <w:rsid w:val="0083346F"/>
  </w:style>
  <w:style w:type="paragraph" w:styleId="PlainText">
    <w:name w:val="Plain Text"/>
    <w:basedOn w:val="Normal"/>
    <w:rsid w:val="0083346F"/>
    <w:rPr>
      <w:rFonts w:ascii="Courier New" w:hAnsi="Courier New" w:cs="Courier New"/>
    </w:rPr>
  </w:style>
  <w:style w:type="paragraph" w:styleId="Salutation">
    <w:name w:val="Salutation"/>
    <w:basedOn w:val="Normal"/>
    <w:next w:val="Normal"/>
    <w:rsid w:val="0083346F"/>
  </w:style>
  <w:style w:type="paragraph" w:styleId="Signature">
    <w:name w:val="Signature"/>
    <w:basedOn w:val="Normal"/>
    <w:rsid w:val="0083346F"/>
    <w:pPr>
      <w:ind w:left="4320"/>
    </w:pPr>
  </w:style>
  <w:style w:type="paragraph" w:styleId="Subtitle">
    <w:name w:val="Subtitle"/>
    <w:basedOn w:val="Normal"/>
    <w:qFormat/>
    <w:rsid w:val="0083346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3346F"/>
    <w:pPr>
      <w:ind w:left="200" w:hanging="200"/>
    </w:pPr>
  </w:style>
  <w:style w:type="paragraph" w:styleId="TableofFigures">
    <w:name w:val="table of figures"/>
    <w:basedOn w:val="Normal"/>
    <w:next w:val="Normal"/>
    <w:semiHidden/>
    <w:rsid w:val="0083346F"/>
    <w:pPr>
      <w:ind w:left="400" w:hanging="400"/>
    </w:pPr>
  </w:style>
  <w:style w:type="paragraph" w:styleId="TOAHeading">
    <w:name w:val="toa heading"/>
    <w:basedOn w:val="Normal"/>
    <w:next w:val="Normal"/>
    <w:semiHidden/>
    <w:rsid w:val="0083346F"/>
    <w:pPr>
      <w:spacing w:before="120"/>
    </w:pPr>
    <w:rPr>
      <w:rFonts w:ascii="Arial" w:hAnsi="Arial" w:cs="Arial"/>
      <w:b/>
      <w:bCs/>
      <w:sz w:val="24"/>
      <w:szCs w:val="24"/>
    </w:rPr>
  </w:style>
  <w:style w:type="paragraph" w:styleId="TOC1">
    <w:name w:val="toc 1"/>
    <w:basedOn w:val="Normal"/>
    <w:next w:val="Normal"/>
    <w:semiHidden/>
    <w:rsid w:val="0083346F"/>
  </w:style>
  <w:style w:type="paragraph" w:styleId="TOC2">
    <w:name w:val="toc 2"/>
    <w:basedOn w:val="Normal"/>
    <w:next w:val="Normal"/>
    <w:semiHidden/>
    <w:rsid w:val="0083346F"/>
    <w:pPr>
      <w:ind w:left="200"/>
    </w:pPr>
  </w:style>
  <w:style w:type="paragraph" w:styleId="TOC3">
    <w:name w:val="toc 3"/>
    <w:basedOn w:val="Normal"/>
    <w:next w:val="Normal"/>
    <w:semiHidden/>
    <w:rsid w:val="0083346F"/>
    <w:pPr>
      <w:ind w:left="400"/>
    </w:pPr>
  </w:style>
  <w:style w:type="paragraph" w:styleId="TOC4">
    <w:name w:val="toc 4"/>
    <w:basedOn w:val="Normal"/>
    <w:next w:val="Normal"/>
    <w:semiHidden/>
    <w:rsid w:val="0083346F"/>
    <w:pPr>
      <w:ind w:left="600"/>
    </w:pPr>
  </w:style>
  <w:style w:type="paragraph" w:styleId="TOC5">
    <w:name w:val="toc 5"/>
    <w:basedOn w:val="Normal"/>
    <w:next w:val="Normal"/>
    <w:semiHidden/>
    <w:rsid w:val="0083346F"/>
    <w:pPr>
      <w:ind w:left="800"/>
    </w:pPr>
  </w:style>
  <w:style w:type="paragraph" w:styleId="TOC6">
    <w:name w:val="toc 6"/>
    <w:basedOn w:val="Normal"/>
    <w:next w:val="Normal"/>
    <w:semiHidden/>
    <w:rsid w:val="0083346F"/>
    <w:pPr>
      <w:ind w:left="1000"/>
    </w:pPr>
  </w:style>
  <w:style w:type="paragraph" w:styleId="TOC7">
    <w:name w:val="toc 7"/>
    <w:basedOn w:val="Normal"/>
    <w:next w:val="Normal"/>
    <w:semiHidden/>
    <w:rsid w:val="0083346F"/>
    <w:pPr>
      <w:ind w:left="1200"/>
    </w:pPr>
  </w:style>
  <w:style w:type="paragraph" w:styleId="TOC8">
    <w:name w:val="toc 8"/>
    <w:basedOn w:val="Normal"/>
    <w:next w:val="Normal"/>
    <w:semiHidden/>
    <w:rsid w:val="0083346F"/>
    <w:pPr>
      <w:ind w:left="1400"/>
    </w:pPr>
  </w:style>
  <w:style w:type="paragraph" w:styleId="TOC9">
    <w:name w:val="toc 9"/>
    <w:basedOn w:val="Normal"/>
    <w:next w:val="Normal"/>
    <w:semiHidden/>
    <w:rsid w:val="0083346F"/>
    <w:pPr>
      <w:ind w:left="1600"/>
    </w:pPr>
  </w:style>
  <w:style w:type="character" w:styleId="FootnoteReference">
    <w:name w:val="footnote reference"/>
    <w:semiHidden/>
    <w:rsid w:val="00D80FEF"/>
    <w:rPr>
      <w:vertAlign w:val="superscript"/>
    </w:rPr>
  </w:style>
  <w:style w:type="character" w:customStyle="1" w:styleId="e3intro">
    <w:name w:val="e3intro"/>
    <w:basedOn w:val="DefaultParagraphFont"/>
    <w:rsid w:val="00A24F03"/>
  </w:style>
  <w:style w:type="table" w:styleId="TableGrid">
    <w:name w:val="Table Grid"/>
    <w:basedOn w:val="TableNormal"/>
    <w:rsid w:val="003278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4737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5409">
      <w:bodyDiv w:val="1"/>
      <w:marLeft w:val="0"/>
      <w:marRight w:val="0"/>
      <w:marTop w:val="0"/>
      <w:marBottom w:val="0"/>
      <w:divBdr>
        <w:top w:val="none" w:sz="0" w:space="0" w:color="auto"/>
        <w:left w:val="none" w:sz="0" w:space="0" w:color="auto"/>
        <w:bottom w:val="none" w:sz="0" w:space="0" w:color="auto"/>
        <w:right w:val="none" w:sz="0" w:space="0" w:color="auto"/>
      </w:divBdr>
    </w:div>
    <w:div w:id="420104878">
      <w:bodyDiv w:val="1"/>
      <w:marLeft w:val="0"/>
      <w:marRight w:val="0"/>
      <w:marTop w:val="0"/>
      <w:marBottom w:val="0"/>
      <w:divBdr>
        <w:top w:val="none" w:sz="0" w:space="0" w:color="auto"/>
        <w:left w:val="none" w:sz="0" w:space="0" w:color="auto"/>
        <w:bottom w:val="none" w:sz="0" w:space="0" w:color="auto"/>
        <w:right w:val="none" w:sz="0" w:space="0" w:color="auto"/>
      </w:divBdr>
    </w:div>
    <w:div w:id="872036089">
      <w:bodyDiv w:val="1"/>
      <w:marLeft w:val="0"/>
      <w:marRight w:val="0"/>
      <w:marTop w:val="0"/>
      <w:marBottom w:val="0"/>
      <w:divBdr>
        <w:top w:val="none" w:sz="0" w:space="0" w:color="auto"/>
        <w:left w:val="none" w:sz="0" w:space="0" w:color="auto"/>
        <w:bottom w:val="none" w:sz="0" w:space="0" w:color="auto"/>
        <w:right w:val="none" w:sz="0" w:space="0" w:color="auto"/>
      </w:divBdr>
    </w:div>
    <w:div w:id="982582532">
      <w:bodyDiv w:val="1"/>
      <w:marLeft w:val="0"/>
      <w:marRight w:val="0"/>
      <w:marTop w:val="0"/>
      <w:marBottom w:val="0"/>
      <w:divBdr>
        <w:top w:val="none" w:sz="0" w:space="0" w:color="auto"/>
        <w:left w:val="none" w:sz="0" w:space="0" w:color="auto"/>
        <w:bottom w:val="none" w:sz="0" w:space="0" w:color="auto"/>
        <w:right w:val="none" w:sz="0" w:space="0" w:color="auto"/>
      </w:divBdr>
      <w:divsChild>
        <w:div w:id="583882459">
          <w:marLeft w:val="0"/>
          <w:marRight w:val="0"/>
          <w:marTop w:val="300"/>
          <w:marBottom w:val="0"/>
          <w:divBdr>
            <w:top w:val="none" w:sz="0" w:space="0" w:color="auto"/>
            <w:left w:val="none" w:sz="0" w:space="0" w:color="auto"/>
            <w:bottom w:val="none" w:sz="0" w:space="0" w:color="auto"/>
            <w:right w:val="none" w:sz="0" w:space="0" w:color="auto"/>
          </w:divBdr>
          <w:divsChild>
            <w:div w:id="1232539496">
              <w:marLeft w:val="600"/>
              <w:marRight w:val="0"/>
              <w:marTop w:val="0"/>
              <w:marBottom w:val="75"/>
              <w:divBdr>
                <w:top w:val="none" w:sz="0" w:space="0" w:color="auto"/>
                <w:left w:val="none" w:sz="0" w:space="0" w:color="auto"/>
                <w:bottom w:val="none" w:sz="0" w:space="0" w:color="auto"/>
                <w:right w:val="none" w:sz="0" w:space="0" w:color="auto"/>
              </w:divBdr>
              <w:divsChild>
                <w:div w:id="649408367">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36609343">
      <w:bodyDiv w:val="1"/>
      <w:marLeft w:val="0"/>
      <w:marRight w:val="0"/>
      <w:marTop w:val="0"/>
      <w:marBottom w:val="0"/>
      <w:divBdr>
        <w:top w:val="none" w:sz="0" w:space="0" w:color="auto"/>
        <w:left w:val="none" w:sz="0" w:space="0" w:color="auto"/>
        <w:bottom w:val="none" w:sz="0" w:space="0" w:color="auto"/>
        <w:right w:val="none" w:sz="0" w:space="0" w:color="auto"/>
      </w:divBdr>
    </w:div>
    <w:div w:id="1191870199">
      <w:bodyDiv w:val="1"/>
      <w:marLeft w:val="0"/>
      <w:marRight w:val="0"/>
      <w:marTop w:val="0"/>
      <w:marBottom w:val="0"/>
      <w:divBdr>
        <w:top w:val="none" w:sz="0" w:space="0" w:color="auto"/>
        <w:left w:val="none" w:sz="0" w:space="0" w:color="auto"/>
        <w:bottom w:val="none" w:sz="0" w:space="0" w:color="auto"/>
        <w:right w:val="none" w:sz="0" w:space="0" w:color="auto"/>
      </w:divBdr>
    </w:div>
    <w:div w:id="1460954446">
      <w:bodyDiv w:val="1"/>
      <w:marLeft w:val="0"/>
      <w:marRight w:val="0"/>
      <w:marTop w:val="0"/>
      <w:marBottom w:val="0"/>
      <w:divBdr>
        <w:top w:val="none" w:sz="0" w:space="0" w:color="auto"/>
        <w:left w:val="none" w:sz="0" w:space="0" w:color="auto"/>
        <w:bottom w:val="none" w:sz="0" w:space="0" w:color="auto"/>
        <w:right w:val="none" w:sz="0" w:space="0" w:color="auto"/>
      </w:divBdr>
      <w:divsChild>
        <w:div w:id="9066943">
          <w:marLeft w:val="0"/>
          <w:marRight w:val="0"/>
          <w:marTop w:val="0"/>
          <w:marBottom w:val="0"/>
          <w:divBdr>
            <w:top w:val="none" w:sz="0" w:space="0" w:color="auto"/>
            <w:left w:val="none" w:sz="0" w:space="0" w:color="auto"/>
            <w:bottom w:val="none" w:sz="0" w:space="0" w:color="auto"/>
            <w:right w:val="none" w:sz="0" w:space="0" w:color="auto"/>
          </w:divBdr>
        </w:div>
        <w:div w:id="109008818">
          <w:marLeft w:val="0"/>
          <w:marRight w:val="0"/>
          <w:marTop w:val="0"/>
          <w:marBottom w:val="0"/>
          <w:divBdr>
            <w:top w:val="none" w:sz="0" w:space="0" w:color="auto"/>
            <w:left w:val="none" w:sz="0" w:space="0" w:color="auto"/>
            <w:bottom w:val="none" w:sz="0" w:space="0" w:color="auto"/>
            <w:right w:val="none" w:sz="0" w:space="0" w:color="auto"/>
          </w:divBdr>
        </w:div>
        <w:div w:id="109789377">
          <w:marLeft w:val="0"/>
          <w:marRight w:val="0"/>
          <w:marTop w:val="0"/>
          <w:marBottom w:val="0"/>
          <w:divBdr>
            <w:top w:val="none" w:sz="0" w:space="0" w:color="auto"/>
            <w:left w:val="none" w:sz="0" w:space="0" w:color="auto"/>
            <w:bottom w:val="none" w:sz="0" w:space="0" w:color="auto"/>
            <w:right w:val="none" w:sz="0" w:space="0" w:color="auto"/>
          </w:divBdr>
        </w:div>
        <w:div w:id="1957563796">
          <w:marLeft w:val="0"/>
          <w:marRight w:val="0"/>
          <w:marTop w:val="0"/>
          <w:marBottom w:val="0"/>
          <w:divBdr>
            <w:top w:val="none" w:sz="0" w:space="0" w:color="auto"/>
            <w:left w:val="none" w:sz="0" w:space="0" w:color="auto"/>
            <w:bottom w:val="none" w:sz="0" w:space="0" w:color="auto"/>
            <w:right w:val="none" w:sz="0" w:space="0" w:color="auto"/>
          </w:divBdr>
        </w:div>
      </w:divsChild>
    </w:div>
    <w:div w:id="1600482181">
      <w:bodyDiv w:val="1"/>
      <w:marLeft w:val="0"/>
      <w:marRight w:val="0"/>
      <w:marTop w:val="0"/>
      <w:marBottom w:val="0"/>
      <w:divBdr>
        <w:top w:val="none" w:sz="0" w:space="0" w:color="auto"/>
        <w:left w:val="none" w:sz="0" w:space="0" w:color="auto"/>
        <w:bottom w:val="none" w:sz="0" w:space="0" w:color="auto"/>
        <w:right w:val="none" w:sz="0" w:space="0" w:color="auto"/>
      </w:divBdr>
      <w:divsChild>
        <w:div w:id="720054404">
          <w:marLeft w:val="0"/>
          <w:marRight w:val="0"/>
          <w:marTop w:val="300"/>
          <w:marBottom w:val="0"/>
          <w:divBdr>
            <w:top w:val="none" w:sz="0" w:space="0" w:color="auto"/>
            <w:left w:val="none" w:sz="0" w:space="0" w:color="auto"/>
            <w:bottom w:val="none" w:sz="0" w:space="0" w:color="auto"/>
            <w:right w:val="none" w:sz="0" w:space="0" w:color="auto"/>
          </w:divBdr>
          <w:divsChild>
            <w:div w:id="649213770">
              <w:marLeft w:val="600"/>
              <w:marRight w:val="0"/>
              <w:marTop w:val="0"/>
              <w:marBottom w:val="75"/>
              <w:divBdr>
                <w:top w:val="none" w:sz="0" w:space="0" w:color="auto"/>
                <w:left w:val="none" w:sz="0" w:space="0" w:color="auto"/>
                <w:bottom w:val="none" w:sz="0" w:space="0" w:color="auto"/>
                <w:right w:val="none" w:sz="0" w:space="0" w:color="auto"/>
              </w:divBdr>
              <w:divsChild>
                <w:div w:id="58072083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87717034">
      <w:bodyDiv w:val="1"/>
      <w:marLeft w:val="0"/>
      <w:marRight w:val="0"/>
      <w:marTop w:val="0"/>
      <w:marBottom w:val="0"/>
      <w:divBdr>
        <w:top w:val="none" w:sz="0" w:space="0" w:color="auto"/>
        <w:left w:val="none" w:sz="0" w:space="0" w:color="auto"/>
        <w:bottom w:val="none" w:sz="0" w:space="0" w:color="auto"/>
        <w:right w:val="none" w:sz="0" w:space="0" w:color="auto"/>
      </w:divBdr>
      <w:divsChild>
        <w:div w:id="189074389">
          <w:marLeft w:val="0"/>
          <w:marRight w:val="0"/>
          <w:marTop w:val="300"/>
          <w:marBottom w:val="0"/>
          <w:divBdr>
            <w:top w:val="none" w:sz="0" w:space="0" w:color="auto"/>
            <w:left w:val="none" w:sz="0" w:space="0" w:color="auto"/>
            <w:bottom w:val="none" w:sz="0" w:space="0" w:color="auto"/>
            <w:right w:val="none" w:sz="0" w:space="0" w:color="auto"/>
          </w:divBdr>
          <w:divsChild>
            <w:div w:id="1759711187">
              <w:marLeft w:val="600"/>
              <w:marRight w:val="0"/>
              <w:marTop w:val="0"/>
              <w:marBottom w:val="75"/>
              <w:divBdr>
                <w:top w:val="none" w:sz="0" w:space="0" w:color="auto"/>
                <w:left w:val="none" w:sz="0" w:space="0" w:color="auto"/>
                <w:bottom w:val="none" w:sz="0" w:space="0" w:color="auto"/>
                <w:right w:val="none" w:sz="0" w:space="0" w:color="auto"/>
              </w:divBdr>
              <w:divsChild>
                <w:div w:id="2028559659">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76058553">
      <w:bodyDiv w:val="1"/>
      <w:marLeft w:val="0"/>
      <w:marRight w:val="0"/>
      <w:marTop w:val="0"/>
      <w:marBottom w:val="0"/>
      <w:divBdr>
        <w:top w:val="none" w:sz="0" w:space="0" w:color="auto"/>
        <w:left w:val="none" w:sz="0" w:space="0" w:color="auto"/>
        <w:bottom w:val="none" w:sz="0" w:space="0" w:color="auto"/>
        <w:right w:val="none" w:sz="0" w:space="0" w:color="auto"/>
      </w:divBdr>
      <w:divsChild>
        <w:div w:id="256182366">
          <w:marLeft w:val="0"/>
          <w:marRight w:val="0"/>
          <w:marTop w:val="0"/>
          <w:marBottom w:val="0"/>
          <w:divBdr>
            <w:top w:val="none" w:sz="0" w:space="0" w:color="auto"/>
            <w:left w:val="none" w:sz="0" w:space="0" w:color="auto"/>
            <w:bottom w:val="none" w:sz="0" w:space="0" w:color="auto"/>
            <w:right w:val="none" w:sz="0" w:space="0" w:color="auto"/>
          </w:divBdr>
        </w:div>
      </w:divsChild>
    </w:div>
    <w:div w:id="2146964375">
      <w:bodyDiv w:val="1"/>
      <w:marLeft w:val="0"/>
      <w:marRight w:val="0"/>
      <w:marTop w:val="0"/>
      <w:marBottom w:val="0"/>
      <w:divBdr>
        <w:top w:val="none" w:sz="0" w:space="0" w:color="auto"/>
        <w:left w:val="none" w:sz="0" w:space="0" w:color="auto"/>
        <w:bottom w:val="none" w:sz="0" w:space="0" w:color="auto"/>
        <w:right w:val="none" w:sz="0" w:space="0" w:color="auto"/>
      </w:divBdr>
      <w:divsChild>
        <w:div w:id="1543594090">
          <w:marLeft w:val="0"/>
          <w:marRight w:val="0"/>
          <w:marTop w:val="0"/>
          <w:marBottom w:val="0"/>
          <w:divBdr>
            <w:top w:val="none" w:sz="0" w:space="0" w:color="auto"/>
            <w:left w:val="none" w:sz="0" w:space="0" w:color="auto"/>
            <w:bottom w:val="none" w:sz="0" w:space="0" w:color="auto"/>
            <w:right w:val="none" w:sz="0" w:space="0" w:color="auto"/>
          </w:divBdr>
        </w:div>
        <w:div w:id="1815682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FB04-E9E3-4200-9127-38F9C5FE9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4163</CharactersWithSpaces>
  <SharedDoc>false</SharedDoc>
  <HLinks>
    <vt:vector size="6" baseType="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2014-03-27T23:43:00Z</cp:lastPrinted>
  <dcterms:created xsi:type="dcterms:W3CDTF">2014-04-14T15:17:00Z</dcterms:created>
  <dcterms:modified xsi:type="dcterms:W3CDTF">2014-04-14T15:17:00Z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