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0CA" w:rsidRPr="00B1369D" w:rsidRDefault="007019BD" w:rsidP="00500F54">
      <w:pPr>
        <w:spacing w:before="80"/>
      </w:pPr>
      <w:r w:rsidRPr="007019BD">
        <w:rPr>
          <w:u w:val="single"/>
        </w:rPr>
        <w:t>Day</w:t>
      </w:r>
      <w:r>
        <w:rPr>
          <w:u w:val="single"/>
        </w:rPr>
        <w:t>s</w:t>
      </w:r>
      <w:r w:rsidRPr="007019BD">
        <w:rPr>
          <w:u w:val="single"/>
        </w:rPr>
        <w:t xml:space="preserve"> 1 and 2 (March 7-8) Work Paper</w:t>
      </w:r>
      <w:r w:rsidR="00500F54">
        <w:t xml:space="preserve"> - </w:t>
      </w:r>
      <w:r w:rsidR="007C50CA" w:rsidRPr="00B1369D">
        <w:t xml:space="preserve">NAESB Gas Electric Harmonization </w:t>
      </w:r>
      <w:r w:rsidR="007C50CA">
        <w:t>March 7-8, 2016 Meeting – Issues for Discussion</w:t>
      </w:r>
    </w:p>
    <w:p w:rsidR="007C50CA" w:rsidRPr="00B1369D" w:rsidRDefault="007C50CA" w:rsidP="007C50CA">
      <w:pPr>
        <w:spacing w:before="80"/>
        <w:jc w:val="center"/>
      </w:pPr>
    </w:p>
    <w:p w:rsidR="007C50CA" w:rsidRDefault="007C50CA">
      <w:pPr>
        <w:spacing w:before="120"/>
      </w:pPr>
      <w:r>
        <w:t xml:space="preserve">The issues </w:t>
      </w:r>
      <w:r w:rsidR="004C4E03">
        <w:t>in the following table</w:t>
      </w:r>
      <w:r>
        <w:t xml:space="preserve"> were identified from the presentation given </w:t>
      </w:r>
      <w:r w:rsidR="0097346F">
        <w:t xml:space="preserve">and discussions that occurred </w:t>
      </w:r>
      <w:r>
        <w:t xml:space="preserve">on February 18-19, and will form the basis for </w:t>
      </w:r>
      <w:r w:rsidR="0097346F">
        <w:t xml:space="preserve">our </w:t>
      </w:r>
      <w:r>
        <w:t>discussion</w:t>
      </w:r>
      <w:r w:rsidR="0097346F">
        <w:t>s</w:t>
      </w:r>
      <w:r>
        <w:t xml:space="preserve"> on March 7-8.  For each of the issues identified below, the discussion should be guided by the following questions:</w:t>
      </w:r>
    </w:p>
    <w:p w:rsidR="007C50CA" w:rsidRPr="007C50CA" w:rsidRDefault="007C50CA" w:rsidP="00D52318">
      <w:pPr>
        <w:pStyle w:val="ListParagraph"/>
        <w:numPr>
          <w:ilvl w:val="0"/>
          <w:numId w:val="26"/>
        </w:numPr>
        <w:spacing w:before="120" w:after="120"/>
        <w:rPr>
          <w:rFonts w:ascii="Times New Roman" w:hAnsi="Times New Roman" w:cs="Times New Roman"/>
          <w:sz w:val="20"/>
          <w:szCs w:val="20"/>
        </w:rPr>
      </w:pPr>
      <w:r w:rsidRPr="007C50CA">
        <w:rPr>
          <w:rFonts w:ascii="Times New Roman" w:hAnsi="Times New Roman" w:cs="Times New Roman"/>
          <w:sz w:val="20"/>
          <w:szCs w:val="20"/>
        </w:rPr>
        <w:t xml:space="preserve">Is a discussion of this issue within the </w:t>
      </w:r>
      <w:r w:rsidR="0097346F">
        <w:rPr>
          <w:rFonts w:ascii="Times New Roman" w:hAnsi="Times New Roman" w:cs="Times New Roman"/>
          <w:sz w:val="20"/>
          <w:szCs w:val="20"/>
        </w:rPr>
        <w:t xml:space="preserve">scope </w:t>
      </w:r>
      <w:r w:rsidRPr="007C50CA">
        <w:rPr>
          <w:rFonts w:ascii="Times New Roman" w:hAnsi="Times New Roman" w:cs="Times New Roman"/>
          <w:sz w:val="20"/>
          <w:szCs w:val="20"/>
        </w:rPr>
        <w:t>of the Commission’s request that “… gas and electric industries, through NAESB, explore the potential for faster, computerized scheduling when shippers and confirming parties all submit electronic nominations and confirmations, including a streamlined confirmation process if necessary?” and “… natural gas and electric industries, through NAESB, begin considering the development of standards related to faster, computerized scheduling”?</w:t>
      </w:r>
    </w:p>
    <w:p w:rsidR="007C50CA" w:rsidRPr="007C50CA" w:rsidRDefault="007C50CA" w:rsidP="00D52318">
      <w:pPr>
        <w:pStyle w:val="ListParagraph"/>
        <w:numPr>
          <w:ilvl w:val="0"/>
          <w:numId w:val="26"/>
        </w:numPr>
        <w:spacing w:before="120" w:after="120"/>
        <w:rPr>
          <w:rFonts w:ascii="Times New Roman" w:hAnsi="Times New Roman" w:cs="Times New Roman"/>
          <w:sz w:val="20"/>
          <w:szCs w:val="20"/>
        </w:rPr>
      </w:pPr>
      <w:r w:rsidRPr="007C50CA">
        <w:rPr>
          <w:rFonts w:ascii="Times New Roman" w:hAnsi="Times New Roman" w:cs="Times New Roman"/>
          <w:sz w:val="20"/>
          <w:szCs w:val="20"/>
        </w:rPr>
        <w:t>Is</w:t>
      </w:r>
      <w:r w:rsidR="0097346F">
        <w:rPr>
          <w:rFonts w:ascii="Times New Roman" w:hAnsi="Times New Roman" w:cs="Times New Roman"/>
          <w:sz w:val="20"/>
          <w:szCs w:val="20"/>
        </w:rPr>
        <w:t xml:space="preserve"> it an </w:t>
      </w:r>
      <w:r w:rsidRPr="007C50CA">
        <w:rPr>
          <w:rFonts w:ascii="Times New Roman" w:hAnsi="Times New Roman" w:cs="Times New Roman"/>
          <w:sz w:val="20"/>
          <w:szCs w:val="20"/>
        </w:rPr>
        <w:t xml:space="preserve">issue that could be pursued where more uniformity or streamlining would meet the Commission’s request?  Would it be economical and efficient to do so?  </w:t>
      </w:r>
      <w:r w:rsidR="0097346F">
        <w:rPr>
          <w:rFonts w:ascii="Times New Roman" w:hAnsi="Times New Roman" w:cs="Times New Roman"/>
          <w:sz w:val="20"/>
          <w:szCs w:val="20"/>
        </w:rPr>
        <w:t>Should considerat</w:t>
      </w:r>
      <w:r w:rsidR="00D52318">
        <w:rPr>
          <w:rFonts w:ascii="Times New Roman" w:hAnsi="Times New Roman" w:cs="Times New Roman"/>
          <w:sz w:val="20"/>
          <w:szCs w:val="20"/>
        </w:rPr>
        <w:t xml:space="preserve">ion of this issue be postponed </w:t>
      </w:r>
      <w:r w:rsidR="0097346F">
        <w:rPr>
          <w:rFonts w:ascii="Times New Roman" w:hAnsi="Times New Roman" w:cs="Times New Roman"/>
          <w:sz w:val="20"/>
          <w:szCs w:val="20"/>
        </w:rPr>
        <w:t xml:space="preserve">until we </w:t>
      </w:r>
      <w:r w:rsidRPr="007C50CA">
        <w:rPr>
          <w:rFonts w:ascii="Times New Roman" w:hAnsi="Times New Roman" w:cs="Times New Roman"/>
          <w:sz w:val="20"/>
          <w:szCs w:val="20"/>
        </w:rPr>
        <w:t>have more experience and a better understanding of the impact of changing the nominations timeline which is to be implemented April 1?</w:t>
      </w:r>
    </w:p>
    <w:p w:rsidR="007C50CA" w:rsidRPr="007C50CA" w:rsidRDefault="007C50CA" w:rsidP="00D52318">
      <w:pPr>
        <w:pStyle w:val="ListParagraph"/>
        <w:numPr>
          <w:ilvl w:val="0"/>
          <w:numId w:val="26"/>
        </w:numPr>
        <w:spacing w:before="120" w:after="120"/>
        <w:rPr>
          <w:rFonts w:ascii="Times New Roman" w:hAnsi="Times New Roman" w:cs="Times New Roman"/>
          <w:sz w:val="20"/>
          <w:szCs w:val="20"/>
        </w:rPr>
      </w:pPr>
      <w:r w:rsidRPr="007C50CA">
        <w:rPr>
          <w:rFonts w:ascii="Times New Roman" w:hAnsi="Times New Roman" w:cs="Times New Roman"/>
          <w:sz w:val="20"/>
          <w:szCs w:val="20"/>
        </w:rPr>
        <w:t>Is this an issue where</w:t>
      </w:r>
      <w:r w:rsidR="0097346F">
        <w:rPr>
          <w:rFonts w:ascii="Times New Roman" w:hAnsi="Times New Roman" w:cs="Times New Roman"/>
          <w:sz w:val="20"/>
          <w:szCs w:val="20"/>
        </w:rPr>
        <w:t xml:space="preserve"> a national standard </w:t>
      </w:r>
      <w:r w:rsidRPr="007C50CA">
        <w:rPr>
          <w:rFonts w:ascii="Times New Roman" w:hAnsi="Times New Roman" w:cs="Times New Roman"/>
          <w:sz w:val="20"/>
          <w:szCs w:val="20"/>
        </w:rPr>
        <w:t>is not helpful, and it best addressed by services individually tailored to customer’s needs and reflecting individual inherent operational requirements?</w:t>
      </w:r>
      <w:r w:rsidR="00D52318" w:rsidRPr="00D52318">
        <w:rPr>
          <w:rFonts w:ascii="Times New Roman" w:hAnsi="Times New Roman" w:cs="Times New Roman"/>
          <w:sz w:val="20"/>
          <w:szCs w:val="20"/>
        </w:rPr>
        <w:t xml:space="preserve"> </w:t>
      </w:r>
      <w:r w:rsidR="00D52318">
        <w:rPr>
          <w:rFonts w:ascii="Times New Roman" w:hAnsi="Times New Roman" w:cs="Times New Roman"/>
          <w:sz w:val="20"/>
          <w:szCs w:val="20"/>
        </w:rPr>
        <w:t>Is this an issue (non FERC policy related) where something stands in the way of resolving it?</w:t>
      </w:r>
      <w:r w:rsidR="00DC0A73">
        <w:rPr>
          <w:rFonts w:ascii="Times New Roman" w:hAnsi="Times New Roman" w:cs="Times New Roman"/>
          <w:sz w:val="20"/>
          <w:szCs w:val="20"/>
        </w:rPr>
        <w:t xml:space="preserve">  Is this an operational issue or some other matter that falls outside of NAESB’s purview?</w:t>
      </w:r>
    </w:p>
    <w:p w:rsidR="007C50CA" w:rsidRPr="007C50CA" w:rsidRDefault="009B0C41" w:rsidP="00D52318">
      <w:pPr>
        <w:pStyle w:val="ListParagraph"/>
        <w:numPr>
          <w:ilvl w:val="0"/>
          <w:numId w:val="26"/>
        </w:numPr>
        <w:spacing w:before="120" w:after="120"/>
        <w:rPr>
          <w:rFonts w:ascii="Times New Roman" w:hAnsi="Times New Roman" w:cs="Times New Roman"/>
          <w:sz w:val="20"/>
          <w:szCs w:val="20"/>
        </w:rPr>
      </w:pPr>
      <w:r>
        <w:rPr>
          <w:rFonts w:ascii="Times New Roman" w:hAnsi="Times New Roman" w:cs="Times New Roman"/>
          <w:sz w:val="20"/>
          <w:szCs w:val="20"/>
        </w:rPr>
        <w:t xml:space="preserve">Other </w:t>
      </w:r>
      <w:r w:rsidR="007019BD">
        <w:rPr>
          <w:rFonts w:ascii="Times New Roman" w:hAnsi="Times New Roman" w:cs="Times New Roman"/>
          <w:sz w:val="20"/>
          <w:szCs w:val="20"/>
        </w:rPr>
        <w:t>Miscellaneous</w:t>
      </w:r>
      <w:r>
        <w:rPr>
          <w:rFonts w:ascii="Times New Roman" w:hAnsi="Times New Roman" w:cs="Times New Roman"/>
          <w:sz w:val="20"/>
          <w:szCs w:val="20"/>
        </w:rPr>
        <w:t xml:space="preserve"> Topics: </w:t>
      </w:r>
      <w:r w:rsidR="007C50CA" w:rsidRPr="007C50CA">
        <w:rPr>
          <w:rFonts w:ascii="Times New Roman" w:hAnsi="Times New Roman" w:cs="Times New Roman"/>
          <w:sz w:val="20"/>
          <w:szCs w:val="20"/>
        </w:rPr>
        <w:t>Is this issue a topic where tools can be used to address the Commission’s request and uniformity is not helpful or is more detrimental than beneficial?</w:t>
      </w:r>
      <w:r w:rsidR="00D52318">
        <w:rPr>
          <w:rFonts w:ascii="Times New Roman" w:hAnsi="Times New Roman" w:cs="Times New Roman"/>
          <w:sz w:val="20"/>
          <w:szCs w:val="20"/>
        </w:rPr>
        <w:t xml:space="preserve"> </w:t>
      </w:r>
    </w:p>
    <w:p w:rsidR="007C50CA" w:rsidRDefault="00935001" w:rsidP="00D52318">
      <w:pPr>
        <w:pStyle w:val="ListParagraph"/>
        <w:numPr>
          <w:ilvl w:val="0"/>
          <w:numId w:val="26"/>
        </w:numPr>
        <w:spacing w:before="120"/>
        <w:rPr>
          <w:rFonts w:ascii="Times New Roman" w:hAnsi="Times New Roman" w:cs="Times New Roman"/>
          <w:sz w:val="20"/>
          <w:szCs w:val="20"/>
        </w:rPr>
      </w:pPr>
      <w:r>
        <w:rPr>
          <w:rFonts w:ascii="Times New Roman" w:hAnsi="Times New Roman" w:cs="Times New Roman"/>
          <w:sz w:val="20"/>
          <w:szCs w:val="20"/>
        </w:rPr>
        <w:t xml:space="preserve">Is it an issue that NAESB cannot take action on in the absence of FERC taking prior action? </w:t>
      </w:r>
      <w:r w:rsidR="007C50CA" w:rsidRPr="007C50CA">
        <w:rPr>
          <w:rFonts w:ascii="Times New Roman" w:hAnsi="Times New Roman" w:cs="Times New Roman"/>
          <w:sz w:val="20"/>
          <w:szCs w:val="20"/>
        </w:rPr>
        <w:t>Is this an issue wh</w:t>
      </w:r>
      <w:r w:rsidR="009B0C41">
        <w:rPr>
          <w:rFonts w:ascii="Times New Roman" w:hAnsi="Times New Roman" w:cs="Times New Roman"/>
          <w:sz w:val="20"/>
          <w:szCs w:val="20"/>
        </w:rPr>
        <w:t>ere the Commission itself could</w:t>
      </w:r>
      <w:r w:rsidR="007C50CA" w:rsidRPr="007C50CA">
        <w:rPr>
          <w:rFonts w:ascii="Times New Roman" w:hAnsi="Times New Roman" w:cs="Times New Roman"/>
          <w:sz w:val="20"/>
          <w:szCs w:val="20"/>
        </w:rPr>
        <w:t xml:space="preserve"> consider addressing the issue (without presuming a conclusion that the Commission would actually decide to introduce policy changes, but still entertaining the possibility that additional action may be warranted af</w:t>
      </w:r>
      <w:r w:rsidR="004C4E03">
        <w:rPr>
          <w:rFonts w:ascii="Times New Roman" w:hAnsi="Times New Roman" w:cs="Times New Roman"/>
          <w:sz w:val="20"/>
          <w:szCs w:val="20"/>
        </w:rPr>
        <w:t>ter a full record is developed)?</w:t>
      </w:r>
    </w:p>
    <w:p w:rsidR="00D52318" w:rsidRDefault="00257FE1" w:rsidP="00D52318">
      <w:pPr>
        <w:pStyle w:val="ListParagraph"/>
        <w:numPr>
          <w:ilvl w:val="0"/>
          <w:numId w:val="26"/>
        </w:numPr>
        <w:spacing w:before="120"/>
        <w:rPr>
          <w:rFonts w:ascii="Times New Roman" w:hAnsi="Times New Roman" w:cs="Times New Roman"/>
          <w:sz w:val="20"/>
          <w:szCs w:val="20"/>
        </w:rPr>
      </w:pPr>
      <w:r>
        <w:rPr>
          <w:rFonts w:ascii="Times New Roman" w:hAnsi="Times New Roman" w:cs="Times New Roman"/>
          <w:sz w:val="20"/>
          <w:szCs w:val="20"/>
        </w:rPr>
        <w:t>This is factual point.</w:t>
      </w:r>
    </w:p>
    <w:p w:rsidR="002423C1" w:rsidRDefault="002423C1" w:rsidP="002423C1">
      <w:pPr>
        <w:spacing w:before="120"/>
      </w:pPr>
      <w:r>
        <w:t>The table following references items discussed on February 18-19 directly referenced in the following presentations:</w:t>
      </w:r>
    </w:p>
    <w:p w:rsidR="002423C1" w:rsidRPr="00380021" w:rsidRDefault="002423C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 xml:space="preserve">Pipeline Segment:  </w:t>
      </w:r>
      <w:hyperlink r:id="rId9" w:history="1">
        <w:r w:rsidR="001956F5" w:rsidRPr="00380021">
          <w:rPr>
            <w:rStyle w:val="Hyperlink"/>
            <w:rFonts w:ascii="Times New Roman" w:hAnsi="Times New Roman"/>
            <w:sz w:val="20"/>
            <w:szCs w:val="20"/>
          </w:rPr>
          <w:t>https://www.naesb.org/pdf4/geh021816w1.pdf</w:t>
        </w:r>
      </w:hyperlink>
      <w:r w:rsidR="00B01C81">
        <w:rPr>
          <w:rStyle w:val="Hyperlink"/>
          <w:rFonts w:ascii="Times New Roman" w:hAnsi="Times New Roman"/>
          <w:sz w:val="20"/>
          <w:szCs w:val="20"/>
        </w:rPr>
        <w:t xml:space="preserve"> </w:t>
      </w:r>
      <w:r w:rsidRPr="00380021">
        <w:rPr>
          <w:rFonts w:ascii="Times New Roman" w:hAnsi="Times New Roman" w:cs="Times New Roman"/>
          <w:sz w:val="20"/>
          <w:szCs w:val="20"/>
        </w:rPr>
        <w:t>and list of companies in support here</w:t>
      </w:r>
    </w:p>
    <w:p w:rsidR="002423C1" w:rsidRPr="00380021" w:rsidRDefault="002423C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 xml:space="preserve">PJM:  </w:t>
      </w:r>
      <w:hyperlink r:id="rId10" w:history="1">
        <w:r w:rsidR="001956F5" w:rsidRPr="00380021">
          <w:rPr>
            <w:rStyle w:val="Hyperlink"/>
            <w:rFonts w:ascii="Times New Roman" w:hAnsi="Times New Roman"/>
            <w:sz w:val="20"/>
            <w:szCs w:val="20"/>
          </w:rPr>
          <w:t>https://www.naesb.org/pdf4/geh021816w2.pdf</w:t>
        </w:r>
      </w:hyperlink>
    </w:p>
    <w:p w:rsidR="002423C1" w:rsidRPr="00380021" w:rsidRDefault="002423C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 xml:space="preserve">ACES Power: </w:t>
      </w:r>
      <w:hyperlink r:id="rId11" w:history="1">
        <w:r w:rsidR="001956F5" w:rsidRPr="00380021">
          <w:rPr>
            <w:rStyle w:val="Hyperlink"/>
            <w:rFonts w:ascii="Times New Roman" w:hAnsi="Times New Roman"/>
            <w:sz w:val="20"/>
            <w:szCs w:val="20"/>
          </w:rPr>
          <w:t>https://www.naesb.org/pdf4/geh021816w3.pptx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FIS</w:t>
      </w:r>
      <w:r w:rsidR="002423C1" w:rsidRPr="00380021">
        <w:rPr>
          <w:rFonts w:ascii="Times New Roman" w:hAnsi="Times New Roman" w:cs="Times New Roman"/>
          <w:sz w:val="20"/>
          <w:szCs w:val="20"/>
        </w:rPr>
        <w:t xml:space="preserve">: </w:t>
      </w:r>
      <w:hyperlink r:id="rId12" w:history="1">
        <w:r w:rsidR="001956F5" w:rsidRPr="00380021">
          <w:rPr>
            <w:rStyle w:val="Hyperlink"/>
            <w:rFonts w:ascii="Times New Roman" w:hAnsi="Times New Roman"/>
            <w:sz w:val="20"/>
            <w:szCs w:val="20"/>
          </w:rPr>
          <w:t>https://www.naesb.org/pdf4/geh021816w4.pptx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Skipping Stone</w:t>
      </w:r>
      <w:r w:rsidR="002423C1" w:rsidRPr="00380021">
        <w:rPr>
          <w:rFonts w:ascii="Times New Roman" w:hAnsi="Times New Roman" w:cs="Times New Roman"/>
          <w:sz w:val="20"/>
          <w:szCs w:val="20"/>
        </w:rPr>
        <w:t xml:space="preserve">: </w:t>
      </w:r>
      <w:hyperlink r:id="rId13" w:history="1">
        <w:r w:rsidR="001956F5" w:rsidRPr="00380021">
          <w:rPr>
            <w:rStyle w:val="Hyperlink"/>
            <w:rFonts w:ascii="Times New Roman" w:hAnsi="Times New Roman"/>
            <w:sz w:val="20"/>
            <w:szCs w:val="20"/>
          </w:rPr>
          <w:t>https://www.naesb.org/pdf4/geh021816w5.pptx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EDF</w:t>
      </w:r>
      <w:r w:rsidR="002423C1" w:rsidRPr="00380021">
        <w:rPr>
          <w:rFonts w:ascii="Times New Roman" w:hAnsi="Times New Roman" w:cs="Times New Roman"/>
          <w:sz w:val="20"/>
          <w:szCs w:val="20"/>
        </w:rPr>
        <w:t xml:space="preserve">: </w:t>
      </w:r>
      <w:hyperlink r:id="rId14" w:history="1">
        <w:r w:rsidR="001956F5" w:rsidRPr="00380021">
          <w:rPr>
            <w:rStyle w:val="Hyperlink"/>
            <w:rFonts w:ascii="Times New Roman" w:hAnsi="Times New Roman"/>
            <w:sz w:val="20"/>
            <w:szCs w:val="20"/>
          </w:rPr>
          <w:t>https://www.naesb.org/pdf4/geh021816w6.pptx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proofErr w:type="spellStart"/>
      <w:r w:rsidRPr="00380021">
        <w:rPr>
          <w:rFonts w:ascii="Times New Roman" w:hAnsi="Times New Roman" w:cs="Times New Roman"/>
          <w:sz w:val="20"/>
          <w:szCs w:val="20"/>
        </w:rPr>
        <w:lastRenderedPageBreak/>
        <w:t>EnCORE</w:t>
      </w:r>
      <w:proofErr w:type="spellEnd"/>
      <w:r w:rsidRPr="00380021">
        <w:rPr>
          <w:rFonts w:ascii="Times New Roman" w:hAnsi="Times New Roman" w:cs="Times New Roman"/>
          <w:sz w:val="20"/>
          <w:szCs w:val="20"/>
        </w:rPr>
        <w:t xml:space="preserve"> with support from RBN</w:t>
      </w:r>
      <w:r w:rsidR="002423C1" w:rsidRPr="00380021">
        <w:rPr>
          <w:rFonts w:ascii="Times New Roman" w:hAnsi="Times New Roman" w:cs="Times New Roman"/>
          <w:sz w:val="20"/>
          <w:szCs w:val="20"/>
        </w:rPr>
        <w:t xml:space="preserve">: </w:t>
      </w:r>
      <w:hyperlink r:id="rId15" w:history="1">
        <w:r w:rsidR="001956F5" w:rsidRPr="00380021">
          <w:rPr>
            <w:rStyle w:val="Hyperlink"/>
            <w:rFonts w:ascii="Times New Roman" w:hAnsi="Times New Roman"/>
            <w:sz w:val="20"/>
            <w:szCs w:val="20"/>
          </w:rPr>
          <w:t>https://www.naesb.org/pdf4/geh021816w7.pptx</w:t>
        </w:r>
      </w:hyperlink>
      <w:r w:rsidR="001956F5" w:rsidRPr="00380021">
        <w:rPr>
          <w:rFonts w:ascii="Times New Roman" w:hAnsi="Times New Roman" w:cs="Times New Roman"/>
          <w:sz w:val="20"/>
          <w:szCs w:val="20"/>
        </w:rPr>
        <w:t xml:space="preserve">,  </w:t>
      </w:r>
      <w:hyperlink r:id="rId16" w:history="1">
        <w:r w:rsidR="001956F5" w:rsidRPr="00380021">
          <w:rPr>
            <w:rStyle w:val="Hyperlink"/>
            <w:rFonts w:ascii="Times New Roman" w:hAnsi="Times New Roman"/>
            <w:sz w:val="20"/>
            <w:szCs w:val="20"/>
          </w:rPr>
          <w:t>https://www.naesb.org/pdf4/geh021816w11.zip</w:t>
        </w:r>
      </w:hyperlink>
      <w:r w:rsidR="001956F5" w:rsidRPr="00380021">
        <w:rPr>
          <w:rFonts w:ascii="Times New Roman" w:hAnsi="Times New Roman" w:cs="Times New Roman"/>
          <w:sz w:val="20"/>
          <w:szCs w:val="20"/>
        </w:rPr>
        <w:t xml:space="preserve"> (Zip file due to size)</w:t>
      </w:r>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OATI</w:t>
      </w:r>
      <w:r w:rsidR="002423C1" w:rsidRPr="00380021">
        <w:rPr>
          <w:rFonts w:ascii="Times New Roman" w:hAnsi="Times New Roman" w:cs="Times New Roman"/>
          <w:sz w:val="20"/>
          <w:szCs w:val="20"/>
        </w:rPr>
        <w:t xml:space="preserve">: </w:t>
      </w:r>
      <w:hyperlink r:id="rId17" w:history="1">
        <w:r w:rsidR="001956F5" w:rsidRPr="00380021">
          <w:rPr>
            <w:rStyle w:val="Hyperlink"/>
            <w:rFonts w:ascii="Times New Roman" w:hAnsi="Times New Roman"/>
            <w:sz w:val="20"/>
            <w:szCs w:val="20"/>
          </w:rPr>
          <w:t>https://www.naesb.org/pdf4/geh021816w8.pptx</w:t>
        </w:r>
      </w:hyperlink>
    </w:p>
    <w:p w:rsidR="007C50CA" w:rsidRDefault="007C50CA" w:rsidP="004C4E03">
      <w:pPr>
        <w:pageBreakBefore/>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2802"/>
        <w:gridCol w:w="10008"/>
      </w:tblGrid>
      <w:tr w:rsidR="007C50CA" w:rsidRPr="00B1369D" w:rsidTr="00F86556">
        <w:tc>
          <w:tcPr>
            <w:tcW w:w="13176" w:type="dxa"/>
            <w:gridSpan w:val="3"/>
            <w:tcBorders>
              <w:bottom w:val="single" w:sz="4" w:space="0" w:color="auto"/>
            </w:tcBorders>
          </w:tcPr>
          <w:p w:rsidR="007C50CA" w:rsidRPr="00B1369D" w:rsidRDefault="007C50CA" w:rsidP="00A373DB">
            <w:pPr>
              <w:spacing w:before="80"/>
              <w:jc w:val="center"/>
            </w:pPr>
            <w:r w:rsidRPr="00B1369D">
              <w:t>NAESB Gas Electric Harmonization Presentation Template</w:t>
            </w:r>
          </w:p>
          <w:p w:rsidR="007C50CA" w:rsidRPr="00B1369D" w:rsidRDefault="007C50CA" w:rsidP="009321D5">
            <w:pPr>
              <w:spacing w:before="80" w:after="120"/>
              <w:jc w:val="center"/>
              <w:rPr>
                <w:b/>
              </w:rPr>
            </w:pPr>
            <w:bookmarkStart w:id="0" w:name="_GoBack"/>
            <w:bookmarkEnd w:id="0"/>
            <w:r>
              <w:t>March 7-8</w:t>
            </w:r>
            <w:r w:rsidRPr="00B1369D">
              <w:t xml:space="preserve">, 2016 </w:t>
            </w:r>
            <w:r>
              <w:t>– Hilton Americas, Houston, Texas</w:t>
            </w:r>
          </w:p>
        </w:tc>
      </w:tr>
      <w:tr w:rsidR="007C50CA" w:rsidRPr="00B1369D" w:rsidTr="007C50CA">
        <w:trPr>
          <w:tblHeader/>
        </w:trPr>
        <w:tc>
          <w:tcPr>
            <w:tcW w:w="366" w:type="dxa"/>
            <w:tcBorders>
              <w:top w:val="single" w:sz="4" w:space="0" w:color="auto"/>
              <w:bottom w:val="single" w:sz="4" w:space="0" w:color="auto"/>
            </w:tcBorders>
          </w:tcPr>
          <w:p w:rsidR="007C50CA" w:rsidRPr="00B1369D" w:rsidRDefault="007C50CA" w:rsidP="00A373DB">
            <w:pPr>
              <w:jc w:val="center"/>
            </w:pPr>
            <w:r w:rsidRPr="00B1369D">
              <w:t>#</w:t>
            </w:r>
          </w:p>
        </w:tc>
        <w:tc>
          <w:tcPr>
            <w:tcW w:w="2802" w:type="dxa"/>
            <w:tcBorders>
              <w:top w:val="single" w:sz="4" w:space="0" w:color="auto"/>
              <w:bottom w:val="single" w:sz="4" w:space="0" w:color="auto"/>
            </w:tcBorders>
          </w:tcPr>
          <w:p w:rsidR="007C50CA" w:rsidRPr="00B1369D" w:rsidRDefault="007C50CA" w:rsidP="007C50CA">
            <w:r w:rsidRPr="00B1369D">
              <w:t>Presentation</w:t>
            </w:r>
            <w:r>
              <w:t>/Speakers</w:t>
            </w:r>
          </w:p>
        </w:tc>
        <w:tc>
          <w:tcPr>
            <w:tcW w:w="10008" w:type="dxa"/>
            <w:tcBorders>
              <w:top w:val="single" w:sz="4" w:space="0" w:color="auto"/>
              <w:bottom w:val="single" w:sz="4" w:space="0" w:color="auto"/>
            </w:tcBorders>
          </w:tcPr>
          <w:p w:rsidR="007C50CA" w:rsidRPr="00B1369D" w:rsidRDefault="007C50CA" w:rsidP="00A373DB">
            <w:pPr>
              <w:jc w:val="center"/>
            </w:pPr>
            <w:r>
              <w:t>Issues</w:t>
            </w:r>
          </w:p>
        </w:tc>
      </w:tr>
      <w:tr w:rsidR="007C50CA" w:rsidRPr="00B1369D" w:rsidTr="007C50CA">
        <w:tc>
          <w:tcPr>
            <w:tcW w:w="366" w:type="dxa"/>
          </w:tcPr>
          <w:p w:rsidR="007C50CA" w:rsidRPr="00B1369D" w:rsidRDefault="007C50CA" w:rsidP="004C4E03">
            <w:pPr>
              <w:spacing w:before="120" w:after="120"/>
            </w:pPr>
            <w:r w:rsidRPr="00B1369D">
              <w:t>1.</w:t>
            </w:r>
          </w:p>
        </w:tc>
        <w:tc>
          <w:tcPr>
            <w:tcW w:w="2802" w:type="dxa"/>
          </w:tcPr>
          <w:p w:rsidR="007C50CA" w:rsidRPr="00B1369D" w:rsidRDefault="007C50CA" w:rsidP="004C4E03">
            <w:pPr>
              <w:spacing w:before="120" w:after="120"/>
            </w:pPr>
            <w:r w:rsidRPr="00B1369D">
              <w:t>NAESB WGQ Pipeline Segment</w:t>
            </w:r>
          </w:p>
          <w:p w:rsidR="007C50CA" w:rsidRPr="00B1369D" w:rsidRDefault="007C50CA" w:rsidP="002423C1">
            <w:pPr>
              <w:spacing w:before="120" w:after="120"/>
            </w:pPr>
            <w:r w:rsidRPr="00B1369D">
              <w:t>Speaker: Kim Van Pelt</w:t>
            </w:r>
            <w:r>
              <w:t xml:space="preserve"> </w:t>
            </w:r>
          </w:p>
        </w:tc>
        <w:tc>
          <w:tcPr>
            <w:tcW w:w="10008" w:type="dxa"/>
          </w:tcPr>
          <w:p w:rsidR="007C50CA" w:rsidRPr="00551ACF" w:rsidRDefault="004C4E03" w:rsidP="004C4E03">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For the variables mentioned in the presentation, consider and discus</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4C4E03"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No-notice needs for capacity to support anticipated usage of services purchased</w:t>
            </w:r>
            <w:r w:rsidR="00C5281D">
              <w:rPr>
                <w:rFonts w:ascii="Times New Roman" w:hAnsi="Times New Roman" w:cs="Times New Roman"/>
                <w:sz w:val="20"/>
                <w:szCs w:val="20"/>
              </w:rPr>
              <w:t xml:space="preserve">, which may or may not be scheduled </w:t>
            </w:r>
            <w:r w:rsidR="000936F1">
              <w:rPr>
                <w:rFonts w:ascii="Times New Roman" w:hAnsi="Times New Roman" w:cs="Times New Roman"/>
                <w:sz w:val="20"/>
                <w:szCs w:val="20"/>
              </w:rPr>
              <w:t xml:space="preserve">(e.g., </w:t>
            </w:r>
            <w:r w:rsidR="00C5281D">
              <w:rPr>
                <w:rFonts w:ascii="Times New Roman" w:hAnsi="Times New Roman" w:cs="Times New Roman"/>
                <w:sz w:val="20"/>
                <w:szCs w:val="20"/>
              </w:rPr>
              <w:t xml:space="preserve">if no notice is not </w:t>
            </w:r>
            <w:r w:rsidR="000936F1">
              <w:rPr>
                <w:rFonts w:ascii="Times New Roman" w:hAnsi="Times New Roman" w:cs="Times New Roman"/>
                <w:sz w:val="20"/>
                <w:szCs w:val="20"/>
              </w:rPr>
              <w:t>scheduled</w:t>
            </w:r>
            <w:r w:rsidR="00C5281D">
              <w:rPr>
                <w:rFonts w:ascii="Times New Roman" w:hAnsi="Times New Roman" w:cs="Times New Roman"/>
                <w:sz w:val="20"/>
                <w:szCs w:val="20"/>
              </w:rPr>
              <w:t>, such capacity can be made available to other shippers</w:t>
            </w:r>
            <w:r w:rsidR="000936F1">
              <w:rPr>
                <w:rFonts w:ascii="Times New Roman" w:hAnsi="Times New Roman" w:cs="Times New Roman"/>
                <w:sz w:val="20"/>
                <w:szCs w:val="20"/>
              </w:rPr>
              <w:t>)</w:t>
            </w:r>
            <w:r w:rsidR="008F3404">
              <w:rPr>
                <w:rFonts w:ascii="Times New Roman" w:hAnsi="Times New Roman" w:cs="Times New Roman"/>
                <w:sz w:val="20"/>
                <w:szCs w:val="20"/>
              </w:rPr>
              <w:t>.  This issue is one way to address the potential for greater flexibility.</w:t>
            </w:r>
            <w:r w:rsidR="00F573C7">
              <w:rPr>
                <w:rFonts w:ascii="Times New Roman" w:hAnsi="Times New Roman" w:cs="Times New Roman"/>
                <w:sz w:val="20"/>
                <w:szCs w:val="20"/>
              </w:rPr>
              <w:t xml:space="preserve"> Pipelines forecast the amount of no notice service they expect to provide on a next day basis and then utilize any projected unused capacity on a interruptible basis to serve other shippers including gas fired electric generators with non ratable demand.  This is a foundational concept for Order 636.</w:t>
            </w:r>
          </w:p>
          <w:p w:rsidR="003160AD" w:rsidRDefault="003160AD" w:rsidP="003160AD">
            <w:pPr>
              <w:spacing w:before="120" w:after="120"/>
              <w:ind w:left="360"/>
            </w:pPr>
            <w:r>
              <w:tab/>
            </w:r>
            <w:r>
              <w:tab/>
              <w:t>There is mixed opinion on all of the following points:</w:t>
            </w:r>
            <w:r>
              <w:tab/>
            </w:r>
          </w:p>
          <w:p w:rsidR="000936F1" w:rsidRDefault="004627AA" w:rsidP="004627AA">
            <w:pPr>
              <w:spacing w:before="120" w:after="120"/>
              <w:ind w:left="360"/>
            </w:pPr>
            <w:r>
              <w:tab/>
            </w:r>
            <w:r>
              <w:tab/>
            </w:r>
            <w:r>
              <w:tab/>
              <w:t>#</w:t>
            </w:r>
            <w:r w:rsidR="000936F1">
              <w:t>1.</w:t>
            </w:r>
            <w:r>
              <w:t xml:space="preserve"> This may or may not be in scope.</w:t>
            </w:r>
          </w:p>
          <w:p w:rsidR="000936F1" w:rsidRDefault="008F3404" w:rsidP="008F3404">
            <w:pPr>
              <w:spacing w:before="120" w:after="120"/>
              <w:ind w:left="342"/>
            </w:pPr>
            <w:r>
              <w:tab/>
            </w:r>
            <w:r>
              <w:tab/>
            </w:r>
            <w:r>
              <w:tab/>
            </w:r>
            <w:r w:rsidR="004627AA">
              <w:t>#</w:t>
            </w:r>
            <w:r w:rsidR="000936F1">
              <w:t xml:space="preserve">2. If </w:t>
            </w:r>
            <w:r w:rsidR="003160AD">
              <w:t>scheduling were faster,</w:t>
            </w:r>
            <w:r w:rsidR="000936F1">
              <w:t xml:space="preserve"> there could be efficiencies but at what cost?</w:t>
            </w:r>
          </w:p>
          <w:p w:rsidR="000936F1" w:rsidRDefault="008F3404" w:rsidP="008F3404">
            <w:pPr>
              <w:spacing w:before="120" w:after="120"/>
              <w:ind w:left="342"/>
            </w:pPr>
            <w:r>
              <w:tab/>
            </w:r>
            <w:r>
              <w:tab/>
            </w:r>
            <w:r>
              <w:tab/>
            </w:r>
            <w:r w:rsidR="004627AA">
              <w:t>#</w:t>
            </w:r>
            <w:r w:rsidR="000936F1">
              <w:t>3. This is a service related issue</w:t>
            </w:r>
            <w:r>
              <w:t>.</w:t>
            </w:r>
          </w:p>
          <w:p w:rsidR="000936F1" w:rsidRPr="000936F1" w:rsidRDefault="008F3404" w:rsidP="008F3404">
            <w:pPr>
              <w:spacing w:before="120" w:after="120"/>
              <w:ind w:left="342"/>
            </w:pPr>
            <w:r>
              <w:tab/>
            </w:r>
            <w:r>
              <w:tab/>
            </w:r>
            <w:r>
              <w:tab/>
            </w:r>
            <w:r w:rsidR="004627AA">
              <w:t>#</w:t>
            </w:r>
            <w:r>
              <w:t>6</w:t>
            </w:r>
            <w:r w:rsidR="000936F1">
              <w:t>. This is a statement of fact</w:t>
            </w:r>
            <w:r>
              <w:t>.</w:t>
            </w:r>
          </w:p>
          <w:p w:rsidR="00F573C7" w:rsidRPr="00F573C7" w:rsidRDefault="004C4E03" w:rsidP="00F573C7">
            <w:pPr>
              <w:pStyle w:val="ListParagraph"/>
              <w:numPr>
                <w:ilvl w:val="0"/>
                <w:numId w:val="15"/>
              </w:numPr>
              <w:spacing w:before="120" w:after="120"/>
              <w:rPr>
                <w:sz w:val="20"/>
                <w:szCs w:val="20"/>
              </w:rPr>
            </w:pPr>
            <w:r w:rsidRPr="00F573C7">
              <w:rPr>
                <w:rFonts w:ascii="Times New Roman" w:hAnsi="Times New Roman" w:cs="Times New Roman"/>
                <w:sz w:val="20"/>
                <w:szCs w:val="20"/>
              </w:rPr>
              <w:t>Non-ratable flexibility, both required to support services purchased and on a best efforts basis</w:t>
            </w:r>
            <w:r w:rsidR="00F573C7" w:rsidRPr="00F573C7">
              <w:rPr>
                <w:rFonts w:ascii="Times New Roman" w:hAnsi="Times New Roman" w:cs="Times New Roman"/>
                <w:sz w:val="20"/>
                <w:szCs w:val="20"/>
              </w:rPr>
              <w:t xml:space="preserve">. Pipelines </w:t>
            </w:r>
            <w:r w:rsidR="004E3289">
              <w:rPr>
                <w:rFonts w:ascii="Times New Roman" w:hAnsi="Times New Roman" w:cs="Times New Roman"/>
                <w:sz w:val="20"/>
                <w:szCs w:val="20"/>
              </w:rPr>
              <w:t xml:space="preserve"> that offer no notice service </w:t>
            </w:r>
            <w:r w:rsidR="00F573C7" w:rsidRPr="00F573C7">
              <w:rPr>
                <w:rFonts w:ascii="Times New Roman" w:hAnsi="Times New Roman" w:cs="Times New Roman"/>
                <w:sz w:val="20"/>
                <w:szCs w:val="20"/>
              </w:rPr>
              <w:t>forecast the amount of no notice service they expect to provide on a next day basis and then utilize any projected unused capacity on a interruptible basis to serve other shippers including gas fired electric generators with non ratable demand.  This is a foundational concept for Order 636.</w:t>
            </w:r>
          </w:p>
          <w:p w:rsidR="00371A78" w:rsidRDefault="00371A78" w:rsidP="00371A78">
            <w:pPr>
              <w:spacing w:before="120" w:after="120"/>
              <w:ind w:left="360"/>
            </w:pPr>
            <w:r>
              <w:tab/>
            </w:r>
            <w:r>
              <w:tab/>
              <w:t>There is mixed opinion on all of the following points:</w:t>
            </w:r>
            <w:r>
              <w:tab/>
            </w:r>
          </w:p>
          <w:p w:rsidR="00371A78" w:rsidRDefault="00371A78" w:rsidP="00B900DA">
            <w:pPr>
              <w:spacing w:before="120" w:after="120"/>
              <w:ind w:left="2412" w:hanging="270"/>
            </w:pPr>
            <w:r>
              <w:t xml:space="preserve">#1. </w:t>
            </w:r>
            <w:r w:rsidR="00F86556">
              <w:t>In scope</w:t>
            </w:r>
            <w:r w:rsidR="00A46E98">
              <w:t>/out of scope</w:t>
            </w:r>
            <w:r w:rsidR="00B900DA">
              <w:t xml:space="preserve">.  For example, </w:t>
            </w:r>
            <w:r w:rsidR="004E3289">
              <w:t xml:space="preserve">for at least one shipper and one pipeline, </w:t>
            </w:r>
            <w:r w:rsidR="00B900DA">
              <w:t>even when firm non-ratable service is purchased from a pipeline a shipper cannot utilize it outside of business hours.</w:t>
            </w:r>
          </w:p>
          <w:p w:rsidR="00371A78" w:rsidRDefault="00371A78" w:rsidP="00B86224">
            <w:pPr>
              <w:spacing w:before="120" w:after="120"/>
              <w:ind w:left="2412" w:hanging="270"/>
            </w:pPr>
            <w:r>
              <w:t xml:space="preserve">#2. </w:t>
            </w:r>
            <w:r w:rsidR="00B86224">
              <w:t>Different pipelines have different tariff filings and offerings under the 636 framework</w:t>
            </w:r>
            <w:r w:rsidR="00A46E98">
              <w:t>, based on physical characteristics of the pipeline and other things</w:t>
            </w:r>
            <w:r w:rsidR="00B86224">
              <w:t xml:space="preserve">. While standards development could facilitate a market mechanism for a price formation, there would need to </w:t>
            </w:r>
            <w:r w:rsidR="00B86224">
              <w:lastRenderedPageBreak/>
              <w:t>be new policy articulated by FERC based on the degree of coordination between gas and electric industries.</w:t>
            </w:r>
          </w:p>
          <w:p w:rsidR="00371A78" w:rsidRPr="000936F1" w:rsidRDefault="00371A78" w:rsidP="004E3289">
            <w:pPr>
              <w:spacing w:before="120" w:after="120"/>
              <w:ind w:left="2412" w:hanging="270"/>
            </w:pPr>
            <w:r>
              <w:t>#</w:t>
            </w:r>
            <w:r w:rsidR="00F86556">
              <w:t>5</w:t>
            </w:r>
            <w:r>
              <w:t xml:space="preserve">. </w:t>
            </w:r>
            <w:r w:rsidR="00F86556">
              <w:t>Different pipelines have different tariff filings and offerings under the 636 framework. While standards development could facilitate a market mechanism for a price formation, there would need to be new policy articulated by FERC based on the degree of coordination between gas and electric industries.</w:t>
            </w:r>
            <w:r>
              <w:t xml:space="preserve">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Performance of receipt/delivery locations – off-rate (daily/hourly)</w:t>
            </w:r>
          </w:p>
          <w:p w:rsidR="00371A78" w:rsidRDefault="00371A78" w:rsidP="00371A78">
            <w:pPr>
              <w:spacing w:before="120" w:after="120"/>
              <w:ind w:left="360"/>
            </w:pPr>
            <w:r>
              <w:tab/>
            </w:r>
            <w:r>
              <w:tab/>
              <w:t>There is mixed opinion on all of the following points:</w:t>
            </w:r>
            <w:r>
              <w:tab/>
            </w:r>
          </w:p>
          <w:p w:rsidR="00371A78" w:rsidRPr="00371A78" w:rsidRDefault="00371A78" w:rsidP="00371A78">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 xml:space="preserve">Redirection of </w:t>
            </w:r>
            <w:r w:rsidR="008E5A57">
              <w:rPr>
                <w:rFonts w:ascii="Times New Roman" w:hAnsi="Times New Roman" w:cs="Times New Roman"/>
                <w:sz w:val="20"/>
                <w:szCs w:val="20"/>
              </w:rPr>
              <w:t xml:space="preserve">net scheduled flows resulting from </w:t>
            </w:r>
            <w:r w:rsidRPr="00551ACF">
              <w:rPr>
                <w:rFonts w:ascii="Times New Roman" w:hAnsi="Times New Roman" w:cs="Times New Roman"/>
                <w:sz w:val="20"/>
                <w:szCs w:val="20"/>
              </w:rPr>
              <w:t>nominations</w:t>
            </w:r>
            <w:r w:rsidR="008E5A57">
              <w:rPr>
                <w:rFonts w:ascii="Times New Roman" w:hAnsi="Times New Roman" w:cs="Times New Roman"/>
                <w:sz w:val="20"/>
                <w:szCs w:val="20"/>
              </w:rPr>
              <w:t xml:space="preserve"> can occur</w:t>
            </w:r>
            <w:r w:rsidRPr="00551ACF">
              <w:rPr>
                <w:rFonts w:ascii="Times New Roman" w:hAnsi="Times New Roman" w:cs="Times New Roman"/>
                <w:sz w:val="20"/>
                <w:szCs w:val="20"/>
              </w:rPr>
              <w:t xml:space="preserve"> through other portions of the pipeline</w:t>
            </w:r>
          </w:p>
          <w:p w:rsidR="00371A78" w:rsidRDefault="00371A78" w:rsidP="00371A78">
            <w:pPr>
              <w:spacing w:before="120" w:after="120"/>
              <w:ind w:left="360"/>
            </w:pPr>
            <w:r>
              <w:tab/>
            </w:r>
            <w:r>
              <w:tab/>
              <w:t>There is mixed opinion on all of the following points:</w:t>
            </w:r>
            <w:r>
              <w:tab/>
            </w:r>
          </w:p>
          <w:p w:rsidR="00371A78" w:rsidRPr="00371A78" w:rsidRDefault="00371A78" w:rsidP="00371A78">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Interdependent capacity changes due to location of receipts/deliveries</w:t>
            </w:r>
          </w:p>
          <w:p w:rsidR="008E5A57" w:rsidRDefault="008E5A57" w:rsidP="008E5A57">
            <w:pPr>
              <w:spacing w:before="120" w:after="120"/>
              <w:ind w:left="360"/>
            </w:pPr>
            <w:r>
              <w:tab/>
            </w:r>
            <w:r>
              <w:tab/>
              <w:t>There is mixed opinion on all of the following points:</w:t>
            </w:r>
            <w:r>
              <w:tab/>
            </w:r>
          </w:p>
          <w:p w:rsidR="008E5A57" w:rsidRPr="00551ACF" w:rsidRDefault="008E5A57" w:rsidP="003A2DEB">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Impact of weather on supply/demand and compressor efficiencies</w:t>
            </w:r>
          </w:p>
          <w:p w:rsidR="00FC5382" w:rsidRDefault="00FC5382" w:rsidP="00FC5382">
            <w:pPr>
              <w:spacing w:before="120" w:after="120"/>
              <w:ind w:left="360"/>
            </w:pPr>
            <w:r>
              <w:tab/>
            </w:r>
            <w:r>
              <w:tab/>
              <w:t>There is mixed opinion on all of the following points:</w:t>
            </w:r>
            <w:r>
              <w:tab/>
            </w:r>
          </w:p>
          <w:p w:rsidR="00FC5382" w:rsidRPr="000936F1" w:rsidRDefault="00FC5382" w:rsidP="00FC5382">
            <w:pPr>
              <w:spacing w:before="120" w:after="120"/>
              <w:ind w:left="360"/>
            </w:pPr>
            <w:r>
              <w:tab/>
            </w:r>
            <w:r>
              <w:tab/>
            </w:r>
            <w:r>
              <w:tab/>
              <w:t xml:space="preserve">#6. </w:t>
            </w:r>
          </w:p>
          <w:p w:rsidR="004C4E03" w:rsidRDefault="00FC5382"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Pipeline</w:t>
            </w:r>
            <w:r w:rsidR="004C4E03" w:rsidRPr="00551ACF">
              <w:rPr>
                <w:rFonts w:ascii="Times New Roman" w:hAnsi="Times New Roman" w:cs="Times New Roman"/>
                <w:sz w:val="20"/>
                <w:szCs w:val="20"/>
              </w:rPr>
              <w:t xml:space="preserve"> </w:t>
            </w:r>
            <w:r>
              <w:rPr>
                <w:rFonts w:ascii="Times New Roman" w:hAnsi="Times New Roman" w:cs="Times New Roman"/>
                <w:sz w:val="20"/>
                <w:szCs w:val="20"/>
              </w:rPr>
              <w:t xml:space="preserve">line </w:t>
            </w:r>
            <w:r w:rsidR="004C4E03" w:rsidRPr="00551ACF">
              <w:rPr>
                <w:rFonts w:ascii="Times New Roman" w:hAnsi="Times New Roman" w:cs="Times New Roman"/>
                <w:sz w:val="20"/>
                <w:szCs w:val="20"/>
              </w:rPr>
              <w:t>pack</w:t>
            </w:r>
            <w:r>
              <w:rPr>
                <w:rFonts w:ascii="Times New Roman" w:hAnsi="Times New Roman" w:cs="Times New Roman"/>
                <w:sz w:val="20"/>
                <w:szCs w:val="20"/>
              </w:rPr>
              <w:t>,</w:t>
            </w:r>
            <w:r w:rsidR="004C4E03" w:rsidRPr="00551ACF">
              <w:rPr>
                <w:rFonts w:ascii="Times New Roman" w:hAnsi="Times New Roman" w:cs="Times New Roman"/>
                <w:sz w:val="20"/>
                <w:szCs w:val="20"/>
              </w:rPr>
              <w:t xml:space="preserve"> </w:t>
            </w:r>
            <w:r>
              <w:rPr>
                <w:rFonts w:ascii="Times New Roman" w:hAnsi="Times New Roman" w:cs="Times New Roman"/>
                <w:sz w:val="20"/>
                <w:szCs w:val="20"/>
              </w:rPr>
              <w:t xml:space="preserve">pipeline </w:t>
            </w:r>
            <w:r w:rsidR="004C4E03" w:rsidRPr="00551ACF">
              <w:rPr>
                <w:rFonts w:ascii="Times New Roman" w:hAnsi="Times New Roman" w:cs="Times New Roman"/>
                <w:sz w:val="20"/>
                <w:szCs w:val="20"/>
              </w:rPr>
              <w:t>storage</w:t>
            </w:r>
            <w:r>
              <w:rPr>
                <w:rFonts w:ascii="Times New Roman" w:hAnsi="Times New Roman" w:cs="Times New Roman"/>
                <w:sz w:val="20"/>
                <w:szCs w:val="20"/>
              </w:rPr>
              <w:t>, and third party storage(including LDC storage)</w:t>
            </w:r>
            <w:r w:rsidR="004C4E03" w:rsidRPr="00551ACF">
              <w:rPr>
                <w:rFonts w:ascii="Times New Roman" w:hAnsi="Times New Roman" w:cs="Times New Roman"/>
                <w:sz w:val="20"/>
                <w:szCs w:val="20"/>
              </w:rPr>
              <w:t xml:space="preserve"> levels/location in relation to supply/demand</w:t>
            </w:r>
          </w:p>
          <w:p w:rsidR="00FC5382" w:rsidRDefault="00FC5382" w:rsidP="00FC5382">
            <w:pPr>
              <w:spacing w:before="120" w:after="120"/>
              <w:ind w:left="360"/>
            </w:pPr>
            <w:r>
              <w:tab/>
            </w:r>
            <w:r>
              <w:tab/>
              <w:t>There is mixed opinion on all of the following points:</w:t>
            </w:r>
            <w:r>
              <w:tab/>
            </w:r>
          </w:p>
          <w:p w:rsidR="00FC5382" w:rsidRPr="000936F1" w:rsidRDefault="00FC5382" w:rsidP="00FC5382">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Gas quality fluctuation – heat content, etc.</w:t>
            </w:r>
          </w:p>
          <w:p w:rsidR="00FC5382" w:rsidRDefault="00FC5382" w:rsidP="00FC5382">
            <w:pPr>
              <w:spacing w:before="120" w:after="120"/>
              <w:ind w:left="360"/>
            </w:pPr>
            <w:r>
              <w:tab/>
            </w:r>
            <w:r>
              <w:tab/>
              <w:t>There is mixed opinion on all of the following points:</w:t>
            </w:r>
            <w:r>
              <w:tab/>
            </w:r>
          </w:p>
          <w:p w:rsidR="00FC5382" w:rsidRPr="00551ACF" w:rsidRDefault="00FC5382" w:rsidP="003A2DEB">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lastRenderedPageBreak/>
              <w:t>Backhaul/displacement reliability</w:t>
            </w:r>
            <w:r w:rsidR="00FE358A">
              <w:rPr>
                <w:rFonts w:ascii="Times New Roman" w:hAnsi="Times New Roman" w:cs="Times New Roman"/>
                <w:sz w:val="20"/>
                <w:szCs w:val="20"/>
              </w:rPr>
              <w:t>.  Pipelines evaluate historic patterns of backhaul/displacement transactions to determine whether such transactions can be relied upon during evaluation of the following scheduling cycles.</w:t>
            </w:r>
            <w:r w:rsidR="007F56F8">
              <w:rPr>
                <w:rFonts w:ascii="Times New Roman" w:hAnsi="Times New Roman" w:cs="Times New Roman"/>
                <w:sz w:val="20"/>
                <w:szCs w:val="20"/>
              </w:rPr>
              <w:t xml:space="preserve">  Can the backhaul happen? Can you keep relying on it and does it create space for forward haul?</w:t>
            </w:r>
          </w:p>
          <w:p w:rsidR="00FC5382" w:rsidRDefault="00FC5382" w:rsidP="00FC5382">
            <w:pPr>
              <w:spacing w:before="120" w:after="120"/>
              <w:ind w:left="360"/>
            </w:pPr>
            <w:r>
              <w:tab/>
            </w:r>
            <w:r>
              <w:tab/>
              <w:t>There is mixed opinion on all of the following points:</w:t>
            </w:r>
            <w:r>
              <w:tab/>
            </w:r>
          </w:p>
          <w:p w:rsidR="00FC5382" w:rsidRPr="00551ACF" w:rsidRDefault="00FC5382" w:rsidP="003A2DEB">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Maintenance activities</w:t>
            </w:r>
          </w:p>
          <w:p w:rsidR="00945F83" w:rsidRDefault="00945F83" w:rsidP="00945F83">
            <w:pPr>
              <w:spacing w:before="120" w:after="120"/>
              <w:ind w:left="360"/>
            </w:pPr>
            <w:r>
              <w:tab/>
            </w:r>
            <w:r>
              <w:tab/>
              <w:t>There is mixed opinion on all of the following points:</w:t>
            </w:r>
            <w:r>
              <w:tab/>
            </w:r>
          </w:p>
          <w:p w:rsidR="00945F83" w:rsidRPr="00551ACF" w:rsidRDefault="00945F83" w:rsidP="003A2DEB">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Physical assistance agreed upon between interconnecting parties</w:t>
            </w:r>
            <w:r w:rsidR="00B3210A">
              <w:rPr>
                <w:rFonts w:ascii="Times New Roman" w:hAnsi="Times New Roman" w:cs="Times New Roman"/>
                <w:sz w:val="20"/>
                <w:szCs w:val="20"/>
              </w:rPr>
              <w:t>. OBAs and similar type of arrangement (the implementing devices), seem to be working well.</w:t>
            </w:r>
          </w:p>
          <w:p w:rsidR="00945F83" w:rsidRDefault="004F2627" w:rsidP="00945F83">
            <w:pPr>
              <w:spacing w:before="120" w:after="120"/>
              <w:ind w:left="360"/>
            </w:pPr>
            <w:r>
              <w:tab/>
            </w:r>
            <w:r>
              <w:tab/>
            </w:r>
            <w:r w:rsidR="00945F83">
              <w:t>There is mixed opinion on all of the following points:</w:t>
            </w:r>
            <w:r w:rsidR="00945F83">
              <w:tab/>
            </w:r>
          </w:p>
          <w:p w:rsidR="00BD4421" w:rsidRDefault="00BD4421" w:rsidP="00BD4421">
            <w:pPr>
              <w:spacing w:before="120" w:after="120"/>
              <w:ind w:left="2502" w:hanging="360"/>
            </w:pPr>
            <w:r>
              <w:t>#3. In light of the practice in which parties provide collaborative physical assistance, national standards may not be helpful.</w:t>
            </w:r>
            <w:r w:rsidR="00A20307">
              <w:t xml:space="preserve"> In light of this collaborative assistance, when un-priced due to the current nature of OBAs, this may also frustrate standardization.  On the other hand, when it is priced between pipelines it might not occur as often as under informal arrangements, with potential impacts on reliability.  There are complex interactions and potential consequences for these trade-offs. Additionally there are regulations surrounding emergency situations and care should be taken to avoid disrupting those capabilities.</w:t>
            </w:r>
          </w:p>
          <w:p w:rsidR="00BD4421" w:rsidRDefault="00BD4421" w:rsidP="00BD4421">
            <w:pPr>
              <w:spacing w:before="120" w:after="120"/>
              <w:ind w:left="2412" w:hanging="270"/>
            </w:pPr>
            <w:r>
              <w:t xml:space="preserve">#5. In light of this collaborative assistance, </w:t>
            </w:r>
            <w:r w:rsidR="00A20307">
              <w:t xml:space="preserve">when </w:t>
            </w:r>
            <w:r>
              <w:t>un-priced due to the current nature of OBAs, this may also frustrate standardization.</w:t>
            </w:r>
            <w:r w:rsidR="00702EA2">
              <w:t xml:space="preserve">  On the other hand, </w:t>
            </w:r>
            <w:r w:rsidR="00A20307">
              <w:t xml:space="preserve">when </w:t>
            </w:r>
            <w:r w:rsidR="00702EA2">
              <w:t>it is</w:t>
            </w:r>
            <w:r w:rsidR="00A20307">
              <w:t xml:space="preserve"> </w:t>
            </w:r>
            <w:r w:rsidR="00702EA2">
              <w:t>priced between pipelines it might not occur as often as under informal arrangements, with potential impacts on reliability.  There are complex interactions and potential consequences for these trade-offs.</w:t>
            </w:r>
            <w:r w:rsidR="00A20307">
              <w:t xml:space="preserve"> Additionally there are regulations surrounding emergency situations and care should be taken to avoid disrupting those capabilities.</w:t>
            </w:r>
          </w:p>
          <w:p w:rsidR="00945F83" w:rsidRPr="00551ACF" w:rsidRDefault="00BD4421" w:rsidP="003A2DEB">
            <w:pPr>
              <w:spacing w:before="120" w:after="120"/>
              <w:ind w:left="360"/>
            </w:pPr>
            <w:r>
              <w:tab/>
            </w:r>
            <w:r>
              <w:tab/>
            </w:r>
            <w:r>
              <w:tab/>
            </w:r>
            <w:r w:rsidR="00945F83">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Order of applying reductions (optimization) – location v. segments, order of scheduling segments, timing of the balancing</w:t>
            </w:r>
          </w:p>
          <w:p w:rsidR="00945F83" w:rsidRDefault="00762FFB" w:rsidP="00945F83">
            <w:pPr>
              <w:spacing w:before="120" w:after="120"/>
              <w:ind w:left="360"/>
            </w:pPr>
            <w:r>
              <w:tab/>
            </w:r>
            <w:r>
              <w:tab/>
            </w:r>
            <w:r w:rsidR="00945F83">
              <w:t>There is mixed opinion on all of the following points:</w:t>
            </w:r>
            <w:r w:rsidR="00945F83">
              <w:tab/>
            </w:r>
          </w:p>
          <w:p w:rsidR="00945F83" w:rsidRPr="00551ACF" w:rsidRDefault="00945F83" w:rsidP="003A2DEB">
            <w:pPr>
              <w:spacing w:before="120" w:after="120"/>
              <w:ind w:left="360"/>
            </w:pPr>
            <w:r>
              <w:lastRenderedPageBreak/>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Identification of opportunities for imbalance management</w:t>
            </w:r>
          </w:p>
          <w:p w:rsidR="00762FFB" w:rsidRDefault="00762FFB" w:rsidP="00762FFB">
            <w:pPr>
              <w:spacing w:before="120" w:after="120"/>
              <w:ind w:left="360"/>
            </w:pPr>
            <w:r>
              <w:tab/>
            </w:r>
            <w:r>
              <w:tab/>
              <w:t>There is mixed opinion on all of the following points:</w:t>
            </w:r>
            <w:r>
              <w:tab/>
            </w:r>
          </w:p>
          <w:p w:rsidR="00762FFB" w:rsidRPr="00551ACF" w:rsidRDefault="00762FFB" w:rsidP="003A2DEB">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Balancing of pools</w:t>
            </w:r>
          </w:p>
          <w:p w:rsidR="00DF0894" w:rsidRDefault="00DF0894" w:rsidP="00DF0894">
            <w:pPr>
              <w:spacing w:before="120" w:after="120"/>
              <w:ind w:left="360"/>
            </w:pPr>
            <w:r>
              <w:tab/>
            </w:r>
            <w:r>
              <w:tab/>
              <w:t>There is mixed opinion on all of the following points:</w:t>
            </w:r>
            <w:r>
              <w:tab/>
            </w:r>
          </w:p>
          <w:p w:rsidR="00DF0894" w:rsidRPr="00551ACF" w:rsidRDefault="00DF0894" w:rsidP="003A2DEB">
            <w:pPr>
              <w:spacing w:before="120" w:after="120"/>
              <w:ind w:left="360"/>
            </w:pPr>
            <w:r>
              <w:tab/>
            </w:r>
            <w:r>
              <w:tab/>
            </w:r>
            <w:r>
              <w:tab/>
              <w:t xml:space="preserve">#6. </w:t>
            </w:r>
          </w:p>
          <w:p w:rsidR="00551ACF" w:rsidRPr="00551ACF" w:rsidRDefault="00551ACF" w:rsidP="00551ACF">
            <w:pPr>
              <w:spacing w:before="120" w:after="120"/>
              <w:ind w:hanging="18"/>
            </w:pPr>
            <w:r w:rsidRPr="00551ACF">
              <w:t>Also me</w:t>
            </w:r>
            <w:r>
              <w:t>ntioned in the presentation as</w:t>
            </w:r>
            <w:r w:rsidRPr="00551ACF">
              <w:t xml:space="preserve"> challenge</w:t>
            </w:r>
            <w:r>
              <w:t>s are</w:t>
            </w:r>
            <w:r w:rsidRPr="00551ACF">
              <w:t>:</w:t>
            </w:r>
          </w:p>
          <w:p w:rsidR="00551ACF" w:rsidRDefault="00551ACF"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Flexibility of E</w:t>
            </w:r>
            <w:r w:rsidR="00E91DB9">
              <w:rPr>
                <w:rFonts w:ascii="Times New Roman" w:hAnsi="Times New Roman" w:cs="Times New Roman"/>
                <w:sz w:val="20"/>
                <w:szCs w:val="20"/>
              </w:rPr>
              <w:t>PS</w:t>
            </w:r>
            <w:r w:rsidRPr="00551ACF">
              <w:rPr>
                <w:rFonts w:ascii="Times New Roman" w:hAnsi="Times New Roman" w:cs="Times New Roman"/>
                <w:sz w:val="20"/>
                <w:szCs w:val="20"/>
              </w:rPr>
              <w:t>Q, its level and when it should apply</w:t>
            </w:r>
          </w:p>
          <w:p w:rsidR="00DF0894" w:rsidRDefault="00DF0894" w:rsidP="00DF0894">
            <w:pPr>
              <w:spacing w:before="120" w:after="120"/>
              <w:ind w:left="360"/>
            </w:pPr>
            <w:r>
              <w:tab/>
            </w:r>
            <w:r>
              <w:tab/>
              <w:t>There is mixed opinion on all of the following points:</w:t>
            </w:r>
            <w:r>
              <w:tab/>
            </w:r>
          </w:p>
          <w:p w:rsidR="00DF0894" w:rsidRPr="00551ACF" w:rsidRDefault="00DF0894" w:rsidP="003A2DEB">
            <w:pPr>
              <w:spacing w:before="120" w:after="120"/>
              <w:ind w:left="360"/>
            </w:pPr>
            <w:r>
              <w:tab/>
            </w:r>
            <w:r>
              <w:tab/>
            </w:r>
            <w:r>
              <w:tab/>
              <w:t xml:space="preserve">#6. </w:t>
            </w:r>
          </w:p>
          <w:p w:rsidR="00551ACF" w:rsidRDefault="00551ACF"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Application of various NAESB versions and support provided by pipelines for several versions</w:t>
            </w:r>
          </w:p>
          <w:p w:rsidR="00E91DB9" w:rsidRDefault="00E91DB9" w:rsidP="00E91DB9">
            <w:pPr>
              <w:spacing w:before="120" w:after="120"/>
              <w:ind w:left="360"/>
            </w:pPr>
            <w:r>
              <w:tab/>
            </w:r>
            <w:r>
              <w:tab/>
              <w:t>There is mixed opinion on all of the following points:</w:t>
            </w:r>
            <w:r>
              <w:tab/>
            </w:r>
          </w:p>
          <w:p w:rsidR="00E91DB9" w:rsidRPr="00551ACF" w:rsidRDefault="00E91DB9" w:rsidP="003A2DEB">
            <w:pPr>
              <w:spacing w:before="120" w:after="120"/>
              <w:ind w:left="360"/>
            </w:pPr>
            <w:r>
              <w:tab/>
            </w:r>
            <w:r>
              <w:tab/>
            </w:r>
            <w:r>
              <w:tab/>
              <w:t xml:space="preserve">#6. </w:t>
            </w:r>
          </w:p>
          <w:p w:rsidR="00551ACF" w:rsidRDefault="00551ACF"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Levels of confirmation</w:t>
            </w:r>
          </w:p>
          <w:p w:rsidR="00E91DB9" w:rsidRDefault="00E91DB9" w:rsidP="00E91DB9">
            <w:pPr>
              <w:spacing w:before="120" w:after="120"/>
              <w:ind w:left="360"/>
            </w:pPr>
            <w:r>
              <w:tab/>
            </w:r>
            <w:r>
              <w:tab/>
              <w:t>There is mixed opinion on all of the following points:</w:t>
            </w:r>
            <w:r>
              <w:tab/>
            </w:r>
          </w:p>
          <w:p w:rsidR="00E91DB9" w:rsidRDefault="00E91DB9" w:rsidP="00FB304C">
            <w:pPr>
              <w:spacing w:before="120" w:after="120"/>
              <w:ind w:left="2502" w:hanging="360"/>
            </w:pPr>
            <w:r>
              <w:t xml:space="preserve">#1. </w:t>
            </w:r>
            <w:r w:rsidR="002031FB">
              <w:t>In scope (due to potential for efficiencies</w:t>
            </w:r>
            <w:r w:rsidR="00FB304C">
              <w:t xml:space="preserve">). But note that anything that decreases operational control </w:t>
            </w:r>
            <w:r w:rsidR="004F0300">
              <w:t>(</w:t>
            </w:r>
            <w:r w:rsidR="00FB304C">
              <w:t>for example, at the city gate</w:t>
            </w:r>
            <w:r w:rsidR="004F0300">
              <w:t>, or at other interconnecting points of parties) may</w:t>
            </w:r>
            <w:r w:rsidR="00FB304C">
              <w:t xml:space="preserve"> introduce complications and degrade reliability in other parts of the delivery chain.</w:t>
            </w:r>
            <w:r w:rsidR="0023240F">
              <w:t xml:space="preserve"> There are other issues similarly raised upstream/downstream with respect to level of services (for example, difference between firm and interruptible services at interconnections</w:t>
            </w:r>
            <w:r w:rsidR="009762AE">
              <w:t>)</w:t>
            </w:r>
            <w:r w:rsidR="0023240F">
              <w:t>.</w:t>
            </w:r>
          </w:p>
          <w:p w:rsidR="004F0300" w:rsidRDefault="00E91DB9" w:rsidP="004F0300">
            <w:pPr>
              <w:spacing w:before="120" w:after="120"/>
              <w:ind w:left="2502" w:hanging="360"/>
            </w:pPr>
            <w:r>
              <w:t xml:space="preserve">#2. </w:t>
            </w:r>
            <w:r w:rsidR="004F0300">
              <w:t>But note that anything that decreases operational control (for example, at the city gate, or at other interconnecting points of parties) may introduce complications and degrade reliability in other parts of the delivery chain.</w:t>
            </w:r>
          </w:p>
          <w:p w:rsidR="00E91DB9" w:rsidRDefault="00E91DB9" w:rsidP="00E91DB9">
            <w:pPr>
              <w:spacing w:before="120" w:after="120"/>
              <w:ind w:left="342"/>
            </w:pPr>
            <w:r>
              <w:tab/>
            </w:r>
            <w:r>
              <w:tab/>
            </w:r>
            <w:r>
              <w:tab/>
              <w:t xml:space="preserve">#3. </w:t>
            </w:r>
          </w:p>
          <w:p w:rsidR="00E91DB9" w:rsidRDefault="00E91DB9" w:rsidP="003A2DEB">
            <w:pPr>
              <w:spacing w:before="120" w:after="120"/>
              <w:ind w:left="342"/>
            </w:pPr>
            <w:r>
              <w:lastRenderedPageBreak/>
              <w:tab/>
            </w:r>
            <w:r>
              <w:tab/>
            </w:r>
            <w:r>
              <w:tab/>
              <w:t xml:space="preserve">#6. </w:t>
            </w:r>
          </w:p>
          <w:p w:rsidR="00551ACF" w:rsidRDefault="00551ACF"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Nomination errors requiring manual intervention for mismatches</w:t>
            </w:r>
            <w:r w:rsidR="00783221">
              <w:rPr>
                <w:rFonts w:ascii="Times New Roman" w:hAnsi="Times New Roman" w:cs="Times New Roman"/>
                <w:sz w:val="20"/>
                <w:szCs w:val="20"/>
              </w:rPr>
              <w:t xml:space="preserve"> during the confirmation process</w:t>
            </w:r>
          </w:p>
          <w:p w:rsidR="002031FB" w:rsidRDefault="002031FB" w:rsidP="002031FB">
            <w:pPr>
              <w:spacing w:before="120" w:after="120"/>
              <w:ind w:left="360"/>
            </w:pPr>
            <w:r>
              <w:tab/>
            </w:r>
            <w:r>
              <w:tab/>
              <w:t>There is mixed opinion on all of the following points:</w:t>
            </w:r>
            <w:r>
              <w:tab/>
            </w:r>
          </w:p>
          <w:p w:rsidR="002031FB" w:rsidRDefault="002031FB" w:rsidP="002031FB">
            <w:pPr>
              <w:spacing w:before="120" w:after="120"/>
              <w:ind w:left="360"/>
            </w:pPr>
            <w:r>
              <w:tab/>
            </w:r>
            <w:r>
              <w:tab/>
            </w:r>
            <w:r>
              <w:tab/>
              <w:t xml:space="preserve">#1. </w:t>
            </w:r>
          </w:p>
          <w:p w:rsidR="002031FB" w:rsidRDefault="002031FB" w:rsidP="00783221">
            <w:pPr>
              <w:spacing w:before="120" w:after="120"/>
              <w:ind w:left="2502" w:hanging="360"/>
            </w:pPr>
            <w:r>
              <w:t xml:space="preserve">#2. </w:t>
            </w:r>
            <w:r w:rsidR="00783221">
              <w:t>We need to make sure about the implications of compressed time for the amount of time available for scheduling and confirmation and understand the implication for errors and for the basic question of whether further efficiencies occur and whether efficiencies gained are sufficient to create an additional cycle.</w:t>
            </w:r>
          </w:p>
          <w:p w:rsidR="002031FB" w:rsidRDefault="002031FB" w:rsidP="003A2DEB">
            <w:pPr>
              <w:spacing w:before="120" w:after="120"/>
              <w:ind w:left="342"/>
            </w:pPr>
            <w:r>
              <w:tab/>
            </w:r>
            <w:r>
              <w:tab/>
            </w:r>
            <w:r>
              <w:tab/>
              <w:t xml:space="preserve">#6. </w:t>
            </w:r>
          </w:p>
          <w:p w:rsidR="00551ACF" w:rsidRDefault="00551ACF"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Manual confirmation processes</w:t>
            </w:r>
          </w:p>
          <w:p w:rsidR="002031FB" w:rsidRDefault="002031FB" w:rsidP="002031FB">
            <w:pPr>
              <w:spacing w:before="120" w:after="120"/>
              <w:ind w:left="360"/>
            </w:pPr>
            <w:r>
              <w:tab/>
            </w:r>
            <w:r>
              <w:tab/>
              <w:t>There is mixed opinion on all of the following points:</w:t>
            </w:r>
            <w:r>
              <w:tab/>
            </w:r>
          </w:p>
          <w:p w:rsidR="002031FB" w:rsidRDefault="002031FB" w:rsidP="002031FB">
            <w:pPr>
              <w:spacing w:before="120" w:after="120"/>
              <w:ind w:left="360"/>
            </w:pPr>
            <w:r>
              <w:tab/>
            </w:r>
            <w:r>
              <w:tab/>
            </w:r>
            <w:r>
              <w:tab/>
              <w:t xml:space="preserve">#1. </w:t>
            </w:r>
            <w:r w:rsidR="00497FF6">
              <w:t>In scope.</w:t>
            </w:r>
          </w:p>
          <w:p w:rsidR="002031FB" w:rsidRDefault="002031FB" w:rsidP="00B0187A">
            <w:pPr>
              <w:spacing w:before="120" w:after="120"/>
              <w:ind w:left="2502" w:hanging="360"/>
            </w:pPr>
            <w:r>
              <w:t xml:space="preserve">#2. </w:t>
            </w:r>
            <w:r w:rsidR="00497FF6">
              <w:t xml:space="preserve"> Maybe</w:t>
            </w:r>
            <w:r w:rsidR="00F03158">
              <w:t>.  Let’s see what happens after considerable post April 2016 experience with respect to using that experience to determine the relative benefits of changing timeline vs. adding cycles.  Any further scheduling frequency or opportunities outside of grid-wide opportunities are likely to be manual.  There are many other considerations that do not involve additional cycles or manual processes.</w:t>
            </w:r>
          </w:p>
          <w:p w:rsidR="002031FB" w:rsidRDefault="002031FB" w:rsidP="003A2DEB">
            <w:pPr>
              <w:spacing w:before="120" w:after="120"/>
              <w:ind w:left="342"/>
            </w:pPr>
            <w:r>
              <w:tab/>
            </w:r>
            <w:r>
              <w:tab/>
            </w:r>
            <w:r>
              <w:tab/>
              <w:t xml:space="preserve">#6. </w:t>
            </w:r>
            <w:r w:rsidR="001062D4">
              <w:t xml:space="preserve"> </w:t>
            </w:r>
          </w:p>
          <w:p w:rsidR="002031FB" w:rsidRDefault="0074428B"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Availability of capacity at interconnection points</w:t>
            </w:r>
            <w:r w:rsidR="00A373DB">
              <w:rPr>
                <w:rFonts w:ascii="Times New Roman" w:hAnsi="Times New Roman" w:cs="Times New Roman"/>
                <w:sz w:val="20"/>
                <w:szCs w:val="20"/>
              </w:rPr>
              <w:t>.  There is currently uncertainty as to impact of tighter timeframes on the scheduling of capacity for the later cycles.</w:t>
            </w:r>
            <w:r w:rsidR="00197B58">
              <w:rPr>
                <w:rFonts w:ascii="Times New Roman" w:hAnsi="Times New Roman" w:cs="Times New Roman"/>
                <w:sz w:val="20"/>
                <w:szCs w:val="20"/>
              </w:rPr>
              <w:t xml:space="preserve"> (At present, the schedules tend to come out early.)</w:t>
            </w:r>
          </w:p>
          <w:p w:rsidR="00783221" w:rsidRDefault="00783221" w:rsidP="00783221">
            <w:pPr>
              <w:spacing w:before="120" w:after="120"/>
              <w:ind w:left="360"/>
            </w:pPr>
            <w:r>
              <w:tab/>
            </w:r>
            <w:r>
              <w:tab/>
              <w:t>There is mixed opinion on all of the following points:</w:t>
            </w:r>
            <w:r>
              <w:tab/>
            </w:r>
          </w:p>
          <w:p w:rsidR="00783221" w:rsidRDefault="00783221" w:rsidP="00783221">
            <w:pPr>
              <w:spacing w:before="120" w:after="120"/>
              <w:ind w:left="360"/>
            </w:pPr>
            <w:r>
              <w:tab/>
            </w:r>
            <w:r>
              <w:tab/>
            </w:r>
            <w:r>
              <w:tab/>
              <w:t xml:space="preserve">#1. </w:t>
            </w:r>
            <w:r w:rsidR="00A373DB">
              <w:t xml:space="preserve"> </w:t>
            </w:r>
          </w:p>
          <w:p w:rsidR="00783221" w:rsidRDefault="00783221" w:rsidP="00A373DB">
            <w:pPr>
              <w:spacing w:before="120" w:after="120"/>
              <w:ind w:left="342"/>
            </w:pPr>
            <w:r>
              <w:tab/>
            </w:r>
            <w:r>
              <w:tab/>
            </w:r>
            <w:r>
              <w:tab/>
              <w:t xml:space="preserve">#2. </w:t>
            </w:r>
            <w:r>
              <w:tab/>
            </w:r>
            <w:r>
              <w:tab/>
            </w:r>
            <w:r>
              <w:tab/>
            </w:r>
          </w:p>
          <w:p w:rsidR="00FB304C" w:rsidRDefault="00A373DB"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Computerized scheduling and confirmations for nomination of subscribed s</w:t>
            </w:r>
            <w:r w:rsidR="00FB304C">
              <w:rPr>
                <w:rFonts w:ascii="Times New Roman" w:hAnsi="Times New Roman" w:cs="Times New Roman"/>
                <w:sz w:val="20"/>
                <w:szCs w:val="20"/>
              </w:rPr>
              <w:t>ervices during non-traditional business hours</w:t>
            </w:r>
            <w:r w:rsidR="00197B58">
              <w:rPr>
                <w:rFonts w:ascii="Times New Roman" w:hAnsi="Times New Roman" w:cs="Times New Roman"/>
                <w:sz w:val="20"/>
                <w:szCs w:val="20"/>
              </w:rPr>
              <w:t>.</w:t>
            </w:r>
          </w:p>
          <w:p w:rsidR="00197B58" w:rsidRDefault="00197B58" w:rsidP="00197B58">
            <w:pPr>
              <w:spacing w:before="120" w:after="120"/>
              <w:ind w:left="360"/>
            </w:pPr>
            <w:r>
              <w:tab/>
            </w:r>
            <w:r>
              <w:tab/>
              <w:t>There is mixed opinion on all of the following points:</w:t>
            </w:r>
            <w:r>
              <w:tab/>
            </w:r>
          </w:p>
          <w:p w:rsidR="00197B58" w:rsidRDefault="00197B58" w:rsidP="00197B58">
            <w:pPr>
              <w:spacing w:before="120" w:after="120"/>
              <w:ind w:left="360"/>
            </w:pPr>
            <w:r>
              <w:lastRenderedPageBreak/>
              <w:tab/>
            </w:r>
            <w:r>
              <w:tab/>
            </w:r>
            <w:r>
              <w:tab/>
              <w:t xml:space="preserve">#1. </w:t>
            </w:r>
          </w:p>
          <w:p w:rsidR="00197B58" w:rsidRDefault="00197B58" w:rsidP="003A2DEB">
            <w:pPr>
              <w:spacing w:before="120" w:after="120"/>
              <w:ind w:left="342"/>
            </w:pPr>
            <w:r>
              <w:tab/>
            </w:r>
            <w:r>
              <w:tab/>
            </w:r>
            <w:r>
              <w:tab/>
              <w:t xml:space="preserve">#2. </w:t>
            </w:r>
          </w:p>
          <w:p w:rsidR="00197B58" w:rsidRDefault="00197B58"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It would be desirable to have a set of terminology agreed upon by participants to characteristics shapes, profiles, ratable, non-ratable, and so forth to facilitate discussion.</w:t>
            </w:r>
          </w:p>
          <w:p w:rsidR="00197B58" w:rsidRDefault="00197B58" w:rsidP="00197B58">
            <w:pPr>
              <w:spacing w:before="120" w:after="120"/>
              <w:ind w:left="360"/>
            </w:pPr>
            <w:r>
              <w:tab/>
            </w:r>
            <w:r>
              <w:tab/>
              <w:t>There is mixed opinion on all of the following points:</w:t>
            </w:r>
            <w:r>
              <w:tab/>
            </w:r>
          </w:p>
          <w:p w:rsidR="00197B58" w:rsidRDefault="00197B58" w:rsidP="00197B58">
            <w:pPr>
              <w:spacing w:before="120" w:after="120"/>
              <w:ind w:left="360"/>
            </w:pPr>
            <w:r>
              <w:tab/>
            </w:r>
            <w:r>
              <w:tab/>
            </w:r>
            <w:r>
              <w:tab/>
              <w:t xml:space="preserve">#1. </w:t>
            </w:r>
          </w:p>
          <w:p w:rsidR="00197B58" w:rsidRDefault="00197B58" w:rsidP="003A2DEB">
            <w:pPr>
              <w:spacing w:before="120" w:after="120"/>
              <w:ind w:left="342"/>
            </w:pPr>
            <w:r>
              <w:tab/>
            </w:r>
            <w:r>
              <w:tab/>
            </w:r>
            <w:r>
              <w:tab/>
              <w:t xml:space="preserve">#2. </w:t>
            </w:r>
          </w:p>
          <w:p w:rsidR="00197B58" w:rsidRDefault="00197B58"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It was offered that for certain service types the ability to provide a more granular (i.e. 24 hour) take pattern could alleviate/reduce reliance on intraday to achieve that take pattern.</w:t>
            </w:r>
          </w:p>
          <w:p w:rsidR="001062D4" w:rsidRDefault="001062D4" w:rsidP="001062D4">
            <w:pPr>
              <w:spacing w:before="120" w:after="120"/>
              <w:ind w:left="360"/>
            </w:pPr>
            <w:r>
              <w:tab/>
            </w:r>
            <w:r>
              <w:tab/>
              <w:t>There is mixed opinion on all of the following points:</w:t>
            </w:r>
            <w:r>
              <w:tab/>
            </w:r>
          </w:p>
          <w:p w:rsidR="001062D4" w:rsidRDefault="001062D4" w:rsidP="001062D4">
            <w:pPr>
              <w:spacing w:before="120" w:after="120"/>
              <w:ind w:left="360"/>
            </w:pPr>
            <w:r>
              <w:tab/>
            </w:r>
            <w:r>
              <w:tab/>
            </w:r>
            <w:r>
              <w:tab/>
              <w:t xml:space="preserve">#1. </w:t>
            </w:r>
          </w:p>
          <w:p w:rsidR="004E7DE9" w:rsidRDefault="001062D4" w:rsidP="001062D4">
            <w:pPr>
              <w:spacing w:before="120" w:after="120"/>
              <w:ind w:left="342"/>
            </w:pPr>
            <w:r>
              <w:tab/>
            </w:r>
            <w:r>
              <w:tab/>
            </w:r>
            <w:r>
              <w:tab/>
              <w:t>#2.</w:t>
            </w:r>
          </w:p>
          <w:p w:rsidR="001062D4" w:rsidRPr="00551ACF" w:rsidRDefault="004E7DE9" w:rsidP="00A373DB">
            <w:pPr>
              <w:spacing w:before="120" w:after="120"/>
              <w:ind w:left="342"/>
            </w:pPr>
            <w:r>
              <w:tab/>
            </w:r>
            <w:r>
              <w:tab/>
            </w:r>
            <w:r>
              <w:tab/>
              <w:t>#3.</w:t>
            </w:r>
            <w:r w:rsidR="001062D4">
              <w:t xml:space="preserve"> </w:t>
            </w:r>
            <w:r w:rsidR="001062D4">
              <w:tab/>
            </w:r>
            <w:r w:rsidR="001062D4">
              <w:tab/>
            </w:r>
            <w:r w:rsidR="001062D4">
              <w:tab/>
            </w:r>
          </w:p>
          <w:p w:rsidR="004C4E03" w:rsidRPr="004C4E03" w:rsidRDefault="004C4E03" w:rsidP="00BE05B5">
            <w:pPr>
              <w:spacing w:before="120" w:after="120"/>
            </w:pPr>
            <w:r w:rsidRPr="00551ACF">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2.</w:t>
            </w:r>
          </w:p>
        </w:tc>
        <w:tc>
          <w:tcPr>
            <w:tcW w:w="2802" w:type="dxa"/>
          </w:tcPr>
          <w:p w:rsidR="007C50CA" w:rsidRPr="00B1369D" w:rsidRDefault="007C50CA" w:rsidP="004C4E03">
            <w:pPr>
              <w:spacing w:before="120" w:after="120"/>
            </w:pPr>
            <w:r w:rsidRPr="00B1369D">
              <w:t>PJM</w:t>
            </w:r>
          </w:p>
          <w:p w:rsidR="007C50CA" w:rsidRPr="00B1369D" w:rsidRDefault="007C50CA" w:rsidP="002423C1">
            <w:pPr>
              <w:spacing w:before="120" w:after="120"/>
            </w:pPr>
            <w:r w:rsidRPr="00B1369D">
              <w:t>Speaker: Brian Fitzpatrick</w:t>
            </w:r>
          </w:p>
        </w:tc>
        <w:tc>
          <w:tcPr>
            <w:tcW w:w="10008" w:type="dxa"/>
          </w:tcPr>
          <w:p w:rsidR="002423C1" w:rsidRPr="00551ACF" w:rsidRDefault="002423C1" w:rsidP="002423C1">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2423C1" w:rsidRDefault="002423C1" w:rsidP="002423C1">
            <w:pPr>
              <w:pStyle w:val="ListParagraph"/>
              <w:numPr>
                <w:ilvl w:val="0"/>
                <w:numId w:val="17"/>
              </w:numPr>
              <w:spacing w:before="120" w:after="120"/>
              <w:rPr>
                <w:rFonts w:ascii="Times New Roman" w:hAnsi="Times New Roman" w:cs="Times New Roman"/>
                <w:sz w:val="20"/>
                <w:szCs w:val="20"/>
              </w:rPr>
            </w:pPr>
            <w:r>
              <w:rPr>
                <w:rFonts w:ascii="Times New Roman" w:hAnsi="Times New Roman" w:cs="Times New Roman"/>
                <w:sz w:val="20"/>
                <w:szCs w:val="20"/>
              </w:rPr>
              <w:t>Operational risk assessment</w:t>
            </w:r>
            <w:r w:rsidR="00F51DCE">
              <w:rPr>
                <w:rFonts w:ascii="Times New Roman" w:hAnsi="Times New Roman" w:cs="Times New Roman"/>
                <w:sz w:val="20"/>
                <w:szCs w:val="20"/>
              </w:rPr>
              <w:t>.  Some grid operators take into consideration impacts of gas scheduling and nomination on the electric grid through routine risk assessments.</w:t>
            </w:r>
          </w:p>
          <w:p w:rsidR="00F51DCE" w:rsidRDefault="00F51DCE" w:rsidP="00F51DCE">
            <w:pPr>
              <w:spacing w:before="120" w:after="120"/>
              <w:ind w:left="360"/>
            </w:pPr>
            <w:r>
              <w:tab/>
            </w:r>
            <w:r>
              <w:tab/>
              <w:t>There is mixed opinion on all of the following points:</w:t>
            </w:r>
            <w:r>
              <w:tab/>
            </w:r>
          </w:p>
          <w:p w:rsidR="00F51DCE" w:rsidRPr="00551ACF" w:rsidRDefault="00F51DCE" w:rsidP="003A2DEB">
            <w:pPr>
              <w:spacing w:before="120" w:after="120"/>
              <w:ind w:left="360"/>
            </w:pPr>
            <w:r>
              <w:tab/>
            </w:r>
            <w:r>
              <w:tab/>
            </w:r>
            <w:r>
              <w:tab/>
              <w:t xml:space="preserve">#6. </w:t>
            </w:r>
          </w:p>
          <w:p w:rsidR="002423C1" w:rsidRDefault="002423C1" w:rsidP="002423C1">
            <w:pPr>
              <w:pStyle w:val="ListParagraph"/>
              <w:numPr>
                <w:ilvl w:val="0"/>
                <w:numId w:val="17"/>
              </w:numPr>
              <w:spacing w:before="120" w:after="120"/>
              <w:rPr>
                <w:rFonts w:ascii="Times New Roman" w:hAnsi="Times New Roman" w:cs="Times New Roman"/>
                <w:sz w:val="20"/>
                <w:szCs w:val="20"/>
              </w:rPr>
            </w:pPr>
            <w:r>
              <w:rPr>
                <w:rFonts w:ascii="Times New Roman" w:hAnsi="Times New Roman" w:cs="Times New Roman"/>
                <w:sz w:val="20"/>
                <w:szCs w:val="20"/>
              </w:rPr>
              <w:t>Communication protocols with LDCs, gas generator operators and natural gas marketing companies</w:t>
            </w:r>
          </w:p>
          <w:p w:rsidR="00F51DCE" w:rsidRDefault="00F51DCE" w:rsidP="00F51DCE">
            <w:pPr>
              <w:spacing w:before="120" w:after="120"/>
              <w:ind w:left="360"/>
            </w:pPr>
            <w:r>
              <w:tab/>
            </w:r>
            <w:r>
              <w:tab/>
              <w:t>There is mixed opinion on all of the following points:</w:t>
            </w:r>
            <w:r>
              <w:tab/>
            </w:r>
          </w:p>
          <w:p w:rsidR="00F51DCE" w:rsidRPr="00551ACF" w:rsidRDefault="00F51DCE" w:rsidP="003A2DEB">
            <w:pPr>
              <w:spacing w:before="120" w:after="120"/>
              <w:ind w:left="360"/>
            </w:pPr>
            <w:r>
              <w:tab/>
            </w:r>
            <w:r>
              <w:tab/>
            </w:r>
            <w:r>
              <w:tab/>
              <w:t xml:space="preserve">#6. </w:t>
            </w:r>
            <w:r>
              <w:tab/>
            </w:r>
            <w:r>
              <w:tab/>
            </w:r>
            <w:r>
              <w:tab/>
            </w:r>
          </w:p>
          <w:p w:rsidR="007C50CA" w:rsidRPr="00F51DCE" w:rsidRDefault="002423C1" w:rsidP="002423C1">
            <w:pPr>
              <w:pStyle w:val="ListParagraph"/>
              <w:numPr>
                <w:ilvl w:val="0"/>
                <w:numId w:val="17"/>
              </w:numPr>
              <w:spacing w:before="120" w:after="120"/>
              <w:rPr>
                <w:rFonts w:ascii="Times New Roman" w:hAnsi="Times New Roman"/>
                <w:sz w:val="20"/>
                <w:szCs w:val="20"/>
              </w:rPr>
            </w:pPr>
            <w:r>
              <w:rPr>
                <w:rFonts w:ascii="Times New Roman" w:hAnsi="Times New Roman" w:cs="Times New Roman"/>
                <w:sz w:val="20"/>
                <w:szCs w:val="20"/>
              </w:rPr>
              <w:t>Improve efficiency of critical information sharing (related to items 1 and 2)</w:t>
            </w:r>
          </w:p>
          <w:p w:rsidR="00F51DCE" w:rsidRDefault="00F51DCE" w:rsidP="00F51DCE">
            <w:pPr>
              <w:spacing w:before="120" w:after="120"/>
              <w:ind w:left="360"/>
            </w:pPr>
            <w:r>
              <w:lastRenderedPageBreak/>
              <w:tab/>
            </w:r>
            <w:r>
              <w:tab/>
              <w:t>There is mixed opinion on all of the following points:</w:t>
            </w:r>
            <w:r>
              <w:tab/>
            </w:r>
          </w:p>
          <w:p w:rsidR="00F51DCE" w:rsidRDefault="00F51DCE" w:rsidP="00F51DCE">
            <w:pPr>
              <w:spacing w:before="120" w:after="120"/>
              <w:ind w:left="360"/>
            </w:pPr>
            <w:r>
              <w:tab/>
            </w:r>
            <w:r>
              <w:tab/>
            </w:r>
            <w:r>
              <w:tab/>
              <w:t xml:space="preserve">#1. </w:t>
            </w:r>
          </w:p>
          <w:p w:rsidR="00F51DCE" w:rsidRDefault="00F51DCE" w:rsidP="00F51DCE">
            <w:pPr>
              <w:spacing w:before="120" w:after="120"/>
              <w:ind w:left="342"/>
            </w:pPr>
            <w:r>
              <w:tab/>
            </w:r>
            <w:r>
              <w:tab/>
            </w:r>
            <w:r>
              <w:tab/>
              <w:t xml:space="preserve">#2. </w:t>
            </w:r>
          </w:p>
          <w:p w:rsidR="00F51DCE" w:rsidRPr="007D048A" w:rsidRDefault="00F51DCE" w:rsidP="003A2DEB">
            <w:pPr>
              <w:spacing w:before="120" w:after="120"/>
              <w:ind w:left="342"/>
            </w:pPr>
            <w:r>
              <w:tab/>
            </w:r>
            <w:r>
              <w:tab/>
            </w:r>
            <w:r>
              <w:tab/>
              <w:t>#3.</w:t>
            </w:r>
          </w:p>
          <w:p w:rsidR="007D048A" w:rsidRPr="007D048A" w:rsidRDefault="007D048A"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3.</w:t>
            </w:r>
          </w:p>
        </w:tc>
        <w:tc>
          <w:tcPr>
            <w:tcW w:w="2802" w:type="dxa"/>
          </w:tcPr>
          <w:p w:rsidR="007C50CA" w:rsidRPr="00B1369D" w:rsidRDefault="007C50CA" w:rsidP="004C4E03">
            <w:pPr>
              <w:spacing w:before="120" w:after="120"/>
            </w:pPr>
            <w:r w:rsidRPr="00B1369D">
              <w:t>ACES Power</w:t>
            </w:r>
          </w:p>
          <w:p w:rsidR="007C50CA" w:rsidRPr="00B1369D" w:rsidRDefault="007C50CA" w:rsidP="002423C1">
            <w:pPr>
              <w:spacing w:before="120" w:after="120"/>
            </w:pPr>
            <w:r w:rsidRPr="00B1369D">
              <w:t>Speaker:  Dan Buckner</w:t>
            </w:r>
            <w:r>
              <w:t xml:space="preserve"> </w:t>
            </w:r>
          </w:p>
        </w:tc>
        <w:tc>
          <w:tcPr>
            <w:tcW w:w="10008" w:type="dxa"/>
          </w:tcPr>
          <w:p w:rsidR="002423C1" w:rsidRPr="00551ACF" w:rsidRDefault="002423C1" w:rsidP="002423C1">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2423C1" w:rsidRDefault="00676342" w:rsidP="002423C1">
            <w:pPr>
              <w:pStyle w:val="ListParagraph"/>
              <w:numPr>
                <w:ilvl w:val="0"/>
                <w:numId w:val="19"/>
              </w:numPr>
              <w:spacing w:before="120" w:after="120"/>
              <w:rPr>
                <w:rFonts w:ascii="Times New Roman" w:hAnsi="Times New Roman" w:cs="Times New Roman"/>
                <w:sz w:val="20"/>
                <w:szCs w:val="20"/>
              </w:rPr>
            </w:pPr>
            <w:r>
              <w:rPr>
                <w:rFonts w:ascii="Times New Roman" w:hAnsi="Times New Roman" w:cs="Times New Roman"/>
                <w:sz w:val="20"/>
                <w:szCs w:val="20"/>
              </w:rPr>
              <w:t xml:space="preserve">Timing and </w:t>
            </w:r>
            <w:r w:rsidR="002423C1">
              <w:rPr>
                <w:rFonts w:ascii="Times New Roman" w:hAnsi="Times New Roman" w:cs="Times New Roman"/>
                <w:sz w:val="20"/>
                <w:szCs w:val="20"/>
              </w:rPr>
              <w:t xml:space="preserve">Processing Times for Day Ahead energy markets are different across </w:t>
            </w:r>
            <w:r>
              <w:rPr>
                <w:rFonts w:ascii="Times New Roman" w:hAnsi="Times New Roman" w:cs="Times New Roman"/>
                <w:sz w:val="20"/>
                <w:szCs w:val="20"/>
              </w:rPr>
              <w:t xml:space="preserve">electric </w:t>
            </w:r>
            <w:r w:rsidR="002423C1">
              <w:rPr>
                <w:rFonts w:ascii="Times New Roman" w:hAnsi="Times New Roman" w:cs="Times New Roman"/>
                <w:sz w:val="20"/>
                <w:szCs w:val="20"/>
              </w:rPr>
              <w:t>markets</w:t>
            </w:r>
          </w:p>
          <w:p w:rsidR="00F51DCE" w:rsidRDefault="00F51DCE" w:rsidP="00F51DCE">
            <w:pPr>
              <w:spacing w:before="120" w:after="120"/>
              <w:ind w:left="360"/>
            </w:pPr>
            <w:r>
              <w:tab/>
            </w:r>
            <w:r>
              <w:tab/>
              <w:t>There is mixed opinion on all of the following points:</w:t>
            </w:r>
            <w:r>
              <w:tab/>
            </w:r>
          </w:p>
          <w:p w:rsidR="00F51DCE" w:rsidRPr="00551ACF" w:rsidRDefault="00F51DCE" w:rsidP="003A2DEB">
            <w:pPr>
              <w:spacing w:before="120" w:after="120"/>
              <w:ind w:left="360"/>
            </w:pPr>
            <w:r>
              <w:tab/>
            </w:r>
            <w:r>
              <w:tab/>
            </w:r>
            <w:r>
              <w:tab/>
              <w:t>#</w:t>
            </w:r>
            <w:r w:rsidR="00676342">
              <w:t>6</w:t>
            </w:r>
            <w:r>
              <w:t xml:space="preserve">. </w:t>
            </w:r>
            <w:r>
              <w:tab/>
            </w:r>
            <w:r>
              <w:tab/>
            </w:r>
            <w:r>
              <w:tab/>
            </w:r>
          </w:p>
          <w:p w:rsidR="002423C1" w:rsidRPr="00F51DCE" w:rsidRDefault="002423C1" w:rsidP="002423C1">
            <w:pPr>
              <w:pStyle w:val="ListParagraph"/>
              <w:numPr>
                <w:ilvl w:val="0"/>
                <w:numId w:val="19"/>
              </w:numPr>
              <w:spacing w:before="120" w:after="120"/>
              <w:rPr>
                <w:rFonts w:ascii="Times New Roman" w:hAnsi="Times New Roman"/>
                <w:sz w:val="20"/>
                <w:szCs w:val="20"/>
              </w:rPr>
            </w:pPr>
            <w:r>
              <w:rPr>
                <w:rFonts w:ascii="Times New Roman" w:hAnsi="Times New Roman" w:cs="Times New Roman"/>
                <w:sz w:val="20"/>
                <w:szCs w:val="20"/>
              </w:rPr>
              <w:t>Tight execution windows for gas markets</w:t>
            </w:r>
          </w:p>
          <w:p w:rsidR="00F51DCE" w:rsidRDefault="00F51DCE" w:rsidP="00F51DCE">
            <w:pPr>
              <w:spacing w:before="120" w:after="120"/>
              <w:ind w:left="360"/>
            </w:pPr>
            <w:r>
              <w:tab/>
            </w:r>
            <w:r>
              <w:tab/>
              <w:t>There is mixed opinion on all of the following points:</w:t>
            </w:r>
            <w:r>
              <w:tab/>
            </w:r>
          </w:p>
          <w:p w:rsidR="00F51DCE" w:rsidRDefault="00F51DCE" w:rsidP="00F51DCE">
            <w:pPr>
              <w:spacing w:before="120" w:after="120"/>
              <w:ind w:left="360"/>
            </w:pPr>
            <w:r>
              <w:tab/>
            </w:r>
            <w:r>
              <w:tab/>
            </w:r>
            <w:r>
              <w:tab/>
              <w:t>#</w:t>
            </w:r>
            <w:r w:rsidR="00676342">
              <w:t>3</w:t>
            </w:r>
            <w:r>
              <w:t xml:space="preserve">. </w:t>
            </w:r>
          </w:p>
          <w:p w:rsidR="00F51DCE" w:rsidRPr="002423C1" w:rsidRDefault="00F51DCE" w:rsidP="00676342">
            <w:pPr>
              <w:spacing w:before="120" w:after="120"/>
              <w:ind w:left="342"/>
            </w:pPr>
            <w:r>
              <w:tab/>
            </w:r>
            <w:r>
              <w:tab/>
            </w:r>
            <w:r>
              <w:tab/>
              <w:t>#</w:t>
            </w:r>
            <w:r w:rsidR="00676342">
              <w:t>6</w:t>
            </w:r>
            <w:r>
              <w:t xml:space="preserve">. </w:t>
            </w:r>
            <w:r>
              <w:tab/>
            </w:r>
            <w:r>
              <w:tab/>
            </w:r>
            <w:r>
              <w:tab/>
            </w:r>
          </w:p>
          <w:p w:rsidR="007C50CA" w:rsidRPr="00676342" w:rsidRDefault="00DD7D8D" w:rsidP="002423C1">
            <w:pPr>
              <w:pStyle w:val="ListParagraph"/>
              <w:numPr>
                <w:ilvl w:val="0"/>
                <w:numId w:val="19"/>
              </w:numPr>
              <w:spacing w:before="120" w:after="120"/>
              <w:rPr>
                <w:rFonts w:ascii="Times New Roman" w:hAnsi="Times New Roman"/>
                <w:sz w:val="20"/>
                <w:szCs w:val="20"/>
              </w:rPr>
            </w:pPr>
            <w:r>
              <w:rPr>
                <w:rFonts w:ascii="Times New Roman" w:hAnsi="Times New Roman" w:cs="Times New Roman"/>
                <w:sz w:val="20"/>
                <w:szCs w:val="20"/>
              </w:rPr>
              <w:t xml:space="preserve">Generators rely on flexibility for a number of operational issues on the electric side. </w:t>
            </w:r>
            <w:r w:rsidR="004F1B70">
              <w:rPr>
                <w:rFonts w:ascii="Times New Roman" w:hAnsi="Times New Roman" w:cs="Times New Roman"/>
                <w:sz w:val="20"/>
                <w:szCs w:val="20"/>
              </w:rPr>
              <w:t>(Electric systems may require very short periods of gas to address perturbations on the systems and electric systems need to also address forecastin</w:t>
            </w:r>
            <w:r w:rsidR="00BC737E">
              <w:rPr>
                <w:rFonts w:ascii="Times New Roman" w:hAnsi="Times New Roman" w:cs="Times New Roman"/>
                <w:sz w:val="20"/>
                <w:szCs w:val="20"/>
              </w:rPr>
              <w:t>g error for flexible systems.)</w:t>
            </w:r>
            <w:r>
              <w:rPr>
                <w:rFonts w:ascii="Times New Roman" w:hAnsi="Times New Roman" w:cs="Times New Roman"/>
                <w:sz w:val="20"/>
                <w:szCs w:val="20"/>
              </w:rPr>
              <w:t xml:space="preserve"> Interruptible services are needed because firm service doesn’t always provide for all of the flexibility attributes.   There are no notice services, but they are limited.  It is challenging to generators that flexibility elements of services are themselves interruptible.</w:t>
            </w:r>
            <w:r w:rsidR="004F1B70">
              <w:rPr>
                <w:rFonts w:ascii="Times New Roman" w:hAnsi="Times New Roman" w:cs="Times New Roman"/>
                <w:sz w:val="20"/>
                <w:szCs w:val="20"/>
              </w:rPr>
              <w:t xml:space="preserve">  </w:t>
            </w:r>
          </w:p>
          <w:p w:rsidR="00676342" w:rsidRDefault="00676342" w:rsidP="00676342">
            <w:pPr>
              <w:spacing w:before="120" w:after="120"/>
              <w:ind w:left="360"/>
            </w:pPr>
            <w:r>
              <w:tab/>
            </w:r>
            <w:r>
              <w:tab/>
              <w:t>There is mixed opinion on all of the following points:</w:t>
            </w:r>
            <w:r>
              <w:tab/>
            </w:r>
          </w:p>
          <w:p w:rsidR="004F1B70" w:rsidRDefault="00676342" w:rsidP="00676342">
            <w:pPr>
              <w:spacing w:before="120" w:after="120"/>
              <w:ind w:left="360"/>
            </w:pPr>
            <w:r>
              <w:tab/>
            </w:r>
            <w:r>
              <w:tab/>
            </w:r>
            <w:r>
              <w:tab/>
              <w:t>#</w:t>
            </w:r>
            <w:r w:rsidR="004F1B70">
              <w:t xml:space="preserve">1. Different </w:t>
            </w:r>
            <w:proofErr w:type="spellStart"/>
            <w:r w:rsidR="004F1B70">
              <w:t>view points</w:t>
            </w:r>
            <w:proofErr w:type="spellEnd"/>
            <w:r w:rsidR="004F1B70">
              <w:t xml:space="preserve"> about it being in scope</w:t>
            </w:r>
          </w:p>
          <w:p w:rsidR="004F1B70" w:rsidRDefault="004F1B70" w:rsidP="004F1B70">
            <w:pPr>
              <w:spacing w:before="120" w:after="120"/>
              <w:ind w:left="2502" w:hanging="360"/>
            </w:pPr>
            <w:r>
              <w:t>#2 and #3. Caution may be appropriate about the timing of any NAESB discussions of this issue.</w:t>
            </w:r>
          </w:p>
          <w:p w:rsidR="00676342" w:rsidRPr="007D048A" w:rsidRDefault="004F1B70" w:rsidP="003A2DEB">
            <w:pPr>
              <w:spacing w:before="120" w:after="120"/>
              <w:ind w:left="360"/>
            </w:pPr>
            <w:r>
              <w:tab/>
            </w:r>
            <w:r>
              <w:tab/>
            </w:r>
            <w:r>
              <w:tab/>
              <w:t>#</w:t>
            </w:r>
            <w:r w:rsidR="00676342">
              <w:t xml:space="preserve">6. </w:t>
            </w:r>
            <w:r w:rsidR="00676342">
              <w:tab/>
            </w:r>
            <w:r w:rsidR="00676342">
              <w:tab/>
            </w:r>
            <w:r w:rsidR="00676342">
              <w:tab/>
            </w:r>
          </w:p>
          <w:p w:rsidR="007D048A" w:rsidRDefault="007D048A" w:rsidP="007D048A">
            <w:pPr>
              <w:pStyle w:val="ListParagraph"/>
              <w:numPr>
                <w:ilvl w:val="0"/>
                <w:numId w:val="19"/>
              </w:numPr>
              <w:spacing w:before="120" w:after="120"/>
              <w:rPr>
                <w:rFonts w:ascii="Times New Roman" w:hAnsi="Times New Roman"/>
                <w:sz w:val="20"/>
                <w:szCs w:val="20"/>
              </w:rPr>
            </w:pPr>
            <w:r>
              <w:rPr>
                <w:rFonts w:ascii="Times New Roman" w:hAnsi="Times New Roman"/>
                <w:sz w:val="20"/>
                <w:szCs w:val="20"/>
              </w:rPr>
              <w:t>Decreasing operational flexibility provided by IT service when providing the possibility of more frequent opportunities for FT and IT through additional nominations/scheduling cycles</w:t>
            </w:r>
            <w:r w:rsidR="009B1AE2">
              <w:rPr>
                <w:rFonts w:ascii="Times New Roman" w:hAnsi="Times New Roman"/>
                <w:sz w:val="20"/>
                <w:szCs w:val="20"/>
              </w:rPr>
              <w:t xml:space="preserve">.  The status quo has certain rights </w:t>
            </w:r>
            <w:r w:rsidR="009B1AE2">
              <w:rPr>
                <w:rFonts w:ascii="Times New Roman" w:hAnsi="Times New Roman"/>
                <w:sz w:val="20"/>
                <w:szCs w:val="20"/>
              </w:rPr>
              <w:lastRenderedPageBreak/>
              <w:t xml:space="preserve">and benefits that have been baked into expectations about the amount of flexibility that is available under different services.  Changes ahead in either the gas or electric industries may disrupt the flexibility that has worked in the past and may not in the future.  </w:t>
            </w:r>
          </w:p>
          <w:p w:rsidR="00676342" w:rsidRDefault="00676342" w:rsidP="00676342">
            <w:pPr>
              <w:spacing w:before="120" w:after="120"/>
              <w:ind w:left="360"/>
            </w:pPr>
            <w:r>
              <w:tab/>
            </w:r>
            <w:r>
              <w:tab/>
              <w:t>There is mixed opinion on all of the following points:</w:t>
            </w:r>
            <w:r>
              <w:tab/>
            </w:r>
          </w:p>
          <w:p w:rsidR="00F2682F" w:rsidRDefault="00676342" w:rsidP="00676342">
            <w:pPr>
              <w:spacing w:before="120" w:after="120"/>
              <w:ind w:left="360"/>
            </w:pPr>
            <w:r>
              <w:tab/>
            </w:r>
            <w:r>
              <w:tab/>
            </w:r>
            <w:r>
              <w:tab/>
            </w:r>
            <w:r w:rsidR="00F2682F">
              <w:t>#1.</w:t>
            </w:r>
          </w:p>
          <w:p w:rsidR="00676342" w:rsidRDefault="00F2682F" w:rsidP="00676342">
            <w:pPr>
              <w:spacing w:before="120" w:after="120"/>
              <w:ind w:left="360"/>
            </w:pPr>
            <w:r>
              <w:tab/>
            </w:r>
            <w:r>
              <w:tab/>
            </w:r>
            <w:r>
              <w:tab/>
            </w:r>
            <w:r w:rsidR="00676342">
              <w:t>#</w:t>
            </w:r>
            <w:r w:rsidR="009B1AE2">
              <w:t>2</w:t>
            </w:r>
            <w:r w:rsidR="00676342">
              <w:t xml:space="preserve">. </w:t>
            </w:r>
          </w:p>
          <w:p w:rsidR="00676342" w:rsidRDefault="00676342" w:rsidP="00676342">
            <w:pPr>
              <w:spacing w:before="120" w:after="120"/>
              <w:ind w:left="342"/>
            </w:pPr>
            <w:r>
              <w:tab/>
            </w:r>
            <w:r>
              <w:tab/>
            </w:r>
            <w:r>
              <w:tab/>
              <w:t>#</w:t>
            </w:r>
            <w:r w:rsidR="009B1AE2">
              <w:t>3</w:t>
            </w:r>
            <w:r>
              <w:t xml:space="preserve">. </w:t>
            </w:r>
          </w:p>
          <w:p w:rsidR="00676342" w:rsidRDefault="00676342" w:rsidP="003A2DEB">
            <w:pPr>
              <w:spacing w:before="120" w:after="120"/>
              <w:ind w:left="342"/>
            </w:pPr>
            <w:r>
              <w:tab/>
            </w:r>
            <w:r>
              <w:tab/>
            </w:r>
            <w:r>
              <w:tab/>
              <w:t>#</w:t>
            </w:r>
            <w:r w:rsidR="009B1AE2">
              <w:t>6</w:t>
            </w:r>
            <w:r>
              <w:t>.</w:t>
            </w:r>
          </w:p>
          <w:p w:rsidR="007D048A" w:rsidRDefault="007D048A" w:rsidP="007D048A">
            <w:pPr>
              <w:pStyle w:val="ListParagraph"/>
              <w:numPr>
                <w:ilvl w:val="0"/>
                <w:numId w:val="19"/>
              </w:numPr>
              <w:spacing w:before="120" w:after="120"/>
              <w:rPr>
                <w:rFonts w:ascii="Times New Roman" w:hAnsi="Times New Roman"/>
                <w:sz w:val="20"/>
                <w:szCs w:val="20"/>
              </w:rPr>
            </w:pPr>
            <w:r>
              <w:rPr>
                <w:rFonts w:ascii="Times New Roman" w:hAnsi="Times New Roman"/>
                <w:sz w:val="20"/>
                <w:szCs w:val="20"/>
              </w:rPr>
              <w:t>Coordination/timing challenges</w:t>
            </w:r>
          </w:p>
          <w:p w:rsidR="008F242F" w:rsidRDefault="008F242F" w:rsidP="008F242F">
            <w:pPr>
              <w:spacing w:before="120" w:after="120"/>
              <w:ind w:left="360"/>
            </w:pPr>
            <w:r>
              <w:tab/>
            </w:r>
            <w:r>
              <w:tab/>
              <w:t>There is mixed opinion on all of the following points:</w:t>
            </w:r>
            <w:r>
              <w:tab/>
            </w:r>
          </w:p>
          <w:p w:rsidR="00F2682F" w:rsidRDefault="008F242F" w:rsidP="008F242F">
            <w:pPr>
              <w:spacing w:before="120" w:after="120"/>
              <w:ind w:left="360"/>
            </w:pPr>
            <w:r>
              <w:tab/>
            </w:r>
            <w:r>
              <w:tab/>
            </w:r>
            <w:r>
              <w:tab/>
              <w:t>#</w:t>
            </w:r>
            <w:r w:rsidR="00F2682F">
              <w:t>1.</w:t>
            </w:r>
          </w:p>
          <w:p w:rsidR="008F242F" w:rsidRDefault="00F2682F" w:rsidP="003A2DEB">
            <w:pPr>
              <w:spacing w:before="120" w:after="120"/>
              <w:ind w:left="360"/>
            </w:pPr>
            <w:r>
              <w:tab/>
            </w:r>
            <w:r>
              <w:tab/>
            </w:r>
            <w:r>
              <w:tab/>
              <w:t>#</w:t>
            </w:r>
            <w:r w:rsidR="008B4D1D">
              <w:t>6</w:t>
            </w:r>
            <w:r w:rsidR="008F242F">
              <w:t xml:space="preserve">. </w:t>
            </w:r>
            <w:r w:rsidR="008F242F">
              <w:tab/>
            </w:r>
            <w:r w:rsidR="008F242F">
              <w:tab/>
            </w:r>
            <w:r w:rsidR="008F242F">
              <w:tab/>
            </w:r>
          </w:p>
          <w:p w:rsidR="008F242F" w:rsidRDefault="008F242F" w:rsidP="007D048A">
            <w:pPr>
              <w:pStyle w:val="ListParagraph"/>
              <w:numPr>
                <w:ilvl w:val="0"/>
                <w:numId w:val="19"/>
              </w:numPr>
              <w:spacing w:before="120" w:after="120"/>
              <w:rPr>
                <w:rFonts w:ascii="Times New Roman" w:hAnsi="Times New Roman"/>
                <w:sz w:val="20"/>
                <w:szCs w:val="20"/>
              </w:rPr>
            </w:pPr>
            <w:r>
              <w:rPr>
                <w:rFonts w:ascii="Times New Roman" w:hAnsi="Times New Roman"/>
                <w:sz w:val="20"/>
                <w:szCs w:val="20"/>
              </w:rPr>
              <w:t>Forcing pipelines to process quicker may decrease operational flexibility because there may be less time to determine if interruptible transportation is available.  Shorter timeframes may inadvertently introduce too much rigidity.</w:t>
            </w:r>
          </w:p>
          <w:p w:rsidR="008F242F" w:rsidRDefault="008F242F" w:rsidP="008F242F">
            <w:pPr>
              <w:spacing w:before="120" w:after="120"/>
              <w:ind w:left="360"/>
            </w:pPr>
            <w:r>
              <w:tab/>
            </w:r>
            <w:r>
              <w:tab/>
              <w:t>There is mixed opinion on all of the following points:</w:t>
            </w:r>
            <w:r>
              <w:tab/>
            </w:r>
          </w:p>
          <w:p w:rsidR="00F2682F" w:rsidRDefault="008F242F" w:rsidP="008F242F">
            <w:pPr>
              <w:spacing w:before="120" w:after="120"/>
              <w:ind w:left="360"/>
            </w:pPr>
            <w:r>
              <w:tab/>
            </w:r>
            <w:r>
              <w:tab/>
            </w:r>
            <w:r>
              <w:tab/>
            </w:r>
            <w:r w:rsidR="00F2682F">
              <w:t>#1.</w:t>
            </w:r>
          </w:p>
          <w:p w:rsidR="008F242F" w:rsidRDefault="00F2682F" w:rsidP="008F242F">
            <w:pPr>
              <w:spacing w:before="120" w:after="120"/>
              <w:ind w:left="360"/>
            </w:pPr>
            <w:r>
              <w:tab/>
            </w:r>
            <w:r>
              <w:tab/>
            </w:r>
            <w:r>
              <w:tab/>
            </w:r>
            <w:r w:rsidR="008F242F">
              <w:t>#</w:t>
            </w:r>
            <w:r>
              <w:t>2</w:t>
            </w:r>
            <w:r w:rsidR="008F242F">
              <w:t xml:space="preserve">. </w:t>
            </w:r>
          </w:p>
          <w:p w:rsidR="008F242F" w:rsidRDefault="008F242F" w:rsidP="008F242F">
            <w:pPr>
              <w:spacing w:before="120" w:after="120"/>
              <w:ind w:left="342"/>
            </w:pPr>
            <w:r>
              <w:tab/>
            </w:r>
            <w:r>
              <w:tab/>
            </w:r>
            <w:r>
              <w:tab/>
              <w:t>#</w:t>
            </w:r>
            <w:r w:rsidR="00F2682F">
              <w:t>3</w:t>
            </w:r>
            <w:r>
              <w:t xml:space="preserve">. </w:t>
            </w:r>
          </w:p>
          <w:p w:rsidR="00BC737E" w:rsidRPr="00BC737E" w:rsidRDefault="008F242F" w:rsidP="003A2DEB">
            <w:pPr>
              <w:spacing w:before="120" w:after="120"/>
              <w:ind w:left="342"/>
            </w:pPr>
            <w:r>
              <w:tab/>
            </w:r>
            <w:r>
              <w:tab/>
            </w:r>
            <w:r>
              <w:tab/>
              <w:t>#</w:t>
            </w:r>
            <w:r w:rsidR="00F2682F">
              <w:t>6</w:t>
            </w:r>
            <w:r>
              <w:t>.</w:t>
            </w:r>
          </w:p>
          <w:p w:rsidR="007D048A" w:rsidRPr="007D048A" w:rsidRDefault="007D048A"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9321D5">
            <w:pPr>
              <w:keepNext/>
              <w:spacing w:before="120" w:after="120"/>
            </w:pPr>
            <w:r w:rsidRPr="00B1369D">
              <w:lastRenderedPageBreak/>
              <w:t>4.</w:t>
            </w:r>
          </w:p>
        </w:tc>
        <w:tc>
          <w:tcPr>
            <w:tcW w:w="2802" w:type="dxa"/>
          </w:tcPr>
          <w:p w:rsidR="007C50CA" w:rsidRPr="00B1369D" w:rsidRDefault="007C50CA" w:rsidP="004C4E03">
            <w:pPr>
              <w:spacing w:before="120" w:after="120"/>
            </w:pPr>
            <w:r w:rsidRPr="00B1369D">
              <w:t>Fidelity National Information Services (FIS – formerly SunGard)</w:t>
            </w:r>
          </w:p>
          <w:p w:rsidR="007C50CA" w:rsidRPr="00B1369D" w:rsidRDefault="007C50CA" w:rsidP="002423C1">
            <w:pPr>
              <w:spacing w:before="120" w:after="120"/>
            </w:pPr>
            <w:r w:rsidRPr="00B1369D">
              <w:t>Speaker:  Sylvia Munson</w:t>
            </w:r>
          </w:p>
        </w:tc>
        <w:tc>
          <w:tcPr>
            <w:tcW w:w="10008" w:type="dxa"/>
          </w:tcPr>
          <w:p w:rsidR="007D048A" w:rsidRPr="00551ACF" w:rsidRDefault="007D048A" w:rsidP="007D048A">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7D048A" w:rsidRDefault="00121287" w:rsidP="007D048A">
            <w:pPr>
              <w:pStyle w:val="ListParagraph"/>
              <w:numPr>
                <w:ilvl w:val="0"/>
                <w:numId w:val="20"/>
              </w:numPr>
              <w:spacing w:before="120" w:after="120"/>
              <w:rPr>
                <w:rFonts w:ascii="Times New Roman" w:hAnsi="Times New Roman" w:cs="Times New Roman"/>
                <w:sz w:val="20"/>
                <w:szCs w:val="20"/>
              </w:rPr>
            </w:pPr>
            <w:r>
              <w:rPr>
                <w:rFonts w:ascii="Times New Roman" w:hAnsi="Times New Roman" w:cs="Times New Roman"/>
                <w:sz w:val="20"/>
                <w:szCs w:val="20"/>
              </w:rPr>
              <w:t>Use of multiple confirmation methods in addition to traditional confirmations for intraday nominations</w:t>
            </w:r>
            <w:r w:rsidR="00F729F4">
              <w:rPr>
                <w:rFonts w:ascii="Times New Roman" w:hAnsi="Times New Roman" w:cs="Times New Roman"/>
                <w:sz w:val="20"/>
                <w:szCs w:val="20"/>
              </w:rPr>
              <w:t>. There is currently as good definition of CBE in NAESB standards, CBE however, may not be available everywhere but there may also be additional confirmation methods that could benefit from standardization.</w:t>
            </w:r>
          </w:p>
          <w:p w:rsidR="00887473" w:rsidRDefault="00887473" w:rsidP="00887473">
            <w:pPr>
              <w:spacing w:before="120" w:after="120"/>
              <w:ind w:left="360"/>
            </w:pPr>
            <w:r>
              <w:tab/>
            </w:r>
            <w:r>
              <w:tab/>
              <w:t>There is mixed opinion on all of the following points:</w:t>
            </w:r>
            <w:r>
              <w:tab/>
            </w:r>
          </w:p>
          <w:p w:rsidR="00887473" w:rsidRDefault="00887473" w:rsidP="00887473">
            <w:pPr>
              <w:spacing w:before="120" w:after="120"/>
              <w:ind w:left="360"/>
            </w:pPr>
            <w:r>
              <w:tab/>
            </w:r>
            <w:r>
              <w:tab/>
            </w:r>
            <w:r>
              <w:tab/>
              <w:t>#</w:t>
            </w:r>
            <w:r w:rsidR="00F729F4">
              <w:t>1</w:t>
            </w:r>
            <w:r>
              <w:t xml:space="preserve">. </w:t>
            </w:r>
          </w:p>
          <w:p w:rsidR="00887473" w:rsidRDefault="00887473" w:rsidP="00887473">
            <w:pPr>
              <w:spacing w:before="120" w:after="120"/>
              <w:ind w:left="342"/>
            </w:pPr>
            <w:r>
              <w:tab/>
            </w:r>
            <w:r>
              <w:tab/>
            </w:r>
            <w:r>
              <w:tab/>
              <w:t>#</w:t>
            </w:r>
            <w:r w:rsidR="00F729F4">
              <w:t>2</w:t>
            </w:r>
            <w:r>
              <w:t xml:space="preserve">. </w:t>
            </w:r>
          </w:p>
          <w:p w:rsidR="00887473" w:rsidRPr="00551ACF" w:rsidRDefault="00887473" w:rsidP="003A2DEB">
            <w:pPr>
              <w:spacing w:before="120" w:after="120"/>
              <w:ind w:left="342"/>
            </w:pPr>
            <w:r>
              <w:tab/>
            </w:r>
            <w:r>
              <w:tab/>
            </w:r>
            <w:r>
              <w:tab/>
              <w:t>#6.</w:t>
            </w:r>
          </w:p>
          <w:p w:rsidR="007D048A" w:rsidRPr="00887473" w:rsidRDefault="00C2084E" w:rsidP="007D048A">
            <w:pPr>
              <w:pStyle w:val="ListParagraph"/>
              <w:numPr>
                <w:ilvl w:val="0"/>
                <w:numId w:val="20"/>
              </w:numPr>
              <w:spacing w:before="120" w:after="120"/>
              <w:rPr>
                <w:rFonts w:ascii="Times New Roman" w:hAnsi="Times New Roman"/>
                <w:sz w:val="20"/>
                <w:szCs w:val="20"/>
              </w:rPr>
            </w:pPr>
            <w:r>
              <w:rPr>
                <w:rFonts w:ascii="Times New Roman" w:hAnsi="Times New Roman" w:cs="Times New Roman"/>
                <w:sz w:val="20"/>
                <w:szCs w:val="20"/>
              </w:rPr>
              <w:t xml:space="preserve">Non bumping </w:t>
            </w:r>
            <w:r w:rsidR="00121287">
              <w:rPr>
                <w:rFonts w:ascii="Times New Roman" w:hAnsi="Times New Roman" w:cs="Times New Roman"/>
                <w:sz w:val="20"/>
                <w:szCs w:val="20"/>
              </w:rPr>
              <w:t>Best Efforts nomination opportunities with streamlined confirmations</w:t>
            </w:r>
            <w:r>
              <w:rPr>
                <w:rFonts w:ascii="Times New Roman" w:hAnsi="Times New Roman" w:cs="Times New Roman"/>
                <w:sz w:val="20"/>
                <w:szCs w:val="20"/>
              </w:rPr>
              <w:t xml:space="preserve"> as an intra</w:t>
            </w:r>
            <w:r w:rsidR="00F84A05">
              <w:rPr>
                <w:rFonts w:ascii="Times New Roman" w:hAnsi="Times New Roman" w:cs="Times New Roman"/>
                <w:sz w:val="20"/>
                <w:szCs w:val="20"/>
              </w:rPr>
              <w:t>-</w:t>
            </w:r>
            <w:r>
              <w:rPr>
                <w:rFonts w:ascii="Times New Roman" w:hAnsi="Times New Roman" w:cs="Times New Roman"/>
                <w:sz w:val="20"/>
                <w:szCs w:val="20"/>
              </w:rPr>
              <w:t xml:space="preserve">cycle nomination subject to operating conditions of the pipeline.  </w:t>
            </w:r>
            <w:r w:rsidR="00F84A05">
              <w:rPr>
                <w:rFonts w:ascii="Times New Roman" w:hAnsi="Times New Roman" w:cs="Times New Roman"/>
                <w:sz w:val="20"/>
                <w:szCs w:val="20"/>
              </w:rPr>
              <w:t xml:space="preserve">True up processes at the end of the gas day are examples of Best Efforts. </w:t>
            </w:r>
            <w:r>
              <w:rPr>
                <w:rFonts w:ascii="Times New Roman" w:hAnsi="Times New Roman" w:cs="Times New Roman"/>
                <w:sz w:val="20"/>
                <w:szCs w:val="20"/>
              </w:rPr>
              <w:t>This may be necessary but not sufficient to effectuate a transaction that can be scheduled.</w:t>
            </w:r>
            <w:r w:rsidR="00F84A05">
              <w:rPr>
                <w:rFonts w:ascii="Times New Roman" w:hAnsi="Times New Roman" w:cs="Times New Roman"/>
                <w:sz w:val="20"/>
                <w:szCs w:val="20"/>
              </w:rPr>
              <w:t xml:space="preserve"> </w:t>
            </w:r>
          </w:p>
          <w:p w:rsidR="00887473" w:rsidRDefault="00887473" w:rsidP="00887473">
            <w:pPr>
              <w:spacing w:before="120" w:after="120"/>
              <w:ind w:left="360"/>
            </w:pPr>
            <w:r>
              <w:tab/>
            </w:r>
            <w:r>
              <w:tab/>
              <w:t>There is mixed opinion on all of the following points:</w:t>
            </w:r>
            <w:r>
              <w:tab/>
            </w:r>
          </w:p>
          <w:p w:rsidR="00887473" w:rsidRDefault="00887473" w:rsidP="00887473">
            <w:pPr>
              <w:spacing w:before="120" w:after="120"/>
              <w:ind w:left="360"/>
            </w:pPr>
            <w:r>
              <w:tab/>
            </w:r>
            <w:r>
              <w:tab/>
            </w:r>
            <w:r>
              <w:tab/>
              <w:t>#</w:t>
            </w:r>
            <w:r w:rsidR="00C2084E">
              <w:t>1</w:t>
            </w:r>
            <w:r>
              <w:t xml:space="preserve">. </w:t>
            </w:r>
          </w:p>
          <w:p w:rsidR="00887473" w:rsidRDefault="00887473" w:rsidP="00887473">
            <w:pPr>
              <w:spacing w:before="120" w:after="120"/>
              <w:ind w:left="342"/>
            </w:pPr>
            <w:r>
              <w:tab/>
            </w:r>
            <w:r>
              <w:tab/>
            </w:r>
            <w:r>
              <w:tab/>
              <w:t>#</w:t>
            </w:r>
            <w:r w:rsidR="00C2084E">
              <w:t>2</w:t>
            </w:r>
            <w:r>
              <w:t xml:space="preserve">. </w:t>
            </w:r>
          </w:p>
          <w:p w:rsidR="00887473" w:rsidRPr="002423C1" w:rsidRDefault="00C2084E" w:rsidP="00C2084E">
            <w:pPr>
              <w:spacing w:before="120" w:after="120"/>
              <w:ind w:left="342"/>
            </w:pPr>
            <w:r>
              <w:tab/>
            </w:r>
            <w:r>
              <w:tab/>
            </w:r>
            <w:r>
              <w:tab/>
              <w:t>#3.</w:t>
            </w:r>
            <w:r w:rsidR="00887473">
              <w:tab/>
            </w:r>
            <w:r w:rsidR="00887473">
              <w:tab/>
            </w:r>
            <w:r w:rsidR="00887473">
              <w:tab/>
            </w:r>
          </w:p>
          <w:p w:rsidR="007D048A" w:rsidRPr="00887473" w:rsidRDefault="00F84A05" w:rsidP="007D048A">
            <w:pPr>
              <w:pStyle w:val="ListParagraph"/>
              <w:numPr>
                <w:ilvl w:val="0"/>
                <w:numId w:val="20"/>
              </w:numPr>
              <w:spacing w:before="120" w:after="120"/>
              <w:rPr>
                <w:rFonts w:ascii="Times New Roman" w:hAnsi="Times New Roman"/>
                <w:sz w:val="20"/>
                <w:szCs w:val="20"/>
              </w:rPr>
            </w:pPr>
            <w:r>
              <w:rPr>
                <w:rFonts w:ascii="Times New Roman" w:hAnsi="Times New Roman" w:cs="Times New Roman"/>
                <w:sz w:val="20"/>
                <w:szCs w:val="20"/>
              </w:rPr>
              <w:t>Lining up</w:t>
            </w:r>
            <w:r w:rsidR="00B84090">
              <w:rPr>
                <w:rFonts w:ascii="Times New Roman" w:hAnsi="Times New Roman" w:cs="Times New Roman"/>
                <w:sz w:val="20"/>
                <w:szCs w:val="20"/>
              </w:rPr>
              <w:t xml:space="preserve"> the processes and </w:t>
            </w:r>
            <w:r>
              <w:rPr>
                <w:rFonts w:ascii="Times New Roman" w:hAnsi="Times New Roman" w:cs="Times New Roman"/>
                <w:sz w:val="20"/>
                <w:szCs w:val="20"/>
              </w:rPr>
              <w:t xml:space="preserve">timeframes </w:t>
            </w:r>
            <w:r w:rsidR="00780811">
              <w:rPr>
                <w:rFonts w:ascii="Times New Roman" w:hAnsi="Times New Roman" w:cs="Times New Roman"/>
                <w:sz w:val="20"/>
                <w:szCs w:val="20"/>
              </w:rPr>
              <w:t xml:space="preserve">that occur </w:t>
            </w:r>
            <w:r>
              <w:rPr>
                <w:rFonts w:ascii="Times New Roman" w:hAnsi="Times New Roman" w:cs="Times New Roman"/>
                <w:sz w:val="20"/>
                <w:szCs w:val="20"/>
              </w:rPr>
              <w:t>within the</w:t>
            </w:r>
            <w:r w:rsidR="00121287">
              <w:rPr>
                <w:rFonts w:ascii="Times New Roman" w:hAnsi="Times New Roman" w:cs="Times New Roman"/>
                <w:sz w:val="20"/>
                <w:szCs w:val="20"/>
              </w:rPr>
              <w:t xml:space="preserve"> confirmations/scheduling window to g</w:t>
            </w:r>
            <w:r>
              <w:rPr>
                <w:rFonts w:ascii="Times New Roman" w:hAnsi="Times New Roman" w:cs="Times New Roman"/>
                <w:sz w:val="20"/>
                <w:szCs w:val="20"/>
              </w:rPr>
              <w:t>ain efficiency of data exchange.</w:t>
            </w:r>
            <w:r w:rsidR="00780811">
              <w:rPr>
                <w:rFonts w:ascii="Times New Roman" w:hAnsi="Times New Roman" w:cs="Times New Roman"/>
                <w:sz w:val="20"/>
                <w:szCs w:val="20"/>
              </w:rPr>
              <w:t xml:space="preserve"> </w:t>
            </w:r>
          </w:p>
          <w:p w:rsidR="00887473" w:rsidRDefault="00C33C6C" w:rsidP="00887473">
            <w:pPr>
              <w:spacing w:before="120" w:after="120"/>
              <w:ind w:left="360"/>
            </w:pPr>
            <w:r>
              <w:tab/>
            </w:r>
            <w:r>
              <w:tab/>
            </w:r>
            <w:r w:rsidR="00887473">
              <w:t>There is mixed opinion on all of the following points:</w:t>
            </w:r>
            <w:r w:rsidR="00887473">
              <w:tab/>
            </w:r>
          </w:p>
          <w:p w:rsidR="00887473" w:rsidRDefault="00887473" w:rsidP="00887473">
            <w:pPr>
              <w:spacing w:before="120" w:after="120"/>
              <w:ind w:left="360"/>
            </w:pPr>
            <w:r>
              <w:tab/>
            </w:r>
            <w:r>
              <w:tab/>
            </w:r>
            <w:r>
              <w:tab/>
              <w:t>#</w:t>
            </w:r>
            <w:r w:rsidR="00F84A05">
              <w:t>1</w:t>
            </w:r>
            <w:r>
              <w:t xml:space="preserve">. </w:t>
            </w:r>
          </w:p>
          <w:p w:rsidR="00887473" w:rsidRDefault="00887473" w:rsidP="00887473">
            <w:pPr>
              <w:spacing w:before="120" w:after="120"/>
              <w:ind w:left="342"/>
            </w:pPr>
            <w:r>
              <w:tab/>
            </w:r>
            <w:r>
              <w:tab/>
            </w:r>
            <w:r>
              <w:tab/>
              <w:t>#</w:t>
            </w:r>
            <w:r w:rsidR="00F84A05">
              <w:t>2</w:t>
            </w:r>
            <w:r>
              <w:t xml:space="preserve">. </w:t>
            </w:r>
          </w:p>
          <w:p w:rsidR="00887473" w:rsidRPr="007D048A" w:rsidRDefault="00887473" w:rsidP="003A2DEB">
            <w:pPr>
              <w:spacing w:before="120" w:after="120"/>
              <w:ind w:left="342"/>
            </w:pPr>
            <w:r>
              <w:tab/>
            </w:r>
            <w:r>
              <w:tab/>
            </w:r>
            <w:r>
              <w:tab/>
              <w:t>#</w:t>
            </w:r>
            <w:r w:rsidR="00F84A05">
              <w:t>3</w:t>
            </w:r>
            <w:r>
              <w:t>.</w:t>
            </w:r>
          </w:p>
          <w:p w:rsidR="007D048A" w:rsidRDefault="007D048A" w:rsidP="007D048A">
            <w:pPr>
              <w:pStyle w:val="ListParagraph"/>
              <w:numPr>
                <w:ilvl w:val="0"/>
                <w:numId w:val="20"/>
              </w:numPr>
              <w:spacing w:before="120" w:after="120"/>
              <w:rPr>
                <w:rFonts w:ascii="Times New Roman" w:hAnsi="Times New Roman"/>
                <w:sz w:val="20"/>
                <w:szCs w:val="20"/>
              </w:rPr>
            </w:pPr>
            <w:r>
              <w:rPr>
                <w:rFonts w:ascii="Times New Roman" w:hAnsi="Times New Roman"/>
                <w:sz w:val="20"/>
                <w:szCs w:val="20"/>
              </w:rPr>
              <w:t>Level of confirmations</w:t>
            </w:r>
            <w:r w:rsidR="00AB0BBD">
              <w:rPr>
                <w:rFonts w:ascii="Times New Roman" w:hAnsi="Times New Roman"/>
                <w:sz w:val="20"/>
                <w:szCs w:val="20"/>
              </w:rPr>
              <w:t xml:space="preserve">: there are a wide range of data elements that are exchanged from a minimum amount to a very large set of data.  In the Art of Scheduling pipelines confirm at different level with potential for disparities, greater standardization could produce confirming efficiencies. (For example, confirm at the shipper to shipper level, or if you do it as a lower level of detail it would be driven by model type.) See issue 17 in the first </w:t>
            </w:r>
            <w:r w:rsidR="00AB0BBD">
              <w:rPr>
                <w:rFonts w:ascii="Times New Roman" w:hAnsi="Times New Roman"/>
                <w:sz w:val="20"/>
                <w:szCs w:val="20"/>
              </w:rPr>
              <w:lastRenderedPageBreak/>
              <w:t>presentation.</w:t>
            </w:r>
          </w:p>
          <w:p w:rsidR="00E61BC6" w:rsidRDefault="00C33C6C" w:rsidP="00E61BC6">
            <w:pPr>
              <w:spacing w:before="120" w:after="120"/>
              <w:ind w:left="360"/>
            </w:pPr>
            <w:r>
              <w:tab/>
            </w:r>
            <w:r>
              <w:tab/>
            </w:r>
            <w:r w:rsidR="00E61BC6">
              <w:t>There is mixed opinion on all of the following points:</w:t>
            </w:r>
            <w:r w:rsidR="00E61BC6">
              <w:tab/>
            </w:r>
          </w:p>
          <w:p w:rsidR="00E61BC6" w:rsidRDefault="00E61BC6" w:rsidP="00E61BC6">
            <w:pPr>
              <w:spacing w:before="120" w:after="120"/>
              <w:ind w:left="360"/>
            </w:pPr>
            <w:r>
              <w:tab/>
            </w:r>
            <w:r>
              <w:tab/>
            </w:r>
            <w:r>
              <w:tab/>
              <w:t xml:space="preserve">#2. </w:t>
            </w:r>
          </w:p>
          <w:p w:rsidR="00E61BC6" w:rsidRDefault="00E61BC6" w:rsidP="00E61BC6">
            <w:pPr>
              <w:spacing w:before="120" w:after="120"/>
              <w:ind w:left="342"/>
            </w:pPr>
            <w:r>
              <w:tab/>
            </w:r>
            <w:r>
              <w:tab/>
            </w:r>
            <w:r>
              <w:tab/>
              <w:t xml:space="preserve">#3. </w:t>
            </w:r>
          </w:p>
          <w:p w:rsidR="00E61BC6" w:rsidRDefault="00E61BC6" w:rsidP="003A2DEB">
            <w:pPr>
              <w:spacing w:before="120" w:after="120"/>
              <w:ind w:left="342"/>
            </w:pPr>
            <w:r>
              <w:tab/>
            </w:r>
            <w:r>
              <w:tab/>
            </w:r>
            <w:r>
              <w:tab/>
              <w:t>#6.</w:t>
            </w:r>
          </w:p>
          <w:p w:rsidR="00F874F5" w:rsidRPr="00F874F5" w:rsidRDefault="00F874F5" w:rsidP="00F874F5">
            <w:pPr>
              <w:pStyle w:val="ListParagraph"/>
              <w:numPr>
                <w:ilvl w:val="0"/>
                <w:numId w:val="20"/>
              </w:numPr>
              <w:spacing w:before="120" w:after="120"/>
              <w:ind w:left="702"/>
            </w:pPr>
            <w:r>
              <w:rPr>
                <w:rFonts w:ascii="Times New Roman" w:hAnsi="Times New Roman"/>
                <w:sz w:val="20"/>
                <w:szCs w:val="20"/>
              </w:rPr>
              <w:t xml:space="preserve">We should investigate the need of defining the number of iterations to support confirmation, including on a best effort basis.  </w:t>
            </w:r>
            <w:r w:rsidR="00121287">
              <w:rPr>
                <w:rFonts w:ascii="Times New Roman" w:hAnsi="Times New Roman"/>
                <w:sz w:val="20"/>
                <w:szCs w:val="20"/>
              </w:rPr>
              <w:t>Defined iterations needed to support confirmations, including best efforts</w:t>
            </w:r>
            <w:r w:rsidR="006C2B6E">
              <w:rPr>
                <w:rFonts w:ascii="Times New Roman" w:hAnsi="Times New Roman"/>
                <w:sz w:val="20"/>
                <w:szCs w:val="20"/>
              </w:rPr>
              <w:t>.</w:t>
            </w:r>
            <w:r w:rsidR="00687FDB">
              <w:rPr>
                <w:rFonts w:ascii="Times New Roman" w:hAnsi="Times New Roman"/>
                <w:sz w:val="20"/>
                <w:szCs w:val="20"/>
              </w:rPr>
              <w:t xml:space="preserve"> Taking a look at these issues does not necessarily presume there </w:t>
            </w:r>
            <w:r>
              <w:rPr>
                <w:rFonts w:ascii="Times New Roman" w:hAnsi="Times New Roman"/>
                <w:sz w:val="20"/>
                <w:szCs w:val="20"/>
              </w:rPr>
              <w:t xml:space="preserve">is a magic number of iterations, in part to changing market conditions and because of respecting the goal of maximizing flow.  </w:t>
            </w:r>
          </w:p>
          <w:p w:rsidR="00E61BC6" w:rsidRPr="00F874F5" w:rsidRDefault="00C33C6C" w:rsidP="00F874F5">
            <w:pPr>
              <w:pStyle w:val="ListParagraph"/>
              <w:spacing w:before="120" w:after="120"/>
              <w:ind w:left="360"/>
              <w:rPr>
                <w:rFonts w:ascii="Times New Roman" w:hAnsi="Times New Roman" w:cs="Times New Roman"/>
                <w:sz w:val="20"/>
                <w:szCs w:val="20"/>
              </w:rPr>
            </w:pPr>
            <w:r>
              <w:tab/>
            </w:r>
            <w:r>
              <w:tab/>
            </w:r>
            <w:r w:rsidR="00E61BC6" w:rsidRPr="00F874F5">
              <w:rPr>
                <w:rFonts w:ascii="Times New Roman" w:hAnsi="Times New Roman" w:cs="Times New Roman"/>
                <w:sz w:val="20"/>
                <w:szCs w:val="20"/>
              </w:rPr>
              <w:t>There is mixed opinion on all of the following points:</w:t>
            </w:r>
            <w:r w:rsidR="00E61BC6" w:rsidRPr="00F874F5">
              <w:rPr>
                <w:rFonts w:ascii="Times New Roman" w:hAnsi="Times New Roman" w:cs="Times New Roman"/>
                <w:sz w:val="20"/>
                <w:szCs w:val="20"/>
              </w:rPr>
              <w:tab/>
            </w:r>
          </w:p>
          <w:p w:rsidR="00E61BC6" w:rsidRDefault="00E61BC6" w:rsidP="00E61BC6">
            <w:pPr>
              <w:spacing w:before="120" w:after="120"/>
              <w:ind w:left="360"/>
            </w:pPr>
            <w:r w:rsidRPr="00F874F5">
              <w:tab/>
            </w:r>
            <w:r w:rsidRPr="00F874F5">
              <w:tab/>
            </w:r>
            <w:r w:rsidRPr="00F874F5">
              <w:tab/>
              <w:t>#</w:t>
            </w:r>
            <w:r w:rsidR="00246E48">
              <w:t>1</w:t>
            </w:r>
            <w:r>
              <w:t xml:space="preserve">. </w:t>
            </w:r>
          </w:p>
          <w:p w:rsidR="00E61BC6" w:rsidRDefault="00E61BC6" w:rsidP="00E61BC6">
            <w:pPr>
              <w:spacing w:before="120" w:after="120"/>
              <w:ind w:left="342"/>
            </w:pPr>
            <w:r>
              <w:tab/>
            </w:r>
            <w:r>
              <w:tab/>
            </w:r>
            <w:r>
              <w:tab/>
              <w:t>#</w:t>
            </w:r>
            <w:r w:rsidR="00246E48">
              <w:t>2</w:t>
            </w:r>
            <w:r>
              <w:t xml:space="preserve">. </w:t>
            </w:r>
          </w:p>
          <w:p w:rsidR="00E61BC6" w:rsidRDefault="00E61BC6" w:rsidP="003A2DEB">
            <w:pPr>
              <w:spacing w:before="120" w:after="120"/>
              <w:ind w:left="342"/>
            </w:pPr>
            <w:r>
              <w:tab/>
            </w:r>
            <w:r>
              <w:tab/>
            </w:r>
            <w:r>
              <w:tab/>
              <w:t>#</w:t>
            </w:r>
            <w:r w:rsidR="00246E48">
              <w:t>3</w:t>
            </w:r>
            <w:r>
              <w:t>.</w:t>
            </w:r>
          </w:p>
          <w:p w:rsidR="007D048A" w:rsidRDefault="00246E48" w:rsidP="007D048A">
            <w:pPr>
              <w:pStyle w:val="ListParagraph"/>
              <w:numPr>
                <w:ilvl w:val="0"/>
                <w:numId w:val="20"/>
              </w:numPr>
              <w:spacing w:before="120" w:after="120"/>
              <w:rPr>
                <w:rFonts w:ascii="Times New Roman" w:hAnsi="Times New Roman"/>
                <w:sz w:val="20"/>
                <w:szCs w:val="20"/>
              </w:rPr>
            </w:pPr>
            <w:r>
              <w:rPr>
                <w:rFonts w:ascii="Times New Roman" w:hAnsi="Times New Roman"/>
                <w:sz w:val="20"/>
                <w:szCs w:val="20"/>
              </w:rPr>
              <w:t>Further s</w:t>
            </w:r>
            <w:r w:rsidR="007D048A" w:rsidRPr="00774346">
              <w:rPr>
                <w:rFonts w:ascii="Times New Roman" w:hAnsi="Times New Roman"/>
                <w:sz w:val="20"/>
                <w:szCs w:val="20"/>
              </w:rPr>
              <w:t xml:space="preserve">tandardizing </w:t>
            </w:r>
            <w:r w:rsidR="00774346" w:rsidRPr="00774346">
              <w:rPr>
                <w:rFonts w:ascii="Times New Roman" w:hAnsi="Times New Roman"/>
                <w:sz w:val="20"/>
                <w:szCs w:val="20"/>
              </w:rPr>
              <w:t xml:space="preserve">methods </w:t>
            </w:r>
            <w:r>
              <w:rPr>
                <w:rFonts w:ascii="Times New Roman" w:hAnsi="Times New Roman"/>
                <w:sz w:val="20"/>
                <w:szCs w:val="20"/>
              </w:rPr>
              <w:t xml:space="preserve">and processes </w:t>
            </w:r>
            <w:r w:rsidR="00847BF1">
              <w:rPr>
                <w:rFonts w:ascii="Times New Roman" w:hAnsi="Times New Roman"/>
                <w:sz w:val="20"/>
                <w:szCs w:val="20"/>
              </w:rPr>
              <w:t xml:space="preserve">(for example, standardizing time frames for the different elements of the processes) </w:t>
            </w:r>
            <w:r w:rsidR="00774346" w:rsidRPr="00774346">
              <w:rPr>
                <w:rFonts w:ascii="Times New Roman" w:hAnsi="Times New Roman"/>
                <w:sz w:val="20"/>
                <w:szCs w:val="20"/>
              </w:rPr>
              <w:t xml:space="preserve">employed to support </w:t>
            </w:r>
            <w:r w:rsidR="007D048A" w:rsidRPr="00774346">
              <w:rPr>
                <w:rFonts w:ascii="Times New Roman" w:hAnsi="Times New Roman"/>
                <w:sz w:val="20"/>
                <w:szCs w:val="20"/>
              </w:rPr>
              <w:t>confirmations</w:t>
            </w:r>
            <w:r w:rsidR="00780811">
              <w:rPr>
                <w:rFonts w:ascii="Times New Roman" w:hAnsi="Times New Roman"/>
                <w:sz w:val="20"/>
                <w:szCs w:val="20"/>
              </w:rPr>
              <w:t>. Standardization could clarify the steps and expectations</w:t>
            </w:r>
            <w:r w:rsidR="0032544B">
              <w:rPr>
                <w:rFonts w:ascii="Times New Roman" w:hAnsi="Times New Roman"/>
                <w:sz w:val="20"/>
                <w:szCs w:val="20"/>
              </w:rPr>
              <w:t xml:space="preserve"> among parties</w:t>
            </w:r>
            <w:r w:rsidR="00780811">
              <w:rPr>
                <w:rFonts w:ascii="Times New Roman" w:hAnsi="Times New Roman"/>
                <w:sz w:val="20"/>
                <w:szCs w:val="20"/>
              </w:rPr>
              <w:t xml:space="preserve"> surrounding default actions that may arise </w:t>
            </w:r>
            <w:r w:rsidR="0032544B">
              <w:rPr>
                <w:rFonts w:ascii="Times New Roman" w:hAnsi="Times New Roman"/>
                <w:sz w:val="20"/>
                <w:szCs w:val="20"/>
              </w:rPr>
              <w:t xml:space="preserve">from </w:t>
            </w:r>
            <w:r w:rsidR="00780811">
              <w:rPr>
                <w:rFonts w:ascii="Times New Roman" w:hAnsi="Times New Roman"/>
                <w:sz w:val="20"/>
                <w:szCs w:val="20"/>
              </w:rPr>
              <w:t>different time periods in the process</w:t>
            </w:r>
            <w:r w:rsidR="0032544B">
              <w:rPr>
                <w:rFonts w:ascii="Times New Roman" w:hAnsi="Times New Roman"/>
                <w:sz w:val="20"/>
                <w:szCs w:val="20"/>
              </w:rPr>
              <w:t>.</w:t>
            </w:r>
          </w:p>
          <w:p w:rsidR="00C33C6C" w:rsidRDefault="00C33C6C" w:rsidP="00C33C6C">
            <w:pPr>
              <w:spacing w:before="120" w:after="120"/>
              <w:ind w:left="360"/>
            </w:pPr>
            <w:r>
              <w:tab/>
            </w:r>
            <w:r>
              <w:tab/>
              <w:t>There is mixed opinion on all of the following points:</w:t>
            </w:r>
            <w:r>
              <w:tab/>
            </w:r>
          </w:p>
          <w:p w:rsidR="00C33C6C" w:rsidRDefault="00C33C6C" w:rsidP="00C33C6C">
            <w:pPr>
              <w:spacing w:before="120" w:after="120"/>
              <w:ind w:left="360"/>
            </w:pPr>
            <w:r>
              <w:tab/>
            </w:r>
            <w:r>
              <w:tab/>
            </w:r>
            <w:r>
              <w:tab/>
              <w:t>#</w:t>
            </w:r>
            <w:r w:rsidR="00246E48">
              <w:t>1</w:t>
            </w:r>
            <w:r>
              <w:t xml:space="preserve">. </w:t>
            </w:r>
          </w:p>
          <w:p w:rsidR="00C33C6C" w:rsidRDefault="00C33C6C" w:rsidP="00C33C6C">
            <w:pPr>
              <w:spacing w:before="120" w:after="120"/>
              <w:ind w:left="342"/>
            </w:pPr>
            <w:r>
              <w:tab/>
            </w:r>
            <w:r>
              <w:tab/>
            </w:r>
            <w:r>
              <w:tab/>
              <w:t>#</w:t>
            </w:r>
            <w:r w:rsidR="00246E48">
              <w:t>2</w:t>
            </w:r>
            <w:r>
              <w:t xml:space="preserve">. </w:t>
            </w:r>
          </w:p>
          <w:p w:rsidR="00C33C6C" w:rsidRDefault="00C33C6C" w:rsidP="00C33C6C">
            <w:pPr>
              <w:spacing w:before="120" w:after="120"/>
              <w:ind w:left="342"/>
            </w:pPr>
            <w:r>
              <w:tab/>
            </w:r>
            <w:r>
              <w:tab/>
            </w:r>
            <w:r>
              <w:tab/>
              <w:t>#</w:t>
            </w:r>
            <w:r w:rsidR="00246E48">
              <w:t>3</w:t>
            </w:r>
            <w:r>
              <w:t>.</w:t>
            </w:r>
          </w:p>
          <w:p w:rsidR="00E61BC6" w:rsidRPr="000676BF" w:rsidRDefault="000676BF" w:rsidP="000676BF">
            <w:pPr>
              <w:pStyle w:val="ListParagraph"/>
              <w:numPr>
                <w:ilvl w:val="0"/>
                <w:numId w:val="20"/>
              </w:numPr>
              <w:spacing w:before="120" w:after="120"/>
              <w:rPr>
                <w:rFonts w:ascii="Times New Roman" w:hAnsi="Times New Roman" w:cs="Times New Roman"/>
                <w:sz w:val="20"/>
                <w:szCs w:val="20"/>
              </w:rPr>
            </w:pPr>
            <w:r w:rsidRPr="000676BF">
              <w:rPr>
                <w:rFonts w:ascii="Times New Roman" w:hAnsi="Times New Roman" w:cs="Times New Roman"/>
                <w:sz w:val="20"/>
                <w:szCs w:val="20"/>
              </w:rPr>
              <w:t xml:space="preserve">Addressing </w:t>
            </w:r>
            <w:r w:rsidR="00573014">
              <w:rPr>
                <w:rFonts w:ascii="Times New Roman" w:hAnsi="Times New Roman" w:cs="Times New Roman"/>
                <w:sz w:val="20"/>
                <w:szCs w:val="20"/>
              </w:rPr>
              <w:t xml:space="preserve">the communication of characteristics of the </w:t>
            </w:r>
            <w:r w:rsidRPr="000676BF">
              <w:rPr>
                <w:rFonts w:ascii="Times New Roman" w:hAnsi="Times New Roman" w:cs="Times New Roman"/>
                <w:sz w:val="20"/>
                <w:szCs w:val="20"/>
              </w:rPr>
              <w:t>information</w:t>
            </w:r>
            <w:r w:rsidR="00573014">
              <w:rPr>
                <w:rFonts w:ascii="Times New Roman" w:hAnsi="Times New Roman" w:cs="Times New Roman"/>
                <w:sz w:val="20"/>
                <w:szCs w:val="20"/>
              </w:rPr>
              <w:t xml:space="preserve"> in the confirmation process</w:t>
            </w:r>
            <w:r w:rsidRPr="000676BF">
              <w:rPr>
                <w:rFonts w:ascii="Times New Roman" w:hAnsi="Times New Roman" w:cs="Times New Roman"/>
                <w:sz w:val="20"/>
                <w:szCs w:val="20"/>
              </w:rPr>
              <w:t xml:space="preserve"> could </w:t>
            </w:r>
            <w:r w:rsidR="008761AB">
              <w:rPr>
                <w:rFonts w:ascii="Times New Roman" w:hAnsi="Times New Roman" w:cs="Times New Roman"/>
                <w:sz w:val="20"/>
                <w:szCs w:val="20"/>
              </w:rPr>
              <w:t xml:space="preserve">require </w:t>
            </w:r>
            <w:r w:rsidRPr="000676BF">
              <w:rPr>
                <w:rFonts w:ascii="Times New Roman" w:hAnsi="Times New Roman" w:cs="Times New Roman"/>
                <w:sz w:val="20"/>
                <w:szCs w:val="20"/>
              </w:rPr>
              <w:t>a fundamental redesign for potential changes to make confirmations more efficient.</w:t>
            </w:r>
            <w:r w:rsidR="008761AB">
              <w:rPr>
                <w:rFonts w:ascii="Times New Roman" w:hAnsi="Times New Roman" w:cs="Times New Roman"/>
                <w:sz w:val="20"/>
                <w:szCs w:val="20"/>
              </w:rPr>
              <w:t xml:space="preserve"> (Reasonable) commercial confidentiality issues must be respected.  Note that some pipeline practices already may include this kind of information in the confirmation process.</w:t>
            </w:r>
          </w:p>
          <w:p w:rsidR="000676BF" w:rsidRDefault="000676BF" w:rsidP="000676BF">
            <w:pPr>
              <w:spacing w:before="120" w:after="120"/>
              <w:ind w:left="360"/>
            </w:pPr>
            <w:r>
              <w:tab/>
            </w:r>
            <w:r>
              <w:tab/>
              <w:t>There is mixed opinion on all of the following points:</w:t>
            </w:r>
            <w:r>
              <w:tab/>
            </w:r>
          </w:p>
          <w:p w:rsidR="000676BF" w:rsidRDefault="000676BF" w:rsidP="000676BF">
            <w:pPr>
              <w:spacing w:before="120" w:after="120"/>
              <w:ind w:left="360"/>
            </w:pPr>
            <w:r>
              <w:tab/>
            </w:r>
            <w:r>
              <w:tab/>
            </w:r>
            <w:r>
              <w:tab/>
              <w:t>#</w:t>
            </w:r>
            <w:r w:rsidR="00573014">
              <w:t>1</w:t>
            </w:r>
            <w:r>
              <w:t xml:space="preserve">. </w:t>
            </w:r>
          </w:p>
          <w:p w:rsidR="000676BF" w:rsidRDefault="000676BF" w:rsidP="000676BF">
            <w:pPr>
              <w:spacing w:before="120" w:after="120"/>
              <w:ind w:left="342"/>
            </w:pPr>
            <w:r>
              <w:lastRenderedPageBreak/>
              <w:tab/>
            </w:r>
            <w:r>
              <w:tab/>
            </w:r>
            <w:r>
              <w:tab/>
              <w:t>#</w:t>
            </w:r>
            <w:r w:rsidR="00573014">
              <w:t>2</w:t>
            </w:r>
            <w:r>
              <w:t xml:space="preserve">. </w:t>
            </w:r>
          </w:p>
          <w:p w:rsidR="000676BF" w:rsidRPr="00C33C6C" w:rsidRDefault="000676BF" w:rsidP="003A2DEB">
            <w:pPr>
              <w:spacing w:before="120" w:after="120"/>
              <w:ind w:left="342"/>
            </w:pPr>
            <w:r>
              <w:tab/>
            </w:r>
            <w:r>
              <w:tab/>
            </w:r>
            <w:r>
              <w:tab/>
              <w:t>#</w:t>
            </w:r>
            <w:r w:rsidR="00573014">
              <w:t>3</w:t>
            </w:r>
            <w:r>
              <w:t>.</w:t>
            </w:r>
          </w:p>
          <w:p w:rsidR="007C50CA" w:rsidRPr="000326E4" w:rsidRDefault="007D048A"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5.</w:t>
            </w:r>
          </w:p>
        </w:tc>
        <w:tc>
          <w:tcPr>
            <w:tcW w:w="2802" w:type="dxa"/>
          </w:tcPr>
          <w:p w:rsidR="007C50CA" w:rsidRPr="00B1369D" w:rsidRDefault="007C50CA" w:rsidP="004C4E03">
            <w:pPr>
              <w:spacing w:before="120" w:after="120"/>
            </w:pPr>
            <w:r w:rsidRPr="00B1369D">
              <w:t>Skipping Stone</w:t>
            </w:r>
          </w:p>
          <w:p w:rsidR="007C50CA" w:rsidRPr="00B1369D" w:rsidRDefault="007C50CA" w:rsidP="002423C1">
            <w:pPr>
              <w:spacing w:before="120" w:after="120"/>
            </w:pPr>
            <w:r w:rsidRPr="00B1369D">
              <w:t>Speaker:  Greg Lander</w:t>
            </w:r>
          </w:p>
        </w:tc>
        <w:tc>
          <w:tcPr>
            <w:tcW w:w="10008" w:type="dxa"/>
          </w:tcPr>
          <w:p w:rsidR="00774346" w:rsidRPr="00551ACF" w:rsidRDefault="00774346" w:rsidP="00774346">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774346" w:rsidRDefault="002C1808" w:rsidP="00774346">
            <w:pPr>
              <w:pStyle w:val="ListParagraph"/>
              <w:numPr>
                <w:ilvl w:val="0"/>
                <w:numId w:val="21"/>
              </w:numPr>
              <w:spacing w:before="120" w:after="120"/>
              <w:rPr>
                <w:rFonts w:ascii="Times New Roman" w:hAnsi="Times New Roman" w:cs="Times New Roman"/>
                <w:sz w:val="20"/>
                <w:szCs w:val="20"/>
              </w:rPr>
            </w:pPr>
            <w:r>
              <w:rPr>
                <w:rFonts w:ascii="Times New Roman" w:hAnsi="Times New Roman" w:cs="Times New Roman"/>
                <w:sz w:val="20"/>
                <w:szCs w:val="20"/>
              </w:rPr>
              <w:t>Some parties seek more opportunities to change the shape of flows over the course of a gas day so that the actual flows may differ from the 1/24</w:t>
            </w:r>
            <w:r w:rsidRPr="002C1808">
              <w:rPr>
                <w:rFonts w:ascii="Times New Roman" w:hAnsi="Times New Roman" w:cs="Times New Roman"/>
                <w:sz w:val="20"/>
                <w:szCs w:val="20"/>
                <w:vertAlign w:val="superscript"/>
              </w:rPr>
              <w:t>th</w:t>
            </w:r>
            <w:r>
              <w:rPr>
                <w:rFonts w:ascii="Times New Roman" w:hAnsi="Times New Roman" w:cs="Times New Roman"/>
                <w:sz w:val="20"/>
                <w:szCs w:val="20"/>
              </w:rPr>
              <w:t xml:space="preserve"> per hour rate (for example, use </w:t>
            </w:r>
            <w:r w:rsidR="00A53B2F">
              <w:rPr>
                <w:rFonts w:ascii="Times New Roman" w:hAnsi="Times New Roman" w:cs="Times New Roman"/>
                <w:sz w:val="20"/>
                <w:szCs w:val="20"/>
              </w:rPr>
              <w:t>more nomination cycles and schedul</w:t>
            </w:r>
            <w:r>
              <w:rPr>
                <w:rFonts w:ascii="Times New Roman" w:hAnsi="Times New Roman" w:cs="Times New Roman"/>
                <w:sz w:val="20"/>
                <w:szCs w:val="20"/>
              </w:rPr>
              <w:t xml:space="preserve">es to achieve non-ratable takes, instead of /in addition to using other tools like </w:t>
            </w:r>
            <w:r w:rsidR="00A53B2F">
              <w:rPr>
                <w:rFonts w:ascii="Times New Roman" w:hAnsi="Times New Roman" w:cs="Times New Roman"/>
                <w:sz w:val="20"/>
                <w:szCs w:val="20"/>
              </w:rPr>
              <w:t>no-notice and hourly nomination services</w:t>
            </w:r>
            <w:r>
              <w:rPr>
                <w:rFonts w:ascii="Times New Roman" w:hAnsi="Times New Roman" w:cs="Times New Roman"/>
                <w:sz w:val="20"/>
                <w:szCs w:val="20"/>
              </w:rPr>
              <w:t>)</w:t>
            </w:r>
          </w:p>
          <w:p w:rsidR="003A2DEB" w:rsidRDefault="003A2DEB" w:rsidP="003A2DEB">
            <w:pPr>
              <w:spacing w:before="120" w:after="120"/>
              <w:ind w:left="360"/>
            </w:pPr>
            <w:r>
              <w:tab/>
            </w:r>
            <w:r>
              <w:tab/>
              <w:t>There is mixed opinion on all of the following points:</w:t>
            </w:r>
            <w:r>
              <w:tab/>
            </w:r>
          </w:p>
          <w:p w:rsidR="003A2DEB" w:rsidRPr="00551ACF" w:rsidRDefault="003A2DEB" w:rsidP="002C1808">
            <w:pPr>
              <w:spacing w:before="120" w:after="120"/>
              <w:ind w:left="360"/>
            </w:pPr>
            <w:r>
              <w:tab/>
            </w:r>
            <w:r>
              <w:tab/>
            </w:r>
            <w:r>
              <w:tab/>
              <w:t>#</w:t>
            </w:r>
            <w:r w:rsidR="002C1808">
              <w:t>6</w:t>
            </w:r>
            <w:r>
              <w:t xml:space="preserve">. </w:t>
            </w:r>
          </w:p>
          <w:p w:rsidR="00774346" w:rsidRPr="003A2DEB" w:rsidRDefault="00724805" w:rsidP="00774346">
            <w:pPr>
              <w:pStyle w:val="ListParagraph"/>
              <w:numPr>
                <w:ilvl w:val="0"/>
                <w:numId w:val="21"/>
              </w:numPr>
              <w:spacing w:before="120" w:after="120"/>
              <w:rPr>
                <w:rFonts w:ascii="Times New Roman" w:hAnsi="Times New Roman"/>
                <w:sz w:val="20"/>
                <w:szCs w:val="20"/>
              </w:rPr>
            </w:pPr>
            <w:r>
              <w:rPr>
                <w:rFonts w:ascii="Times New Roman" w:hAnsi="Times New Roman" w:cs="Times New Roman"/>
                <w:sz w:val="20"/>
                <w:szCs w:val="20"/>
              </w:rPr>
              <w:t>Would the ability to r</w:t>
            </w:r>
            <w:r w:rsidR="00A53B2F">
              <w:rPr>
                <w:rFonts w:ascii="Times New Roman" w:hAnsi="Times New Roman" w:cs="Times New Roman"/>
                <w:sz w:val="20"/>
                <w:szCs w:val="20"/>
              </w:rPr>
              <w:t>eserv</w:t>
            </w:r>
            <w:r>
              <w:rPr>
                <w:rFonts w:ascii="Times New Roman" w:hAnsi="Times New Roman" w:cs="Times New Roman"/>
                <w:sz w:val="20"/>
                <w:szCs w:val="20"/>
              </w:rPr>
              <w:t>e</w:t>
            </w:r>
            <w:r w:rsidR="00A53B2F">
              <w:rPr>
                <w:rFonts w:ascii="Times New Roman" w:hAnsi="Times New Roman" w:cs="Times New Roman"/>
                <w:sz w:val="20"/>
                <w:szCs w:val="20"/>
              </w:rPr>
              <w:t xml:space="preserve"> current contracted primary FT capacity for use tomorrow</w:t>
            </w:r>
            <w:r>
              <w:rPr>
                <w:rFonts w:ascii="Times New Roman" w:hAnsi="Times New Roman" w:cs="Times New Roman"/>
                <w:sz w:val="20"/>
                <w:szCs w:val="20"/>
              </w:rPr>
              <w:t>, address issues related to inability to use FT contracts to serve intermittent electric generation.</w:t>
            </w:r>
          </w:p>
          <w:p w:rsidR="003A2DEB" w:rsidRDefault="003A2DEB" w:rsidP="003A2DEB">
            <w:pPr>
              <w:spacing w:before="120" w:after="120"/>
              <w:ind w:left="360"/>
            </w:pPr>
            <w:r>
              <w:tab/>
            </w:r>
            <w:r>
              <w:tab/>
              <w:t>There is mixed opinion on all of the following points:</w:t>
            </w:r>
            <w:r>
              <w:tab/>
            </w:r>
          </w:p>
          <w:p w:rsidR="0039694A" w:rsidRDefault="003A2DEB" w:rsidP="0039694A">
            <w:pPr>
              <w:spacing w:before="120" w:after="120"/>
              <w:ind w:left="360"/>
            </w:pPr>
            <w:r>
              <w:tab/>
            </w:r>
            <w:r>
              <w:tab/>
            </w:r>
            <w:r>
              <w:tab/>
              <w:t>#</w:t>
            </w:r>
            <w:r w:rsidR="0039694A">
              <w:t>3.</w:t>
            </w:r>
          </w:p>
          <w:p w:rsidR="003A2DEB" w:rsidRPr="002423C1" w:rsidRDefault="0039694A" w:rsidP="0039694A">
            <w:pPr>
              <w:spacing w:before="120" w:after="120"/>
              <w:ind w:left="360"/>
            </w:pPr>
            <w:r>
              <w:tab/>
            </w:r>
            <w:r>
              <w:tab/>
            </w:r>
            <w:r>
              <w:tab/>
              <w:t>#5</w:t>
            </w:r>
            <w:r w:rsidR="003A2DEB">
              <w:t xml:space="preserve">. </w:t>
            </w:r>
          </w:p>
          <w:p w:rsidR="00774346" w:rsidRPr="0039694A" w:rsidRDefault="00865525" w:rsidP="00A53B2F">
            <w:pPr>
              <w:pStyle w:val="ListParagraph"/>
              <w:numPr>
                <w:ilvl w:val="0"/>
                <w:numId w:val="21"/>
              </w:numPr>
              <w:spacing w:before="120" w:after="120"/>
              <w:rPr>
                <w:rFonts w:ascii="Times New Roman" w:hAnsi="Times New Roman"/>
                <w:sz w:val="20"/>
                <w:szCs w:val="20"/>
              </w:rPr>
            </w:pPr>
            <w:r>
              <w:rPr>
                <w:rFonts w:ascii="Times New Roman" w:hAnsi="Times New Roman" w:cs="Times New Roman"/>
                <w:sz w:val="20"/>
                <w:szCs w:val="20"/>
              </w:rPr>
              <w:t>A</w:t>
            </w:r>
            <w:r w:rsidR="00A53B2F">
              <w:rPr>
                <w:rFonts w:ascii="Times New Roman" w:hAnsi="Times New Roman" w:cs="Times New Roman"/>
                <w:sz w:val="20"/>
                <w:szCs w:val="20"/>
              </w:rPr>
              <w:t xml:space="preserve"> field test for </w:t>
            </w:r>
            <w:r>
              <w:rPr>
                <w:rFonts w:ascii="Times New Roman" w:hAnsi="Times New Roman" w:cs="Times New Roman"/>
                <w:sz w:val="20"/>
                <w:szCs w:val="20"/>
              </w:rPr>
              <w:t>best effort scheduling may be able to give us information as to demand and utility of services supporting</w:t>
            </w:r>
            <w:r w:rsidR="00A53B2F">
              <w:rPr>
                <w:rFonts w:ascii="Times New Roman" w:hAnsi="Times New Roman" w:cs="Times New Roman"/>
                <w:sz w:val="20"/>
                <w:szCs w:val="20"/>
              </w:rPr>
              <w:t xml:space="preserve"> non-ratable service</w:t>
            </w:r>
            <w:r>
              <w:rPr>
                <w:rFonts w:ascii="Times New Roman" w:hAnsi="Times New Roman" w:cs="Times New Roman"/>
                <w:sz w:val="20"/>
                <w:szCs w:val="20"/>
              </w:rPr>
              <w:t>.</w:t>
            </w:r>
            <w:r w:rsidR="00A53B2F">
              <w:rPr>
                <w:rFonts w:ascii="Times New Roman" w:hAnsi="Times New Roman" w:cs="Times New Roman"/>
                <w:sz w:val="20"/>
                <w:szCs w:val="20"/>
              </w:rPr>
              <w:t xml:space="preserve">  </w:t>
            </w:r>
          </w:p>
          <w:p w:rsidR="0039694A" w:rsidRDefault="0039694A" w:rsidP="0039694A">
            <w:pPr>
              <w:spacing w:before="120" w:after="120"/>
              <w:ind w:left="360"/>
            </w:pPr>
            <w:r>
              <w:tab/>
            </w:r>
            <w:r>
              <w:tab/>
              <w:t>There is mixed opinion on all of the following points:</w:t>
            </w:r>
            <w:r>
              <w:tab/>
            </w:r>
          </w:p>
          <w:p w:rsidR="00865525" w:rsidRDefault="0039694A" w:rsidP="00865525">
            <w:pPr>
              <w:spacing w:before="120" w:after="120"/>
              <w:ind w:left="360"/>
            </w:pPr>
            <w:r>
              <w:tab/>
            </w:r>
            <w:r>
              <w:tab/>
            </w:r>
            <w:r>
              <w:tab/>
              <w:t>#</w:t>
            </w:r>
            <w:r w:rsidR="00865525">
              <w:t>2</w:t>
            </w:r>
            <w:r>
              <w:t>.</w:t>
            </w:r>
          </w:p>
          <w:p w:rsidR="0039694A" w:rsidRPr="0039694A" w:rsidRDefault="00865525" w:rsidP="00865525">
            <w:pPr>
              <w:spacing w:before="120" w:after="120"/>
              <w:ind w:left="360"/>
              <w:rPr>
                <w:rFonts w:cs="Calibri"/>
              </w:rPr>
            </w:pPr>
            <w:r>
              <w:tab/>
            </w:r>
            <w:r>
              <w:tab/>
            </w:r>
            <w:r>
              <w:tab/>
              <w:t>#4.</w:t>
            </w:r>
            <w:r w:rsidR="0039694A">
              <w:t xml:space="preserve"> </w:t>
            </w:r>
          </w:p>
          <w:p w:rsidR="0039694A" w:rsidRPr="00256C4C" w:rsidRDefault="0039694A" w:rsidP="00A53B2F">
            <w:pPr>
              <w:pStyle w:val="ListParagraph"/>
              <w:numPr>
                <w:ilvl w:val="0"/>
                <w:numId w:val="21"/>
              </w:numPr>
              <w:spacing w:before="120" w:after="120"/>
              <w:rPr>
                <w:rFonts w:ascii="Times New Roman" w:hAnsi="Times New Roman"/>
                <w:sz w:val="20"/>
                <w:szCs w:val="20"/>
              </w:rPr>
            </w:pPr>
            <w:r>
              <w:rPr>
                <w:rFonts w:ascii="Times New Roman" w:hAnsi="Times New Roman" w:cs="Times New Roman"/>
                <w:sz w:val="20"/>
                <w:szCs w:val="20"/>
              </w:rPr>
              <w:t xml:space="preserve">There is an observation that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w:t>
            </w:r>
            <w:r w:rsidR="00693E60">
              <w:rPr>
                <w:rFonts w:ascii="Times New Roman" w:hAnsi="Times New Roman" w:cs="Times New Roman"/>
                <w:sz w:val="20"/>
                <w:szCs w:val="20"/>
              </w:rPr>
              <w:t>capabilities of</w:t>
            </w:r>
            <w:r>
              <w:rPr>
                <w:rFonts w:ascii="Times New Roman" w:hAnsi="Times New Roman" w:cs="Times New Roman"/>
                <w:sz w:val="20"/>
                <w:szCs w:val="20"/>
              </w:rPr>
              <w:t xml:space="preserve"> pipeline</w:t>
            </w:r>
            <w:r w:rsidR="00693E60">
              <w:rPr>
                <w:rFonts w:ascii="Times New Roman" w:hAnsi="Times New Roman" w:cs="Times New Roman"/>
                <w:sz w:val="20"/>
                <w:szCs w:val="20"/>
              </w:rPr>
              <w:t xml:space="preserve"> systems</w:t>
            </w:r>
            <w:r>
              <w:rPr>
                <w:rFonts w:ascii="Times New Roman" w:hAnsi="Times New Roman" w:cs="Times New Roman"/>
                <w:sz w:val="20"/>
                <w:szCs w:val="20"/>
              </w:rPr>
              <w:t xml:space="preserve"> must be taken into account.</w:t>
            </w:r>
          </w:p>
          <w:p w:rsidR="00256C4C" w:rsidRDefault="00256C4C" w:rsidP="00256C4C">
            <w:pPr>
              <w:spacing w:before="120" w:after="120"/>
              <w:ind w:left="360"/>
            </w:pPr>
            <w:r>
              <w:lastRenderedPageBreak/>
              <w:tab/>
            </w:r>
            <w:r>
              <w:tab/>
              <w:t>There is mixed opinion on all of the following points:</w:t>
            </w:r>
            <w:r>
              <w:tab/>
            </w:r>
          </w:p>
          <w:p w:rsidR="00256C4C" w:rsidRDefault="00256C4C" w:rsidP="00256C4C">
            <w:pPr>
              <w:spacing w:before="120" w:after="120"/>
              <w:ind w:left="360"/>
            </w:pPr>
            <w:r>
              <w:tab/>
            </w:r>
            <w:r>
              <w:tab/>
            </w:r>
            <w:r>
              <w:tab/>
              <w:t xml:space="preserve">#3. </w:t>
            </w:r>
          </w:p>
          <w:p w:rsidR="00256C4C" w:rsidRPr="00256C4C" w:rsidRDefault="00256C4C" w:rsidP="00256C4C">
            <w:pPr>
              <w:spacing w:before="120" w:after="120"/>
              <w:ind w:left="342"/>
              <w:rPr>
                <w:rFonts w:cs="Calibri"/>
              </w:rPr>
            </w:pPr>
            <w:r>
              <w:tab/>
            </w:r>
            <w:r>
              <w:tab/>
            </w:r>
            <w:r>
              <w:tab/>
              <w:t xml:space="preserve">#5. </w:t>
            </w:r>
          </w:p>
          <w:p w:rsidR="00256C4C" w:rsidRDefault="00256C4C" w:rsidP="00A53B2F">
            <w:pPr>
              <w:pStyle w:val="ListParagraph"/>
              <w:numPr>
                <w:ilvl w:val="0"/>
                <w:numId w:val="21"/>
              </w:numPr>
              <w:spacing w:before="120" w:after="120"/>
              <w:rPr>
                <w:rFonts w:ascii="Times New Roman" w:hAnsi="Times New Roman"/>
                <w:sz w:val="20"/>
                <w:szCs w:val="20"/>
              </w:rPr>
            </w:pPr>
            <w:r>
              <w:rPr>
                <w:rFonts w:ascii="Times New Roman" w:hAnsi="Times New Roman"/>
                <w:sz w:val="20"/>
                <w:szCs w:val="20"/>
              </w:rPr>
              <w:t>Volumetric service to support electric generation akin to SGS (Small General Service) on a best efforts basis may meet expressed needs.</w:t>
            </w:r>
          </w:p>
          <w:p w:rsidR="00256C4C" w:rsidRDefault="00256C4C" w:rsidP="00256C4C">
            <w:pPr>
              <w:spacing w:before="120" w:after="120"/>
              <w:ind w:left="360"/>
            </w:pPr>
            <w:r>
              <w:tab/>
            </w:r>
            <w:r>
              <w:tab/>
              <w:t>There is mixed opinion on all of the following points:</w:t>
            </w:r>
            <w:r>
              <w:tab/>
            </w:r>
          </w:p>
          <w:p w:rsidR="00256C4C" w:rsidRDefault="00256C4C" w:rsidP="00256C4C">
            <w:pPr>
              <w:spacing w:before="120" w:after="120"/>
              <w:ind w:left="360"/>
            </w:pPr>
            <w:r>
              <w:tab/>
            </w:r>
            <w:r>
              <w:tab/>
            </w:r>
            <w:r>
              <w:tab/>
              <w:t xml:space="preserve">#3. </w:t>
            </w:r>
          </w:p>
          <w:p w:rsidR="00256C4C" w:rsidRDefault="00256C4C" w:rsidP="00256C4C">
            <w:pPr>
              <w:spacing w:before="120" w:after="120"/>
              <w:ind w:left="342"/>
            </w:pPr>
            <w:r>
              <w:tab/>
            </w:r>
            <w:r>
              <w:tab/>
            </w:r>
            <w:r>
              <w:tab/>
              <w:t xml:space="preserve">#5. </w:t>
            </w:r>
          </w:p>
          <w:p w:rsidR="00256C4C" w:rsidRDefault="00256C4C" w:rsidP="00A53B2F">
            <w:pPr>
              <w:pStyle w:val="ListParagraph"/>
              <w:numPr>
                <w:ilvl w:val="0"/>
                <w:numId w:val="21"/>
              </w:numPr>
              <w:spacing w:before="120" w:after="120"/>
              <w:rPr>
                <w:rFonts w:ascii="Times New Roman" w:hAnsi="Times New Roman"/>
                <w:sz w:val="20"/>
                <w:szCs w:val="20"/>
              </w:rPr>
            </w:pPr>
            <w:r>
              <w:rPr>
                <w:rFonts w:ascii="Times New Roman" w:hAnsi="Times New Roman"/>
                <w:sz w:val="20"/>
                <w:szCs w:val="20"/>
              </w:rPr>
              <w:t>Intra-cycle capacity releases may improve best efforts scheduling</w:t>
            </w:r>
            <w:r w:rsidR="00D403A3">
              <w:rPr>
                <w:rFonts w:ascii="Times New Roman" w:hAnsi="Times New Roman"/>
                <w:sz w:val="20"/>
                <w:szCs w:val="20"/>
              </w:rPr>
              <w:t>.  Conversely best efforts scheduling may improve the effectiveness of existing intraday capacity releases.</w:t>
            </w:r>
          </w:p>
          <w:p w:rsidR="00256C4C" w:rsidRDefault="00256C4C" w:rsidP="00256C4C">
            <w:pPr>
              <w:spacing w:before="120" w:after="120"/>
              <w:ind w:left="360"/>
            </w:pPr>
            <w:r>
              <w:tab/>
            </w:r>
            <w:r>
              <w:tab/>
              <w:t>There is mixed opinion on all of the following points:</w:t>
            </w:r>
            <w:r>
              <w:tab/>
            </w:r>
          </w:p>
          <w:p w:rsidR="00256C4C" w:rsidRDefault="00256C4C" w:rsidP="00256C4C">
            <w:pPr>
              <w:spacing w:before="120" w:after="120"/>
              <w:ind w:left="360"/>
            </w:pPr>
            <w:r>
              <w:tab/>
            </w:r>
            <w:r>
              <w:tab/>
            </w:r>
            <w:r>
              <w:tab/>
              <w:t xml:space="preserve">#3. </w:t>
            </w:r>
          </w:p>
          <w:p w:rsidR="00256C4C" w:rsidRDefault="00256C4C" w:rsidP="00256C4C">
            <w:pPr>
              <w:spacing w:before="120" w:after="120"/>
              <w:ind w:left="342"/>
            </w:pPr>
            <w:r>
              <w:tab/>
            </w:r>
            <w:r>
              <w:tab/>
            </w:r>
            <w:r>
              <w:tab/>
              <w:t xml:space="preserve">#5. </w:t>
            </w:r>
          </w:p>
          <w:p w:rsidR="00256C4C" w:rsidRPr="003A2DEB" w:rsidRDefault="00256C4C" w:rsidP="00A53B2F">
            <w:pPr>
              <w:pStyle w:val="ListParagraph"/>
              <w:numPr>
                <w:ilvl w:val="0"/>
                <w:numId w:val="21"/>
              </w:numPr>
              <w:spacing w:before="120" w:after="120"/>
              <w:rPr>
                <w:rFonts w:ascii="Times New Roman" w:hAnsi="Times New Roman"/>
                <w:sz w:val="20"/>
                <w:szCs w:val="20"/>
              </w:rPr>
            </w:pPr>
            <w:r>
              <w:rPr>
                <w:rFonts w:ascii="Times New Roman" w:hAnsi="Times New Roman"/>
                <w:sz w:val="20"/>
                <w:szCs w:val="20"/>
              </w:rPr>
              <w:t xml:space="preserve">Best efforts scheduling could also be applied to day-ahead shaped flows. </w:t>
            </w:r>
          </w:p>
          <w:p w:rsidR="003A2DEB" w:rsidRDefault="003A2DEB" w:rsidP="003A2DEB">
            <w:pPr>
              <w:spacing w:before="120" w:after="120"/>
              <w:ind w:left="360"/>
            </w:pPr>
            <w:r>
              <w:tab/>
            </w:r>
            <w:r>
              <w:tab/>
              <w:t>There is mixed opinion on all of the following points:</w:t>
            </w:r>
            <w:r>
              <w:tab/>
            </w:r>
          </w:p>
          <w:p w:rsidR="003A2DEB" w:rsidRDefault="003A2DEB" w:rsidP="003A2DEB">
            <w:pPr>
              <w:spacing w:before="120" w:after="120"/>
              <w:ind w:left="360"/>
            </w:pPr>
            <w:r>
              <w:tab/>
            </w:r>
            <w:r>
              <w:tab/>
            </w:r>
            <w:r>
              <w:tab/>
              <w:t>#</w:t>
            </w:r>
            <w:r w:rsidR="00256C4C">
              <w:t>3</w:t>
            </w:r>
            <w:r>
              <w:t xml:space="preserve">. </w:t>
            </w:r>
          </w:p>
          <w:p w:rsidR="0039694A" w:rsidRPr="00774346" w:rsidRDefault="003A2DEB" w:rsidP="003A2DEB">
            <w:pPr>
              <w:spacing w:before="120" w:after="120"/>
              <w:ind w:left="342"/>
            </w:pPr>
            <w:r>
              <w:tab/>
            </w:r>
            <w:r>
              <w:tab/>
            </w:r>
            <w:r>
              <w:tab/>
              <w:t>#</w:t>
            </w:r>
            <w:r w:rsidR="00256C4C">
              <w:t>5</w:t>
            </w:r>
            <w:r>
              <w:t xml:space="preserve">. </w:t>
            </w:r>
          </w:p>
          <w:p w:rsidR="007C50CA" w:rsidRPr="000326E4" w:rsidRDefault="00774346"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6.</w:t>
            </w:r>
          </w:p>
        </w:tc>
        <w:tc>
          <w:tcPr>
            <w:tcW w:w="2802" w:type="dxa"/>
          </w:tcPr>
          <w:p w:rsidR="007C50CA" w:rsidRPr="00B1369D" w:rsidRDefault="007C50CA" w:rsidP="004C4E03">
            <w:pPr>
              <w:spacing w:before="120" w:after="120"/>
            </w:pPr>
            <w:r w:rsidRPr="00B1369D">
              <w:t>Environmental Defense Fund</w:t>
            </w:r>
          </w:p>
          <w:p w:rsidR="007C50CA" w:rsidRPr="00B1369D" w:rsidRDefault="007C50CA" w:rsidP="00A53B2F">
            <w:pPr>
              <w:spacing w:before="120" w:after="120"/>
            </w:pPr>
            <w:r w:rsidRPr="00B1369D">
              <w:t>Speaker:  Jonathan Peress</w:t>
            </w:r>
          </w:p>
        </w:tc>
        <w:tc>
          <w:tcPr>
            <w:tcW w:w="10008" w:type="dxa"/>
          </w:tcPr>
          <w:p w:rsidR="00A53B2F" w:rsidRPr="00551ACF" w:rsidRDefault="00A53B2F" w:rsidP="00A53B2F">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A53B2F" w:rsidRDefault="009A7FAE" w:rsidP="00A53B2F">
            <w:pPr>
              <w:pStyle w:val="ListParagraph"/>
              <w:numPr>
                <w:ilvl w:val="0"/>
                <w:numId w:val="22"/>
              </w:numPr>
              <w:spacing w:before="120" w:after="120"/>
              <w:rPr>
                <w:rFonts w:ascii="Times New Roman" w:hAnsi="Times New Roman" w:cs="Times New Roman"/>
                <w:sz w:val="20"/>
                <w:szCs w:val="20"/>
              </w:rPr>
            </w:pPr>
            <w:r>
              <w:rPr>
                <w:rFonts w:ascii="Times New Roman" w:hAnsi="Times New Roman" w:cs="Times New Roman"/>
                <w:sz w:val="20"/>
                <w:szCs w:val="20"/>
              </w:rPr>
              <w:t xml:space="preserve">Episodic analysis of daily flows suggests that more opportunities to schedule may provide additional flexibility to generators and </w:t>
            </w:r>
            <w:r w:rsidR="002C194C">
              <w:rPr>
                <w:rFonts w:ascii="Times New Roman" w:hAnsi="Times New Roman" w:cs="Times New Roman"/>
                <w:sz w:val="20"/>
                <w:szCs w:val="20"/>
              </w:rPr>
              <w:t xml:space="preserve">electric </w:t>
            </w:r>
            <w:proofErr w:type="gramStart"/>
            <w:r w:rsidR="002C194C">
              <w:rPr>
                <w:rFonts w:ascii="Times New Roman" w:hAnsi="Times New Roman" w:cs="Times New Roman"/>
                <w:sz w:val="20"/>
                <w:szCs w:val="20"/>
              </w:rPr>
              <w:t>consumers</w:t>
            </w:r>
            <w:proofErr w:type="gramEnd"/>
            <w:r w:rsidR="002C194C">
              <w:rPr>
                <w:rFonts w:ascii="Times New Roman" w:hAnsi="Times New Roman" w:cs="Times New Roman"/>
                <w:sz w:val="20"/>
                <w:szCs w:val="20"/>
              </w:rPr>
              <w:t xml:space="preserve"> </w:t>
            </w:r>
            <w:r>
              <w:rPr>
                <w:rFonts w:ascii="Times New Roman" w:hAnsi="Times New Roman" w:cs="Times New Roman"/>
                <w:sz w:val="20"/>
                <w:szCs w:val="20"/>
              </w:rPr>
              <w:t xml:space="preserve">benefits. </w:t>
            </w:r>
          </w:p>
          <w:p w:rsidR="003A2DEB" w:rsidRDefault="003A2DEB" w:rsidP="003A2DEB">
            <w:pPr>
              <w:spacing w:before="120" w:after="120"/>
              <w:ind w:left="360"/>
            </w:pPr>
            <w:r>
              <w:tab/>
            </w:r>
            <w:r>
              <w:tab/>
              <w:t>There is mixed opinion on all of the following points:</w:t>
            </w:r>
            <w:r>
              <w:tab/>
            </w:r>
          </w:p>
          <w:p w:rsidR="003A2DEB" w:rsidRDefault="003A2DEB" w:rsidP="003A2DEB">
            <w:pPr>
              <w:spacing w:before="120" w:after="120"/>
              <w:ind w:left="360"/>
            </w:pPr>
            <w:r>
              <w:tab/>
            </w:r>
            <w:r>
              <w:tab/>
            </w:r>
            <w:r>
              <w:tab/>
              <w:t>#</w:t>
            </w:r>
            <w:r w:rsidR="009A7FAE">
              <w:t>1</w:t>
            </w:r>
            <w:r>
              <w:t xml:space="preserve">. </w:t>
            </w:r>
          </w:p>
          <w:p w:rsidR="003A2DEB" w:rsidRPr="00551ACF" w:rsidRDefault="003A2DEB" w:rsidP="003A2DEB">
            <w:pPr>
              <w:spacing w:before="120" w:after="120"/>
              <w:ind w:left="342"/>
            </w:pPr>
            <w:r>
              <w:lastRenderedPageBreak/>
              <w:tab/>
            </w:r>
            <w:r>
              <w:tab/>
            </w:r>
            <w:r>
              <w:tab/>
              <w:t>#</w:t>
            </w:r>
            <w:r w:rsidR="009A7FAE">
              <w:t>6</w:t>
            </w:r>
            <w:r>
              <w:t xml:space="preserve">. </w:t>
            </w:r>
          </w:p>
          <w:p w:rsidR="00A53B2F" w:rsidRPr="003A2DEB" w:rsidRDefault="00996C7A" w:rsidP="00A53B2F">
            <w:pPr>
              <w:pStyle w:val="ListParagraph"/>
              <w:numPr>
                <w:ilvl w:val="0"/>
                <w:numId w:val="22"/>
              </w:numPr>
              <w:spacing w:before="120" w:after="120"/>
              <w:rPr>
                <w:rFonts w:ascii="Times New Roman" w:hAnsi="Times New Roman"/>
                <w:sz w:val="20"/>
                <w:szCs w:val="20"/>
              </w:rPr>
            </w:pPr>
            <w:r>
              <w:rPr>
                <w:rFonts w:ascii="Times New Roman" w:hAnsi="Times New Roman" w:cs="Times New Roman"/>
                <w:sz w:val="20"/>
                <w:szCs w:val="20"/>
              </w:rPr>
              <w:t>There could be benefits that flow from better m</w:t>
            </w:r>
            <w:r w:rsidR="00B92B73">
              <w:rPr>
                <w:rFonts w:ascii="Times New Roman" w:hAnsi="Times New Roman" w:cs="Times New Roman"/>
                <w:sz w:val="20"/>
                <w:szCs w:val="20"/>
              </w:rPr>
              <w:t xml:space="preserve">atching efficiency of gas scheduling to </w:t>
            </w:r>
            <w:r>
              <w:rPr>
                <w:rFonts w:ascii="Times New Roman" w:hAnsi="Times New Roman" w:cs="Times New Roman"/>
                <w:sz w:val="20"/>
                <w:szCs w:val="20"/>
              </w:rPr>
              <w:t xml:space="preserve">the provision of </w:t>
            </w:r>
            <w:r w:rsidR="00B92B73">
              <w:rPr>
                <w:rFonts w:ascii="Times New Roman" w:hAnsi="Times New Roman" w:cs="Times New Roman"/>
                <w:sz w:val="20"/>
                <w:szCs w:val="20"/>
              </w:rPr>
              <w:t>ancillary services</w:t>
            </w:r>
            <w:r>
              <w:rPr>
                <w:rFonts w:ascii="Times New Roman" w:hAnsi="Times New Roman" w:cs="Times New Roman"/>
                <w:sz w:val="20"/>
                <w:szCs w:val="20"/>
              </w:rPr>
              <w:t xml:space="preserve"> </w:t>
            </w:r>
            <w:r w:rsidR="0000713C">
              <w:rPr>
                <w:rFonts w:ascii="Times New Roman" w:hAnsi="Times New Roman" w:cs="Times New Roman"/>
                <w:sz w:val="20"/>
                <w:szCs w:val="20"/>
              </w:rPr>
              <w:t xml:space="preserve">(e.g., addressing short term imbalances, frequency regulation, flexible capacity) </w:t>
            </w:r>
            <w:r>
              <w:rPr>
                <w:rFonts w:ascii="Times New Roman" w:hAnsi="Times New Roman" w:cs="Times New Roman"/>
                <w:sz w:val="20"/>
                <w:szCs w:val="20"/>
              </w:rPr>
              <w:t>by gas generators.</w:t>
            </w:r>
            <w:r w:rsidR="0000713C">
              <w:rPr>
                <w:rFonts w:ascii="Times New Roman" w:hAnsi="Times New Roman" w:cs="Times New Roman"/>
                <w:sz w:val="20"/>
                <w:szCs w:val="20"/>
              </w:rPr>
              <w:t xml:space="preserve">  Because scheduling of gas is a process and electric ancillary services are products</w:t>
            </w:r>
            <w:r w:rsidR="00AA546A">
              <w:rPr>
                <w:rFonts w:ascii="Times New Roman" w:hAnsi="Times New Roman" w:cs="Times New Roman"/>
                <w:sz w:val="20"/>
                <w:szCs w:val="20"/>
              </w:rPr>
              <w:t xml:space="preserve">, </w:t>
            </w:r>
            <w:r w:rsidR="0000713C">
              <w:rPr>
                <w:rFonts w:ascii="Times New Roman" w:hAnsi="Times New Roman" w:cs="Times New Roman"/>
                <w:sz w:val="20"/>
                <w:szCs w:val="20"/>
              </w:rPr>
              <w:t xml:space="preserve">it would be helpful to analyze </w:t>
            </w:r>
            <w:r w:rsidR="00AA546A">
              <w:rPr>
                <w:rFonts w:ascii="Times New Roman" w:hAnsi="Times New Roman" w:cs="Times New Roman"/>
                <w:sz w:val="20"/>
                <w:szCs w:val="20"/>
              </w:rPr>
              <w:t>what</w:t>
            </w:r>
            <w:r w:rsidR="0000713C">
              <w:rPr>
                <w:rFonts w:ascii="Times New Roman" w:hAnsi="Times New Roman" w:cs="Times New Roman"/>
                <w:sz w:val="20"/>
                <w:szCs w:val="20"/>
              </w:rPr>
              <w:t xml:space="preserve"> components of the scheduling process could be helpful in accommodating the provision of ancillary service.</w:t>
            </w:r>
          </w:p>
          <w:p w:rsidR="003A2DEB" w:rsidRDefault="003A2DEB" w:rsidP="003A2DEB">
            <w:pPr>
              <w:spacing w:before="120" w:after="120"/>
              <w:ind w:left="360"/>
            </w:pPr>
            <w:r>
              <w:tab/>
            </w:r>
            <w:r>
              <w:tab/>
              <w:t>There is mixed opinion on all of the following points:</w:t>
            </w:r>
            <w:r>
              <w:tab/>
            </w:r>
          </w:p>
          <w:p w:rsidR="003A2DEB" w:rsidRDefault="003A2DEB" w:rsidP="003A2DEB">
            <w:pPr>
              <w:spacing w:before="120" w:after="120"/>
              <w:ind w:left="360"/>
            </w:pPr>
            <w:r>
              <w:tab/>
            </w:r>
            <w:r>
              <w:tab/>
            </w:r>
            <w:r>
              <w:tab/>
              <w:t>#</w:t>
            </w:r>
            <w:r w:rsidR="006A6FCF">
              <w:t>1</w:t>
            </w:r>
            <w:r>
              <w:t xml:space="preserve">. </w:t>
            </w:r>
          </w:p>
          <w:p w:rsidR="003A2DEB" w:rsidRDefault="003A2DEB" w:rsidP="003A2DEB">
            <w:pPr>
              <w:spacing w:before="120" w:after="120"/>
              <w:ind w:left="342"/>
            </w:pPr>
            <w:r>
              <w:tab/>
            </w:r>
            <w:r>
              <w:tab/>
            </w:r>
            <w:r>
              <w:tab/>
              <w:t>#</w:t>
            </w:r>
            <w:r w:rsidR="006A6FCF">
              <w:t>2</w:t>
            </w:r>
            <w:r>
              <w:t xml:space="preserve">. </w:t>
            </w:r>
          </w:p>
          <w:p w:rsidR="003A2DEB" w:rsidRDefault="003A2DEB" w:rsidP="003A2DEB">
            <w:pPr>
              <w:spacing w:before="120" w:after="120"/>
              <w:ind w:left="342"/>
            </w:pPr>
            <w:r>
              <w:tab/>
            </w:r>
            <w:r>
              <w:tab/>
            </w:r>
            <w:r>
              <w:tab/>
              <w:t>#</w:t>
            </w:r>
            <w:r w:rsidR="006A6FCF">
              <w:t>3</w:t>
            </w:r>
            <w:r>
              <w:t>.</w:t>
            </w:r>
          </w:p>
          <w:p w:rsidR="006A6FCF" w:rsidRPr="002423C1" w:rsidRDefault="006A6FCF" w:rsidP="003A2DEB">
            <w:pPr>
              <w:spacing w:before="120" w:after="120"/>
              <w:ind w:left="342"/>
            </w:pPr>
            <w:r>
              <w:tab/>
            </w:r>
            <w:r>
              <w:tab/>
            </w:r>
            <w:r>
              <w:tab/>
              <w:t>#5.</w:t>
            </w:r>
          </w:p>
          <w:p w:rsidR="00B92B73" w:rsidRPr="003A2DEB" w:rsidRDefault="000E29A6" w:rsidP="00A53B2F">
            <w:pPr>
              <w:pStyle w:val="ListParagraph"/>
              <w:numPr>
                <w:ilvl w:val="0"/>
                <w:numId w:val="22"/>
              </w:numPr>
              <w:spacing w:before="120" w:after="120"/>
              <w:rPr>
                <w:rFonts w:ascii="Times New Roman" w:hAnsi="Times New Roman"/>
                <w:sz w:val="20"/>
                <w:szCs w:val="20"/>
              </w:rPr>
            </w:pPr>
            <w:r>
              <w:rPr>
                <w:rFonts w:ascii="Times New Roman" w:hAnsi="Times New Roman" w:cs="Times New Roman"/>
                <w:sz w:val="20"/>
                <w:szCs w:val="20"/>
              </w:rPr>
              <w:t xml:space="preserve">As the electric system continues to evolve into a </w:t>
            </w:r>
            <w:proofErr w:type="spellStart"/>
            <w:r>
              <w:rPr>
                <w:rFonts w:ascii="Times New Roman" w:hAnsi="Times New Roman" w:cs="Times New Roman"/>
                <w:sz w:val="20"/>
                <w:szCs w:val="20"/>
              </w:rPr>
              <w:t>peakier</w:t>
            </w:r>
            <w:proofErr w:type="spellEnd"/>
            <w:r>
              <w:rPr>
                <w:rFonts w:ascii="Times New Roman" w:hAnsi="Times New Roman" w:cs="Times New Roman"/>
                <w:sz w:val="20"/>
                <w:szCs w:val="20"/>
              </w:rPr>
              <w:t xml:space="preserve"> and a more renewable grid, the need for enhanced scheduling and flexibility from the gas transportation system will grow. </w:t>
            </w:r>
          </w:p>
          <w:p w:rsidR="003A2DEB" w:rsidRDefault="003A2DEB" w:rsidP="003A2DEB">
            <w:pPr>
              <w:spacing w:before="120" w:after="120"/>
              <w:ind w:left="360"/>
            </w:pPr>
            <w:r>
              <w:tab/>
            </w:r>
            <w:r>
              <w:tab/>
              <w:t>There is mixed opinion on all of the following points:</w:t>
            </w:r>
            <w:r>
              <w:tab/>
            </w:r>
          </w:p>
          <w:p w:rsidR="003A2DEB" w:rsidRDefault="003A2DEB" w:rsidP="003A2DEB">
            <w:pPr>
              <w:spacing w:before="120" w:after="120"/>
              <w:ind w:left="360"/>
            </w:pPr>
            <w:r>
              <w:tab/>
            </w:r>
            <w:r>
              <w:tab/>
            </w:r>
            <w:r>
              <w:tab/>
              <w:t>#</w:t>
            </w:r>
            <w:r w:rsidR="000E29A6">
              <w:t>1</w:t>
            </w:r>
            <w:r>
              <w:t xml:space="preserve">. </w:t>
            </w:r>
          </w:p>
          <w:p w:rsidR="003A2DEB" w:rsidRDefault="003A2DEB" w:rsidP="003A2DEB">
            <w:pPr>
              <w:spacing w:before="120" w:after="120"/>
              <w:ind w:left="342"/>
            </w:pPr>
            <w:r>
              <w:tab/>
            </w:r>
            <w:r>
              <w:tab/>
            </w:r>
            <w:r>
              <w:tab/>
              <w:t>#</w:t>
            </w:r>
            <w:r w:rsidR="000E29A6">
              <w:t>2</w:t>
            </w:r>
            <w:r>
              <w:t xml:space="preserve">. </w:t>
            </w:r>
          </w:p>
          <w:p w:rsidR="003A2DEB" w:rsidRPr="00B92B73" w:rsidRDefault="003A2DEB" w:rsidP="003A2DEB">
            <w:pPr>
              <w:spacing w:before="120" w:after="120"/>
              <w:ind w:left="342"/>
            </w:pPr>
            <w:r>
              <w:tab/>
            </w:r>
            <w:r>
              <w:tab/>
            </w:r>
            <w:r>
              <w:tab/>
              <w:t>#</w:t>
            </w:r>
            <w:r w:rsidR="000E29A6">
              <w:t>5</w:t>
            </w:r>
            <w:r>
              <w:t>.</w:t>
            </w:r>
          </w:p>
          <w:p w:rsidR="007C50CA" w:rsidRPr="000326E4" w:rsidRDefault="00A53B2F"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7.</w:t>
            </w:r>
          </w:p>
        </w:tc>
        <w:tc>
          <w:tcPr>
            <w:tcW w:w="2802" w:type="dxa"/>
          </w:tcPr>
          <w:p w:rsidR="007C50CA" w:rsidRPr="00B1369D" w:rsidRDefault="007C50CA" w:rsidP="004C4E03">
            <w:pPr>
              <w:spacing w:before="120" w:after="120"/>
            </w:pPr>
            <w:r w:rsidRPr="00B1369D">
              <w:t xml:space="preserve">Coalition of Energy Technology Firms – </w:t>
            </w:r>
            <w:proofErr w:type="spellStart"/>
            <w:r w:rsidRPr="00B1369D">
              <w:t>EnCORE</w:t>
            </w:r>
            <w:proofErr w:type="spellEnd"/>
            <w:r w:rsidRPr="00B1369D">
              <w:t xml:space="preserve"> Partners, RBN Energy</w:t>
            </w:r>
            <w:r>
              <w:t xml:space="preserve"> for support</w:t>
            </w:r>
          </w:p>
          <w:p w:rsidR="007C50CA" w:rsidRPr="00B1369D" w:rsidRDefault="007C50CA" w:rsidP="00674841">
            <w:pPr>
              <w:spacing w:before="120" w:after="120"/>
            </w:pPr>
            <w:r w:rsidRPr="00B1369D">
              <w:t>Speakers:  George Danner with support from Rick Smead</w:t>
            </w:r>
            <w:r w:rsidR="00674841">
              <w:rPr>
                <w:szCs w:val="21"/>
              </w:rPr>
              <w:t xml:space="preserve"> </w:t>
            </w:r>
          </w:p>
        </w:tc>
        <w:tc>
          <w:tcPr>
            <w:tcW w:w="10008" w:type="dxa"/>
          </w:tcPr>
          <w:p w:rsidR="00B92B73" w:rsidRPr="00551ACF" w:rsidRDefault="00B92B73" w:rsidP="00B92B73">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Pr="00551ACF">
              <w:rPr>
                <w:rFonts w:ascii="Times New Roman" w:hAnsi="Times New Roman" w:cs="Times New Roman"/>
                <w:sz w:val="20"/>
                <w:szCs w:val="20"/>
              </w:rPr>
              <w:t xml:space="preserve"> of this document:</w:t>
            </w:r>
          </w:p>
          <w:p w:rsidR="00B92B73" w:rsidRDefault="00B92B73" w:rsidP="00B92B73">
            <w:pPr>
              <w:pStyle w:val="ListParagraph"/>
              <w:numPr>
                <w:ilvl w:val="0"/>
                <w:numId w:val="23"/>
              </w:numPr>
              <w:spacing w:before="120" w:after="120"/>
              <w:rPr>
                <w:rFonts w:ascii="Times New Roman" w:hAnsi="Times New Roman" w:cs="Times New Roman"/>
                <w:sz w:val="20"/>
                <w:szCs w:val="20"/>
              </w:rPr>
            </w:pPr>
            <w:r>
              <w:rPr>
                <w:rFonts w:ascii="Times New Roman" w:hAnsi="Times New Roman" w:cs="Times New Roman"/>
                <w:sz w:val="20"/>
                <w:szCs w:val="20"/>
              </w:rPr>
              <w:t>How to support through</w:t>
            </w:r>
            <w:r w:rsidR="000F45F0">
              <w:rPr>
                <w:rFonts w:ascii="Times New Roman" w:hAnsi="Times New Roman" w:cs="Times New Roman"/>
                <w:sz w:val="20"/>
                <w:szCs w:val="20"/>
              </w:rPr>
              <w:t xml:space="preserve"> efficient </w:t>
            </w:r>
            <w:r>
              <w:rPr>
                <w:rFonts w:ascii="Times New Roman" w:hAnsi="Times New Roman" w:cs="Times New Roman"/>
                <w:sz w:val="20"/>
                <w:szCs w:val="20"/>
              </w:rPr>
              <w:t xml:space="preserve"> scheduling</w:t>
            </w:r>
            <w:r w:rsidR="000F45F0">
              <w:rPr>
                <w:rFonts w:ascii="Times New Roman" w:hAnsi="Times New Roman" w:cs="Times New Roman"/>
                <w:sz w:val="20"/>
                <w:szCs w:val="20"/>
              </w:rPr>
              <w:t>, a</w:t>
            </w:r>
            <w:r>
              <w:rPr>
                <w:rFonts w:ascii="Times New Roman" w:hAnsi="Times New Roman" w:cs="Times New Roman"/>
                <w:sz w:val="20"/>
                <w:szCs w:val="20"/>
              </w:rPr>
              <w:t xml:space="preserve"> better coordination of gas supplies, transport services, ISOs and RTOs needs and needs of power generators</w:t>
            </w:r>
            <w:r w:rsidR="00003386">
              <w:rPr>
                <w:rFonts w:ascii="Times New Roman" w:hAnsi="Times New Roman" w:cs="Times New Roman"/>
                <w:sz w:val="20"/>
                <w:szCs w:val="20"/>
              </w:rPr>
              <w:t>.  Using simulation to recreate “The Art of Scheduling” tools of software models could support more efficient and</w:t>
            </w:r>
            <w:r w:rsidR="00B01C81">
              <w:rPr>
                <w:rFonts w:ascii="Times New Roman" w:hAnsi="Times New Roman" w:cs="Times New Roman"/>
                <w:sz w:val="20"/>
                <w:szCs w:val="20"/>
              </w:rPr>
              <w:t xml:space="preserve"> </w:t>
            </w:r>
            <w:r w:rsidR="00003386">
              <w:rPr>
                <w:rFonts w:ascii="Times New Roman" w:hAnsi="Times New Roman" w:cs="Times New Roman"/>
                <w:sz w:val="20"/>
                <w:szCs w:val="20"/>
              </w:rPr>
              <w:t>effective decision making</w:t>
            </w:r>
            <w:r w:rsidR="00B01C81">
              <w:rPr>
                <w:rFonts w:ascii="Times New Roman" w:hAnsi="Times New Roman" w:cs="Times New Roman"/>
                <w:sz w:val="20"/>
                <w:szCs w:val="20"/>
              </w:rPr>
              <w:t>.</w:t>
            </w:r>
          </w:p>
          <w:p w:rsidR="003A2DEB" w:rsidRDefault="003A2DEB" w:rsidP="003A2DEB">
            <w:pPr>
              <w:spacing w:before="120" w:after="120"/>
              <w:ind w:left="360"/>
            </w:pPr>
            <w:r>
              <w:tab/>
            </w:r>
            <w:r>
              <w:tab/>
              <w:t>There is mixed opinion on all of the following points:</w:t>
            </w:r>
            <w:r>
              <w:tab/>
            </w:r>
          </w:p>
          <w:p w:rsidR="003A2DEB" w:rsidRPr="00551ACF" w:rsidRDefault="003A2DEB" w:rsidP="00B01C81">
            <w:pPr>
              <w:spacing w:before="120" w:after="120"/>
              <w:ind w:left="360"/>
            </w:pPr>
            <w:r>
              <w:tab/>
            </w:r>
            <w:r>
              <w:tab/>
            </w:r>
            <w:r>
              <w:tab/>
              <w:t>#</w:t>
            </w:r>
            <w:r w:rsidR="00003386">
              <w:t>4</w:t>
            </w:r>
            <w:r>
              <w:t xml:space="preserve">. </w:t>
            </w:r>
          </w:p>
          <w:p w:rsidR="00B92B73" w:rsidRPr="003A2DEB"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 xml:space="preserve">Through </w:t>
            </w:r>
            <w:r w:rsidR="00B01C81">
              <w:rPr>
                <w:rFonts w:ascii="Times New Roman" w:hAnsi="Times New Roman" w:cs="Times New Roman"/>
                <w:sz w:val="20"/>
                <w:szCs w:val="20"/>
              </w:rPr>
              <w:t xml:space="preserve">efficient </w:t>
            </w:r>
            <w:r>
              <w:rPr>
                <w:rFonts w:ascii="Times New Roman" w:hAnsi="Times New Roman" w:cs="Times New Roman"/>
                <w:sz w:val="20"/>
                <w:szCs w:val="20"/>
              </w:rPr>
              <w:t>nominations and scheduling, addressing service interruptions in the supply chain</w:t>
            </w:r>
            <w:r w:rsidR="00B01C81">
              <w:rPr>
                <w:rFonts w:ascii="Times New Roman" w:hAnsi="Times New Roman" w:cs="Times New Roman"/>
                <w:sz w:val="20"/>
                <w:szCs w:val="20"/>
              </w:rPr>
              <w:t xml:space="preserve">. Using </w:t>
            </w:r>
            <w:r w:rsidR="00B01C81">
              <w:rPr>
                <w:rFonts w:ascii="Times New Roman" w:hAnsi="Times New Roman" w:cs="Times New Roman"/>
                <w:sz w:val="20"/>
                <w:szCs w:val="20"/>
              </w:rPr>
              <w:lastRenderedPageBreak/>
              <w:t>simulation to recreate “The Art of Scheduling” tools of software models could support more efficient and effective decision making.</w:t>
            </w:r>
          </w:p>
          <w:p w:rsidR="003A2DEB" w:rsidRDefault="003A2DEB" w:rsidP="003A2DEB">
            <w:pPr>
              <w:spacing w:before="120" w:after="120"/>
              <w:ind w:left="360"/>
            </w:pPr>
            <w:r>
              <w:tab/>
            </w:r>
            <w:r>
              <w:tab/>
              <w:t>There is mixed opinion on all of the following points:</w:t>
            </w:r>
            <w:r>
              <w:tab/>
            </w:r>
          </w:p>
          <w:p w:rsidR="003A2DEB" w:rsidRPr="002423C1" w:rsidRDefault="003A2DEB" w:rsidP="00B01C81">
            <w:pPr>
              <w:spacing w:before="120" w:after="120"/>
              <w:ind w:left="360"/>
            </w:pPr>
            <w:r>
              <w:tab/>
            </w:r>
            <w:r>
              <w:tab/>
            </w:r>
            <w:r>
              <w:tab/>
              <w:t>#</w:t>
            </w:r>
            <w:r w:rsidR="00B01C81">
              <w:t>4</w:t>
            </w:r>
            <w:r>
              <w:t xml:space="preserve">. </w:t>
            </w:r>
          </w:p>
          <w:p w:rsidR="00B92B73" w:rsidRPr="003A2DEB"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How to address less time to validate nomination data that would not lead to errors or legal risks</w:t>
            </w:r>
            <w:r w:rsidR="00B01C81">
              <w:rPr>
                <w:rFonts w:ascii="Times New Roman" w:hAnsi="Times New Roman" w:cs="Times New Roman"/>
                <w:sz w:val="20"/>
                <w:szCs w:val="20"/>
              </w:rPr>
              <w:t xml:space="preserve">. </w:t>
            </w:r>
            <w:r w:rsidR="00710AE9">
              <w:rPr>
                <w:rFonts w:ascii="Times New Roman" w:hAnsi="Times New Roman" w:cs="Times New Roman"/>
                <w:sz w:val="20"/>
                <w:szCs w:val="20"/>
              </w:rPr>
              <w:t xml:space="preserve"> </w:t>
            </w:r>
            <w:r w:rsidR="00B01C81">
              <w:rPr>
                <w:rFonts w:ascii="Times New Roman" w:hAnsi="Times New Roman" w:cs="Times New Roman"/>
                <w:sz w:val="20"/>
                <w:szCs w:val="20"/>
              </w:rPr>
              <w:t>Using simulation to recreate “The Art of Scheduling” tools of software models could support more efficient and effective decision making.</w:t>
            </w:r>
          </w:p>
          <w:p w:rsidR="003A2DEB" w:rsidRDefault="003A2DEB" w:rsidP="003A2DEB">
            <w:pPr>
              <w:spacing w:before="120" w:after="120"/>
              <w:ind w:left="360"/>
            </w:pPr>
            <w:r>
              <w:tab/>
            </w:r>
            <w:r>
              <w:tab/>
              <w:t>There is mixed opinion on all of the following points:</w:t>
            </w:r>
            <w:r>
              <w:tab/>
            </w:r>
          </w:p>
          <w:p w:rsidR="003A2DEB" w:rsidRPr="000F45F0" w:rsidRDefault="003A2DEB" w:rsidP="00B01C81">
            <w:pPr>
              <w:spacing w:before="120" w:after="120"/>
              <w:ind w:left="360"/>
            </w:pPr>
            <w:r>
              <w:tab/>
            </w:r>
            <w:r>
              <w:tab/>
            </w:r>
            <w:r>
              <w:tab/>
              <w:t>#</w:t>
            </w:r>
            <w:r w:rsidR="00B01C81">
              <w:t>4</w:t>
            </w:r>
            <w:r>
              <w:t xml:space="preserve">. </w:t>
            </w:r>
          </w:p>
          <w:p w:rsidR="000F45F0" w:rsidRPr="003A2DEB"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 xml:space="preserve">How to address tighter deadlines that hamper gas </w:t>
            </w:r>
            <w:proofErr w:type="gramStart"/>
            <w:r>
              <w:rPr>
                <w:rFonts w:ascii="Times New Roman" w:hAnsi="Times New Roman" w:cs="Times New Roman"/>
                <w:sz w:val="20"/>
                <w:szCs w:val="20"/>
              </w:rPr>
              <w:t>controllers</w:t>
            </w:r>
            <w:proofErr w:type="gramEnd"/>
            <w:r>
              <w:rPr>
                <w:rFonts w:ascii="Times New Roman" w:hAnsi="Times New Roman" w:cs="Times New Roman"/>
                <w:sz w:val="20"/>
                <w:szCs w:val="20"/>
              </w:rPr>
              <w:t xml:space="preserve"> ability to account for shifts in volume</w:t>
            </w:r>
            <w:r w:rsidR="00B01C81">
              <w:rPr>
                <w:rFonts w:ascii="Times New Roman" w:hAnsi="Times New Roman" w:cs="Times New Roman"/>
                <w:sz w:val="20"/>
                <w:szCs w:val="20"/>
              </w:rPr>
              <w:t>. Using simulation to recreate “The Art of Scheduling” tools of software models could support more efficient and effective decision making.</w:t>
            </w:r>
          </w:p>
          <w:p w:rsidR="003A2DEB" w:rsidRDefault="003A2DEB" w:rsidP="003A2DEB">
            <w:pPr>
              <w:spacing w:before="120" w:after="120"/>
              <w:ind w:left="360"/>
            </w:pPr>
            <w:r>
              <w:tab/>
            </w:r>
            <w:r>
              <w:tab/>
              <w:t>There is mixed opinion on all of the following points:</w:t>
            </w:r>
            <w:r>
              <w:tab/>
            </w:r>
          </w:p>
          <w:p w:rsidR="003A2DEB" w:rsidRPr="000F45F0" w:rsidRDefault="003A2DEB" w:rsidP="00B01C81">
            <w:pPr>
              <w:spacing w:before="120" w:after="120"/>
              <w:ind w:left="360"/>
            </w:pPr>
            <w:r>
              <w:tab/>
            </w:r>
            <w:r>
              <w:tab/>
            </w:r>
            <w:r>
              <w:tab/>
              <w:t>#</w:t>
            </w:r>
            <w:r w:rsidR="00B01C81">
              <w:t>4</w:t>
            </w:r>
            <w:r>
              <w:t xml:space="preserve">. </w:t>
            </w:r>
          </w:p>
          <w:p w:rsidR="000F45F0" w:rsidRPr="003A2DEB"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By adding more schedules, are tools available or currently in use that support both the gas controllers and the gas fired generators?</w:t>
            </w:r>
            <w:r w:rsidR="00B01C81">
              <w:rPr>
                <w:rFonts w:ascii="Times New Roman" w:hAnsi="Times New Roman" w:cs="Times New Roman"/>
                <w:sz w:val="20"/>
                <w:szCs w:val="20"/>
              </w:rPr>
              <w:t xml:space="preserve"> Using simulation to recreate “The Art of Scheduling” tools of software models could support more efficient and effective decision making.</w:t>
            </w:r>
          </w:p>
          <w:p w:rsidR="003A2DEB" w:rsidRDefault="003A2DEB" w:rsidP="003A2DEB">
            <w:pPr>
              <w:spacing w:before="120" w:after="120"/>
              <w:ind w:left="360"/>
            </w:pPr>
            <w:r>
              <w:tab/>
            </w:r>
            <w:r>
              <w:tab/>
              <w:t>There is mixed opinion on all of the following points:</w:t>
            </w:r>
            <w:r>
              <w:tab/>
            </w:r>
          </w:p>
          <w:p w:rsidR="003A2DEB" w:rsidRPr="000F45F0" w:rsidRDefault="003A2DEB" w:rsidP="00B01C81">
            <w:pPr>
              <w:spacing w:before="120" w:after="120"/>
              <w:ind w:left="360"/>
            </w:pPr>
            <w:r>
              <w:tab/>
            </w:r>
            <w:r>
              <w:tab/>
            </w:r>
            <w:r>
              <w:tab/>
              <w:t>#</w:t>
            </w:r>
            <w:r w:rsidR="00B01C81">
              <w:t>4</w:t>
            </w:r>
            <w:r>
              <w:t xml:space="preserve">. </w:t>
            </w:r>
          </w:p>
          <w:p w:rsidR="000F45F0" w:rsidRPr="003A2DEB"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Need for role playing</w:t>
            </w:r>
            <w:r w:rsidR="00B01C81">
              <w:rPr>
                <w:rFonts w:ascii="Times New Roman" w:hAnsi="Times New Roman" w:cs="Times New Roman"/>
                <w:sz w:val="20"/>
                <w:szCs w:val="20"/>
              </w:rPr>
              <w:t>. Using simulation to recreate “The Art of Scheduling” tools of software models could support more efficient and effective decision making.</w:t>
            </w:r>
          </w:p>
          <w:p w:rsidR="003A2DEB" w:rsidRDefault="003A2DEB" w:rsidP="003A2DEB">
            <w:pPr>
              <w:spacing w:before="120" w:after="120"/>
              <w:ind w:left="360"/>
            </w:pPr>
            <w:r>
              <w:tab/>
            </w:r>
            <w:r>
              <w:tab/>
              <w:t>There is mixed opinion on all of the following points:</w:t>
            </w:r>
            <w:r>
              <w:tab/>
            </w:r>
          </w:p>
          <w:p w:rsidR="003A2DEB" w:rsidRPr="000F45F0" w:rsidRDefault="003A2DEB" w:rsidP="00B01C81">
            <w:pPr>
              <w:spacing w:before="120" w:after="120"/>
              <w:ind w:left="360"/>
            </w:pPr>
            <w:r>
              <w:tab/>
            </w:r>
            <w:r>
              <w:tab/>
            </w:r>
            <w:r>
              <w:tab/>
              <w:t>#</w:t>
            </w:r>
            <w:r w:rsidR="00B01C81">
              <w:t>4</w:t>
            </w:r>
            <w:r>
              <w:t xml:space="preserve">. </w:t>
            </w:r>
          </w:p>
          <w:p w:rsidR="000F45F0" w:rsidRPr="003A2DEB"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Compress confirmations by expediting verification of nominations</w:t>
            </w:r>
            <w:r w:rsidR="00B01C81">
              <w:rPr>
                <w:rFonts w:ascii="Times New Roman" w:hAnsi="Times New Roman" w:cs="Times New Roman"/>
                <w:sz w:val="20"/>
                <w:szCs w:val="20"/>
              </w:rPr>
              <w:t>. Using simulation to recreate “The Art of Scheduling” tools of software models could support more efficient and effective decision making.</w:t>
            </w:r>
          </w:p>
          <w:p w:rsidR="003A2DEB" w:rsidRDefault="003A2DEB" w:rsidP="003A2DEB">
            <w:pPr>
              <w:spacing w:before="120" w:after="120"/>
              <w:ind w:left="360"/>
            </w:pPr>
            <w:r>
              <w:tab/>
            </w:r>
            <w:r>
              <w:tab/>
              <w:t>There is mixed opinion on all of the following points:</w:t>
            </w:r>
            <w:r>
              <w:tab/>
            </w:r>
          </w:p>
          <w:p w:rsidR="003A2DEB" w:rsidRPr="00B92B73" w:rsidRDefault="003A2DEB" w:rsidP="00B01C81">
            <w:pPr>
              <w:spacing w:before="120" w:after="120"/>
              <w:ind w:left="360"/>
            </w:pPr>
            <w:r>
              <w:lastRenderedPageBreak/>
              <w:tab/>
            </w:r>
            <w:r>
              <w:tab/>
            </w:r>
            <w:r>
              <w:tab/>
              <w:t>#</w:t>
            </w:r>
            <w:r w:rsidR="00B01C81">
              <w:t>4</w:t>
            </w:r>
            <w:r>
              <w:t xml:space="preserve">. </w:t>
            </w:r>
          </w:p>
          <w:p w:rsidR="007C50CA" w:rsidRPr="000326E4" w:rsidRDefault="00B92B73"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8.</w:t>
            </w:r>
          </w:p>
        </w:tc>
        <w:tc>
          <w:tcPr>
            <w:tcW w:w="2802" w:type="dxa"/>
          </w:tcPr>
          <w:p w:rsidR="007C50CA" w:rsidRPr="00B1369D" w:rsidRDefault="007C50CA" w:rsidP="004C4E03">
            <w:pPr>
              <w:spacing w:before="120" w:after="120"/>
            </w:pPr>
            <w:r w:rsidRPr="00B1369D">
              <w:t>OATI, Inc.</w:t>
            </w:r>
          </w:p>
          <w:p w:rsidR="007C50CA" w:rsidRPr="00B1369D" w:rsidRDefault="007C50CA" w:rsidP="00674841">
            <w:pPr>
              <w:spacing w:before="120" w:after="120"/>
            </w:pPr>
            <w:r w:rsidRPr="00B1369D">
              <w:t>Speakers:  Jerry Dempsey and Sheldan Perry</w:t>
            </w:r>
            <w:r w:rsidR="00674841">
              <w:t xml:space="preserve"> </w:t>
            </w:r>
            <w:r w:rsidR="004C4E03">
              <w:t xml:space="preserve"> </w:t>
            </w:r>
          </w:p>
        </w:tc>
        <w:tc>
          <w:tcPr>
            <w:tcW w:w="10008" w:type="dxa"/>
          </w:tcPr>
          <w:p w:rsidR="000F45F0" w:rsidRPr="00551ACF" w:rsidRDefault="000F45F0" w:rsidP="000F45F0">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discus</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0F45F0" w:rsidRDefault="000F45F0" w:rsidP="000F45F0">
            <w:pPr>
              <w:pStyle w:val="ListParagraph"/>
              <w:numPr>
                <w:ilvl w:val="0"/>
                <w:numId w:val="24"/>
              </w:numPr>
              <w:spacing w:before="120" w:after="120"/>
              <w:rPr>
                <w:rFonts w:ascii="Times New Roman" w:hAnsi="Times New Roman" w:cs="Times New Roman"/>
                <w:sz w:val="20"/>
                <w:szCs w:val="20"/>
              </w:rPr>
            </w:pPr>
            <w:r>
              <w:rPr>
                <w:rFonts w:ascii="Times New Roman" w:hAnsi="Times New Roman" w:cs="Times New Roman"/>
                <w:sz w:val="20"/>
                <w:szCs w:val="20"/>
              </w:rPr>
              <w:t xml:space="preserve">Can </w:t>
            </w:r>
            <w:proofErr w:type="spellStart"/>
            <w:r>
              <w:rPr>
                <w:rFonts w:ascii="Times New Roman" w:hAnsi="Times New Roman" w:cs="Times New Roman"/>
                <w:sz w:val="20"/>
                <w:szCs w:val="20"/>
              </w:rPr>
              <w:t>eTag</w:t>
            </w:r>
            <w:proofErr w:type="spellEnd"/>
            <w:r>
              <w:rPr>
                <w:rFonts w:ascii="Times New Roman" w:hAnsi="Times New Roman" w:cs="Times New Roman"/>
                <w:sz w:val="20"/>
                <w:szCs w:val="20"/>
              </w:rPr>
              <w:t xml:space="preserve"> be applied to the gas industry to mimic the significant number of  transactions</w:t>
            </w:r>
            <w:r w:rsidR="009321D5">
              <w:rPr>
                <w:rFonts w:ascii="Times New Roman" w:hAnsi="Times New Roman" w:cs="Times New Roman"/>
                <w:sz w:val="20"/>
                <w:szCs w:val="20"/>
              </w:rPr>
              <w:t xml:space="preserve"> processed</w:t>
            </w:r>
            <w:r>
              <w:rPr>
                <w:rFonts w:ascii="Times New Roman" w:hAnsi="Times New Roman" w:cs="Times New Roman"/>
                <w:sz w:val="20"/>
                <w:szCs w:val="20"/>
              </w:rPr>
              <w:t xml:space="preserve"> on the power grid that use </w:t>
            </w:r>
            <w:proofErr w:type="spellStart"/>
            <w:r>
              <w:rPr>
                <w:rFonts w:ascii="Times New Roman" w:hAnsi="Times New Roman" w:cs="Times New Roman"/>
                <w:sz w:val="20"/>
                <w:szCs w:val="20"/>
              </w:rPr>
              <w:t>eTag</w:t>
            </w:r>
            <w:proofErr w:type="spellEnd"/>
            <w:r w:rsidR="009321D5">
              <w:rPr>
                <w:rFonts w:ascii="Times New Roman" w:hAnsi="Times New Roman" w:cs="Times New Roman"/>
                <w:sz w:val="20"/>
                <w:szCs w:val="20"/>
              </w:rPr>
              <w:t xml:space="preserve"> in short processing windows</w:t>
            </w:r>
            <w:r>
              <w:rPr>
                <w:rFonts w:ascii="Times New Roman" w:hAnsi="Times New Roman" w:cs="Times New Roman"/>
                <w:sz w:val="20"/>
                <w:szCs w:val="20"/>
              </w:rPr>
              <w:t xml:space="preserve">, and </w:t>
            </w:r>
            <w:r w:rsidR="009321D5">
              <w:rPr>
                <w:rFonts w:ascii="Times New Roman" w:hAnsi="Times New Roman" w:cs="Times New Roman"/>
                <w:sz w:val="20"/>
                <w:szCs w:val="20"/>
              </w:rPr>
              <w:t xml:space="preserve">if so, can it result in a </w:t>
            </w:r>
            <w:r>
              <w:rPr>
                <w:rFonts w:ascii="Times New Roman" w:hAnsi="Times New Roman" w:cs="Times New Roman"/>
                <w:sz w:val="20"/>
                <w:szCs w:val="20"/>
              </w:rPr>
              <w:t>streamline</w:t>
            </w:r>
            <w:r w:rsidR="009321D5">
              <w:rPr>
                <w:rFonts w:ascii="Times New Roman" w:hAnsi="Times New Roman" w:cs="Times New Roman"/>
                <w:sz w:val="20"/>
                <w:szCs w:val="20"/>
              </w:rPr>
              <w:t>d</w:t>
            </w:r>
            <w:r>
              <w:rPr>
                <w:rFonts w:ascii="Times New Roman" w:hAnsi="Times New Roman" w:cs="Times New Roman"/>
                <w:sz w:val="20"/>
                <w:szCs w:val="20"/>
              </w:rPr>
              <w:t xml:space="preserve"> scheduling process for natural gas?</w:t>
            </w:r>
          </w:p>
          <w:p w:rsidR="003A2DEB" w:rsidRDefault="003A2DEB" w:rsidP="003A2DEB">
            <w:pPr>
              <w:spacing w:before="120" w:after="120"/>
              <w:ind w:left="360"/>
            </w:pPr>
            <w:r>
              <w:tab/>
            </w:r>
            <w:r>
              <w:tab/>
              <w:t>There is mixed opinion on all of the following points:</w:t>
            </w:r>
            <w:r>
              <w:tab/>
            </w:r>
          </w:p>
          <w:p w:rsidR="00FE2A48" w:rsidRDefault="003A2DEB" w:rsidP="00FE2A48">
            <w:pPr>
              <w:spacing w:before="120" w:after="120"/>
              <w:ind w:left="360"/>
            </w:pPr>
            <w:r>
              <w:tab/>
            </w:r>
            <w:r>
              <w:tab/>
            </w:r>
            <w:r>
              <w:tab/>
            </w:r>
            <w:r w:rsidR="00FE2A48">
              <w:t>#1.</w:t>
            </w:r>
          </w:p>
          <w:p w:rsidR="00FE2A48" w:rsidRDefault="00FE2A48" w:rsidP="00FE2A48">
            <w:pPr>
              <w:spacing w:before="120" w:after="120"/>
              <w:ind w:left="360"/>
            </w:pPr>
            <w:r>
              <w:tab/>
            </w:r>
            <w:r>
              <w:tab/>
            </w:r>
            <w:r>
              <w:tab/>
              <w:t>#2.</w:t>
            </w:r>
          </w:p>
          <w:p w:rsidR="003A2DEB" w:rsidRPr="00551ACF" w:rsidRDefault="00FE2A48" w:rsidP="00FE2A48">
            <w:pPr>
              <w:spacing w:before="120" w:after="120"/>
              <w:ind w:left="360"/>
            </w:pPr>
            <w:r>
              <w:tab/>
            </w:r>
            <w:r>
              <w:tab/>
            </w:r>
            <w:r>
              <w:tab/>
            </w:r>
            <w:r w:rsidR="003A2DEB">
              <w:t>#</w:t>
            </w:r>
            <w:r>
              <w:t>4</w:t>
            </w:r>
            <w:r w:rsidR="003A2DEB">
              <w:t xml:space="preserve">. </w:t>
            </w:r>
          </w:p>
          <w:p w:rsidR="000F45F0" w:rsidRPr="003A2DEB" w:rsidRDefault="000F45F0" w:rsidP="000F45F0">
            <w:pPr>
              <w:pStyle w:val="ListParagraph"/>
              <w:numPr>
                <w:ilvl w:val="0"/>
                <w:numId w:val="24"/>
              </w:numPr>
              <w:spacing w:before="120" w:after="120"/>
              <w:rPr>
                <w:rFonts w:ascii="Times New Roman" w:hAnsi="Times New Roman"/>
                <w:sz w:val="20"/>
                <w:szCs w:val="20"/>
              </w:rPr>
            </w:pPr>
            <w:r w:rsidRPr="000F45F0">
              <w:rPr>
                <w:rFonts w:ascii="Times New Roman" w:hAnsi="Times New Roman" w:cs="Times New Roman"/>
                <w:sz w:val="20"/>
                <w:szCs w:val="20"/>
              </w:rPr>
              <w:t xml:space="preserve">Are there “lessons learned” in the electric industry that can benefit the gas industry </w:t>
            </w:r>
            <w:r w:rsidR="009321D5">
              <w:rPr>
                <w:rFonts w:ascii="Times New Roman" w:hAnsi="Times New Roman" w:cs="Times New Roman"/>
                <w:sz w:val="20"/>
                <w:szCs w:val="20"/>
              </w:rPr>
              <w:t>as it considers the feasibility of modifying the scheduling process to make it more efficient?</w:t>
            </w:r>
            <w:r w:rsidRPr="000F45F0">
              <w:rPr>
                <w:rFonts w:ascii="Times New Roman" w:hAnsi="Times New Roman" w:cs="Times New Roman"/>
                <w:sz w:val="20"/>
                <w:szCs w:val="20"/>
              </w:rPr>
              <w:t xml:space="preserve"> </w:t>
            </w:r>
          </w:p>
          <w:p w:rsidR="003A2DEB" w:rsidRDefault="003A2DEB" w:rsidP="003A2DEB">
            <w:pPr>
              <w:spacing w:before="120" w:after="120"/>
              <w:ind w:left="360"/>
            </w:pPr>
            <w:r>
              <w:tab/>
            </w:r>
            <w:r>
              <w:tab/>
              <w:t>There is mixed opinion on all of the following points:</w:t>
            </w:r>
            <w:r>
              <w:tab/>
            </w:r>
          </w:p>
          <w:p w:rsidR="003A2DEB" w:rsidRPr="000F45F0" w:rsidRDefault="003A2DEB" w:rsidP="00120BBF">
            <w:pPr>
              <w:spacing w:before="120" w:after="120"/>
              <w:ind w:left="360"/>
            </w:pPr>
            <w:r>
              <w:tab/>
            </w:r>
            <w:r>
              <w:tab/>
            </w:r>
            <w:r>
              <w:tab/>
              <w:t>#</w:t>
            </w:r>
            <w:r w:rsidR="00120BBF">
              <w:t>4</w:t>
            </w:r>
            <w:r>
              <w:t xml:space="preserve">. </w:t>
            </w:r>
          </w:p>
          <w:p w:rsidR="007C50CA" w:rsidRDefault="000F45F0" w:rsidP="00BE05B5">
            <w:pPr>
              <w:spacing w:before="120" w:after="120"/>
            </w:pPr>
            <w:r w:rsidRPr="007D048A">
              <w:t>Are there other issues raised</w:t>
            </w:r>
            <w:r>
              <w:t xml:space="preserve"> in the presentation that should be discussed as part of the questions listed on page </w:t>
            </w:r>
            <w:r w:rsidR="00BE05B5">
              <w:t>8</w:t>
            </w:r>
            <w:r>
              <w:t>?</w:t>
            </w:r>
          </w:p>
          <w:p w:rsidR="00CC4265" w:rsidRDefault="00CC4265" w:rsidP="00BE05B5">
            <w:pPr>
              <w:spacing w:before="120" w:after="120"/>
            </w:pPr>
          </w:p>
          <w:p w:rsidR="00CC4265" w:rsidRPr="00CC4265" w:rsidRDefault="00CC4265" w:rsidP="00BE05B5">
            <w:pPr>
              <w:spacing w:before="120" w:after="120"/>
            </w:pPr>
            <w:r w:rsidRPr="00CC4265">
              <w:rPr>
                <w:u w:val="single"/>
              </w:rPr>
              <w:t>Overarching points</w:t>
            </w:r>
            <w:r w:rsidRPr="00CC4265">
              <w:t>:</w:t>
            </w:r>
          </w:p>
          <w:p w:rsidR="00CC4265" w:rsidRPr="007505AA" w:rsidRDefault="00CC4265" w:rsidP="00CC4265">
            <w:pPr>
              <w:pStyle w:val="ListParagraph"/>
              <w:numPr>
                <w:ilvl w:val="0"/>
                <w:numId w:val="29"/>
              </w:numPr>
              <w:spacing w:before="120" w:after="120"/>
              <w:rPr>
                <w:rFonts w:ascii="Times New Roman" w:hAnsi="Times New Roman" w:cs="Times New Roman"/>
                <w:sz w:val="20"/>
                <w:szCs w:val="20"/>
              </w:rPr>
            </w:pPr>
            <w:r w:rsidRPr="007505AA">
              <w:rPr>
                <w:rFonts w:ascii="Times New Roman" w:hAnsi="Times New Roman" w:cs="Times New Roman"/>
                <w:sz w:val="20"/>
                <w:szCs w:val="20"/>
              </w:rPr>
              <w:t>Because no votes were taken (by design), nothing in this report reflects a consensus view of NAESB members.</w:t>
            </w:r>
          </w:p>
          <w:p w:rsidR="00CC4265" w:rsidRPr="007505AA" w:rsidRDefault="00CC4265" w:rsidP="00CC4265">
            <w:pPr>
              <w:pStyle w:val="ListParagraph"/>
              <w:numPr>
                <w:ilvl w:val="0"/>
                <w:numId w:val="29"/>
              </w:numPr>
              <w:spacing w:before="120" w:after="120"/>
              <w:rPr>
                <w:rFonts w:ascii="Times New Roman" w:hAnsi="Times New Roman" w:cs="Times New Roman"/>
                <w:sz w:val="20"/>
                <w:szCs w:val="20"/>
              </w:rPr>
            </w:pPr>
            <w:r w:rsidRPr="007505AA">
              <w:rPr>
                <w:rFonts w:ascii="Times New Roman" w:hAnsi="Times New Roman" w:cs="Times New Roman"/>
                <w:sz w:val="20"/>
                <w:szCs w:val="20"/>
              </w:rPr>
              <w:t>Because changes will be introduced after April 2016, it would be useful to gain insights from that new experience before considering what, if any, changes are needed.</w:t>
            </w:r>
          </w:p>
          <w:p w:rsidR="00CC4265" w:rsidRPr="007505AA" w:rsidRDefault="00CC4265" w:rsidP="00CC4265">
            <w:pPr>
              <w:pStyle w:val="ListParagraph"/>
              <w:numPr>
                <w:ilvl w:val="0"/>
                <w:numId w:val="29"/>
              </w:numPr>
              <w:spacing w:before="120" w:after="120"/>
              <w:rPr>
                <w:rFonts w:ascii="Times New Roman" w:hAnsi="Times New Roman" w:cs="Times New Roman"/>
                <w:sz w:val="20"/>
                <w:szCs w:val="20"/>
              </w:rPr>
            </w:pPr>
            <w:r w:rsidRPr="007505AA">
              <w:rPr>
                <w:rFonts w:ascii="Times New Roman" w:hAnsi="Times New Roman" w:cs="Times New Roman"/>
                <w:sz w:val="20"/>
                <w:szCs w:val="20"/>
              </w:rPr>
              <w:t>Regarding questions on whether an issue is or is not in scope:</w:t>
            </w:r>
          </w:p>
          <w:p w:rsidR="00CC4265" w:rsidRPr="007505AA" w:rsidRDefault="00CC4265" w:rsidP="00CC4265">
            <w:pPr>
              <w:pStyle w:val="ListParagraph"/>
              <w:numPr>
                <w:ilvl w:val="2"/>
                <w:numId w:val="30"/>
              </w:numPr>
              <w:spacing w:before="120" w:after="120"/>
              <w:rPr>
                <w:rFonts w:ascii="Times New Roman" w:hAnsi="Times New Roman" w:cs="Times New Roman"/>
                <w:sz w:val="20"/>
                <w:szCs w:val="20"/>
              </w:rPr>
            </w:pPr>
            <w:r w:rsidRPr="007505AA">
              <w:rPr>
                <w:rFonts w:ascii="Times New Roman" w:hAnsi="Times New Roman" w:cs="Times New Roman"/>
                <w:sz w:val="20"/>
                <w:szCs w:val="20"/>
              </w:rPr>
              <w:t>By definition, if we’re reporting on an issue someone thought it was in scope</w:t>
            </w:r>
          </w:p>
          <w:p w:rsidR="00CC4265" w:rsidRPr="007505AA" w:rsidRDefault="00CC4265" w:rsidP="00CC4265">
            <w:pPr>
              <w:pStyle w:val="ListParagraph"/>
              <w:numPr>
                <w:ilvl w:val="2"/>
                <w:numId w:val="30"/>
              </w:numPr>
              <w:spacing w:before="120" w:after="120"/>
              <w:rPr>
                <w:rFonts w:ascii="Times New Roman" w:hAnsi="Times New Roman" w:cs="Times New Roman"/>
                <w:sz w:val="20"/>
                <w:szCs w:val="20"/>
              </w:rPr>
            </w:pPr>
            <w:r w:rsidRPr="007505AA">
              <w:rPr>
                <w:rFonts w:ascii="Times New Roman" w:hAnsi="Times New Roman" w:cs="Times New Roman"/>
                <w:sz w:val="20"/>
                <w:szCs w:val="20"/>
              </w:rPr>
              <w:t>But the scope from FERC and the Board may be narrower.</w:t>
            </w:r>
          </w:p>
          <w:p w:rsidR="00750D79" w:rsidRPr="00750D79" w:rsidRDefault="00750D79" w:rsidP="007505AA">
            <w:pPr>
              <w:pStyle w:val="ListParagraph"/>
              <w:numPr>
                <w:ilvl w:val="0"/>
                <w:numId w:val="29"/>
              </w:numPr>
              <w:spacing w:before="120" w:after="120"/>
            </w:pPr>
            <w:r>
              <w:rPr>
                <w:rFonts w:ascii="Times New Roman" w:hAnsi="Times New Roman" w:cs="Times New Roman"/>
                <w:sz w:val="20"/>
                <w:szCs w:val="20"/>
              </w:rPr>
              <w:t xml:space="preserve">The list of issues originated in individuals’ presentations, but the subsequent summary phrasing and discussion </w:t>
            </w:r>
            <w:r>
              <w:rPr>
                <w:rFonts w:ascii="Times New Roman" w:hAnsi="Times New Roman" w:cs="Times New Roman"/>
                <w:sz w:val="20"/>
                <w:szCs w:val="20"/>
              </w:rPr>
              <w:lastRenderedPageBreak/>
              <w:t>of those issues does not necessarily reflect the original presenter’s point of view.</w:t>
            </w:r>
          </w:p>
          <w:p w:rsidR="007505AA" w:rsidRPr="000326E4" w:rsidRDefault="007505AA" w:rsidP="007505AA">
            <w:pPr>
              <w:pStyle w:val="ListParagraph"/>
              <w:numPr>
                <w:ilvl w:val="0"/>
                <w:numId w:val="29"/>
              </w:numPr>
              <w:spacing w:before="120" w:after="120"/>
            </w:pPr>
            <w:r w:rsidRPr="007505AA">
              <w:rPr>
                <w:rFonts w:ascii="Times New Roman" w:hAnsi="Times New Roman" w:cs="Times New Roman"/>
                <w:sz w:val="20"/>
                <w:szCs w:val="20"/>
              </w:rPr>
              <w:t>The meeting notes for each day’s session reflect the summary as prepared by the NAESB staff.  Because no votes were taken on any matters during these meetings, the meeting notes should not be viewed as consensus statements. Participants have had the opportunity to provide comments on the sessions’ meeting notes, and any comments should be considered part of the record of discussions.</w:t>
            </w:r>
            <w:r w:rsidR="00740118">
              <w:rPr>
                <w:rFonts w:ascii="Times New Roman" w:hAnsi="Times New Roman" w:cs="Times New Roman"/>
                <w:sz w:val="20"/>
                <w:szCs w:val="20"/>
              </w:rPr>
              <w:t xml:space="preserve">  The white board notes from the February session were the facilitators notes and do not reflect consensus from the meeting participants.</w:t>
            </w:r>
          </w:p>
        </w:tc>
      </w:tr>
      <w:tr w:rsidR="00CC4265" w:rsidRPr="00B1369D" w:rsidTr="007C50CA">
        <w:tc>
          <w:tcPr>
            <w:tcW w:w="366" w:type="dxa"/>
          </w:tcPr>
          <w:p w:rsidR="00CC4265" w:rsidRPr="00B1369D" w:rsidRDefault="00CC4265" w:rsidP="004C4E03">
            <w:pPr>
              <w:spacing w:before="120" w:after="120"/>
            </w:pPr>
          </w:p>
        </w:tc>
        <w:tc>
          <w:tcPr>
            <w:tcW w:w="2802" w:type="dxa"/>
          </w:tcPr>
          <w:p w:rsidR="00CC4265" w:rsidRPr="00B1369D" w:rsidRDefault="00CC4265" w:rsidP="004C4E03">
            <w:pPr>
              <w:spacing w:before="120" w:after="120"/>
            </w:pPr>
          </w:p>
        </w:tc>
        <w:tc>
          <w:tcPr>
            <w:tcW w:w="10008" w:type="dxa"/>
          </w:tcPr>
          <w:p w:rsidR="00CC4265" w:rsidRPr="00551ACF" w:rsidRDefault="00CC4265" w:rsidP="000F45F0">
            <w:pPr>
              <w:pStyle w:val="ListParagraph"/>
              <w:spacing w:before="120" w:after="120"/>
              <w:ind w:left="0"/>
              <w:rPr>
                <w:rFonts w:ascii="Times New Roman" w:hAnsi="Times New Roman" w:cs="Times New Roman"/>
                <w:sz w:val="20"/>
                <w:szCs w:val="20"/>
              </w:rPr>
            </w:pPr>
          </w:p>
        </w:tc>
      </w:tr>
    </w:tbl>
    <w:p w:rsidR="007C50CA" w:rsidRPr="00B1369D" w:rsidRDefault="007C50CA" w:rsidP="007C50CA"/>
    <w:sectPr w:rsidR="007C50CA" w:rsidRPr="00B1369D" w:rsidSect="007C50CA">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64B" w:rsidRDefault="0006464B">
      <w:r>
        <w:separator/>
      </w:r>
    </w:p>
  </w:endnote>
  <w:endnote w:type="continuationSeparator" w:id="0">
    <w:p w:rsidR="0006464B" w:rsidRDefault="0006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5060201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4B" w:rsidRDefault="005D2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A6" w:rsidRDefault="00500F54" w:rsidP="00AA10A5">
    <w:pPr>
      <w:pStyle w:val="Footer"/>
      <w:pBdr>
        <w:top w:val="single" w:sz="18" w:space="1" w:color="auto"/>
      </w:pBdr>
      <w:jc w:val="right"/>
    </w:pPr>
    <w:r>
      <w:t xml:space="preserve">Draft Work Paper </w:t>
    </w:r>
    <w:r w:rsidR="000E29A6">
      <w:t>NAESB Gas-Electric Harmonization Forum – March 7-8, 2016</w:t>
    </w:r>
  </w:p>
  <w:p w:rsidR="000E29A6" w:rsidRDefault="000E29A6" w:rsidP="009321D5">
    <w:pPr>
      <w:pStyle w:val="Footer"/>
      <w:pBdr>
        <w:top w:val="single" w:sz="18" w:space="1" w:color="auto"/>
      </w:pBdr>
      <w:jc w:val="right"/>
    </w:pPr>
    <w:r>
      <w:t xml:space="preserve">Page </w:t>
    </w:r>
    <w:r>
      <w:fldChar w:fldCharType="begin"/>
    </w:r>
    <w:r>
      <w:instrText xml:space="preserve"> PAGE </w:instrText>
    </w:r>
    <w:r>
      <w:fldChar w:fldCharType="separate"/>
    </w:r>
    <w:r w:rsidR="00731CE2">
      <w:rPr>
        <w:noProof/>
      </w:rPr>
      <w:t>3</w:t>
    </w:r>
    <w:r>
      <w:rPr>
        <w:noProof/>
      </w:rPr>
      <w:fldChar w:fldCharType="end"/>
    </w:r>
    <w:r>
      <w:t xml:space="preserve"> of </w:t>
    </w:r>
    <w:fldSimple w:instr=" NUMPAGES ">
      <w:r w:rsidR="00731CE2">
        <w:rPr>
          <w:noProof/>
        </w:rPr>
        <w:t>18</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4B" w:rsidRDefault="005D2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64B" w:rsidRDefault="0006464B">
      <w:r>
        <w:separator/>
      </w:r>
    </w:p>
  </w:footnote>
  <w:footnote w:type="continuationSeparator" w:id="0">
    <w:p w:rsidR="0006464B" w:rsidRDefault="00064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4B" w:rsidRDefault="005D2D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A6" w:rsidRDefault="0006464B">
    <w:pPr>
      <w:pStyle w:val="Header"/>
      <w:tabs>
        <w:tab w:val="left" w:pos="1080"/>
      </w:tabs>
      <w:rPr>
        <w:rFonts w:ascii="Bookman Old Style" w:hAnsi="Bookman Old Style"/>
        <w:b/>
        <w:noProof/>
      </w:rPr>
    </w:pPr>
    <w:sdt>
      <w:sdtPr>
        <w:rPr>
          <w:rFonts w:ascii="Bookman Old Style" w:hAnsi="Bookman Old Style"/>
          <w:b/>
          <w:noProof/>
        </w:rPr>
        <w:id w:val="-577373118"/>
        <w:docPartObj>
          <w:docPartGallery w:val="Watermarks"/>
          <w:docPartUnique/>
        </w:docPartObj>
      </w:sdtPr>
      <w:sdtEndPr/>
      <w:sdtContent>
        <w:r>
          <w:rPr>
            <w:rFonts w:ascii="Bookman Old Style" w:hAnsi="Bookman Old Style"/>
            <w:b/>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E29A6">
      <w:rPr>
        <w:noProof/>
      </w:rPr>
      <w:drawing>
        <wp:anchor distT="0" distB="0" distL="114300" distR="114300" simplePos="0" relativeHeight="251657728" behindDoc="1" locked="0" layoutInCell="1" allowOverlap="1" wp14:anchorId="7B162F8D" wp14:editId="1D2B33E7">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sidR="000E29A6">
      <w:rPr>
        <w:noProof/>
      </w:rPr>
      <mc:AlternateContent>
        <mc:Choice Requires="wps">
          <w:drawing>
            <wp:anchor distT="0" distB="0" distL="114300" distR="114300" simplePos="0" relativeHeight="251656704" behindDoc="1" locked="0" layoutInCell="1" allowOverlap="1" wp14:anchorId="1D72EC2D" wp14:editId="5CDB4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9A6" w:rsidRDefault="000E29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A373DB" w:rsidRDefault="00A373DB"/>
                </w:txbxContent>
              </v:textbox>
            </v:rect>
          </w:pict>
        </mc:Fallback>
      </mc:AlternateContent>
    </w:r>
  </w:p>
  <w:p w:rsidR="000E29A6" w:rsidRDefault="000E29A6">
    <w:pPr>
      <w:pStyle w:val="Header"/>
      <w:tabs>
        <w:tab w:val="left" w:pos="1080"/>
      </w:tabs>
      <w:ind w:left="1800"/>
      <w:jc w:val="right"/>
      <w:rPr>
        <w:b/>
        <w:spacing w:val="20"/>
        <w:sz w:val="32"/>
      </w:rPr>
    </w:pPr>
    <w:r>
      <w:rPr>
        <w:b/>
        <w:spacing w:val="20"/>
        <w:sz w:val="32"/>
      </w:rPr>
      <w:t>North American Energy Standards Board</w:t>
    </w:r>
  </w:p>
  <w:p w:rsidR="000E29A6" w:rsidRDefault="000E29A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0E29A6" w:rsidRDefault="000E29A6">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0E29A6" w:rsidRDefault="000E29A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0E29A6" w:rsidRDefault="000E29A6">
    <w:pPr>
      <w:pStyle w:val="Header"/>
      <w:pBdr>
        <w:bottom w:val="single" w:sz="18" w:space="1" w:color="auto"/>
      </w:pBdr>
      <w:spacing w:after="240"/>
      <w:ind w:left="1800" w:hanging="1800"/>
      <w:rPr>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4B" w:rsidRDefault="005D2D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7292"/>
    <w:multiLevelType w:val="hybridMultilevel"/>
    <w:tmpl w:val="45E838AA"/>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C3536"/>
    <w:multiLevelType w:val="hybridMultilevel"/>
    <w:tmpl w:val="D0FE506C"/>
    <w:lvl w:ilvl="0" w:tplc="A9D6E13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F1BCE"/>
    <w:multiLevelType w:val="hybridMultilevel"/>
    <w:tmpl w:val="0DEEA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44D8D"/>
    <w:multiLevelType w:val="hybridMultilevel"/>
    <w:tmpl w:val="D62AB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99D5050"/>
    <w:multiLevelType w:val="hybridMultilevel"/>
    <w:tmpl w:val="B6B4986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9">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5"/>
  </w:num>
  <w:num w:numId="4">
    <w:abstractNumId w:val="19"/>
  </w:num>
  <w:num w:numId="5">
    <w:abstractNumId w:val="15"/>
  </w:num>
  <w:num w:numId="6">
    <w:abstractNumId w:val="3"/>
  </w:num>
  <w:num w:numId="7">
    <w:abstractNumId w:val="14"/>
  </w:num>
  <w:num w:numId="8">
    <w:abstractNumId w:val="26"/>
  </w:num>
  <w:num w:numId="9">
    <w:abstractNumId w:val="20"/>
  </w:num>
  <w:num w:numId="10">
    <w:abstractNumId w:val="29"/>
  </w:num>
  <w:num w:numId="11">
    <w:abstractNumId w:val="13"/>
  </w:num>
  <w:num w:numId="12">
    <w:abstractNumId w:val="11"/>
  </w:num>
  <w:num w:numId="13">
    <w:abstractNumId w:val="24"/>
  </w:num>
  <w:num w:numId="14">
    <w:abstractNumId w:val="9"/>
  </w:num>
  <w:num w:numId="15">
    <w:abstractNumId w:val="16"/>
  </w:num>
  <w:num w:numId="16">
    <w:abstractNumId w:val="4"/>
  </w:num>
  <w:num w:numId="17">
    <w:abstractNumId w:val="22"/>
  </w:num>
  <w:num w:numId="18">
    <w:abstractNumId w:val="21"/>
  </w:num>
  <w:num w:numId="19">
    <w:abstractNumId w:val="5"/>
  </w:num>
  <w:num w:numId="20">
    <w:abstractNumId w:val="7"/>
  </w:num>
  <w:num w:numId="21">
    <w:abstractNumId w:val="18"/>
  </w:num>
  <w:num w:numId="22">
    <w:abstractNumId w:val="17"/>
  </w:num>
  <w:num w:numId="23">
    <w:abstractNumId w:val="6"/>
  </w:num>
  <w:num w:numId="24">
    <w:abstractNumId w:val="1"/>
  </w:num>
  <w:num w:numId="25">
    <w:abstractNumId w:val="10"/>
  </w:num>
  <w:num w:numId="26">
    <w:abstractNumId w:val="0"/>
  </w:num>
  <w:num w:numId="27">
    <w:abstractNumId w:val="28"/>
  </w:num>
  <w:num w:numId="28">
    <w:abstractNumId w:val="8"/>
  </w:num>
  <w:num w:numId="29">
    <w:abstractNumId w:val="12"/>
  </w:num>
  <w:num w:numId="30">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00F4B"/>
    <w:rsid w:val="00003386"/>
    <w:rsid w:val="0000713C"/>
    <w:rsid w:val="00013B96"/>
    <w:rsid w:val="000167CF"/>
    <w:rsid w:val="000326E4"/>
    <w:rsid w:val="000443C9"/>
    <w:rsid w:val="0006209A"/>
    <w:rsid w:val="000630F5"/>
    <w:rsid w:val="0006464B"/>
    <w:rsid w:val="000676BF"/>
    <w:rsid w:val="00081E2B"/>
    <w:rsid w:val="000936F1"/>
    <w:rsid w:val="000A0EB9"/>
    <w:rsid w:val="000A6E3D"/>
    <w:rsid w:val="000B03F9"/>
    <w:rsid w:val="000B0E4A"/>
    <w:rsid w:val="000E29A6"/>
    <w:rsid w:val="000F45F0"/>
    <w:rsid w:val="000F7439"/>
    <w:rsid w:val="001062D4"/>
    <w:rsid w:val="00120BBF"/>
    <w:rsid w:val="00121287"/>
    <w:rsid w:val="001275E9"/>
    <w:rsid w:val="001475F3"/>
    <w:rsid w:val="00186996"/>
    <w:rsid w:val="001956F5"/>
    <w:rsid w:val="00197B58"/>
    <w:rsid w:val="001C35CB"/>
    <w:rsid w:val="001C6F5D"/>
    <w:rsid w:val="001D6340"/>
    <w:rsid w:val="001D779F"/>
    <w:rsid w:val="001E4B53"/>
    <w:rsid w:val="002031FB"/>
    <w:rsid w:val="002044D5"/>
    <w:rsid w:val="0020506F"/>
    <w:rsid w:val="002101D6"/>
    <w:rsid w:val="002168BF"/>
    <w:rsid w:val="00230BE2"/>
    <w:rsid w:val="0023240F"/>
    <w:rsid w:val="00242070"/>
    <w:rsid w:val="002423C1"/>
    <w:rsid w:val="00246E48"/>
    <w:rsid w:val="00256C4C"/>
    <w:rsid w:val="00257FE1"/>
    <w:rsid w:val="002718B7"/>
    <w:rsid w:val="0027644C"/>
    <w:rsid w:val="00284443"/>
    <w:rsid w:val="00290DCD"/>
    <w:rsid w:val="002B074F"/>
    <w:rsid w:val="002B2B92"/>
    <w:rsid w:val="002C1808"/>
    <w:rsid w:val="002C194C"/>
    <w:rsid w:val="002C1AD4"/>
    <w:rsid w:val="002E6AB8"/>
    <w:rsid w:val="002F1ECB"/>
    <w:rsid w:val="002F5A9E"/>
    <w:rsid w:val="002F6DE2"/>
    <w:rsid w:val="003160AD"/>
    <w:rsid w:val="0032544B"/>
    <w:rsid w:val="00336BA2"/>
    <w:rsid w:val="003424EA"/>
    <w:rsid w:val="00344C0B"/>
    <w:rsid w:val="00344C3F"/>
    <w:rsid w:val="00350806"/>
    <w:rsid w:val="00360E79"/>
    <w:rsid w:val="003667B4"/>
    <w:rsid w:val="003674EE"/>
    <w:rsid w:val="00371A78"/>
    <w:rsid w:val="00380021"/>
    <w:rsid w:val="003802C1"/>
    <w:rsid w:val="0039694A"/>
    <w:rsid w:val="00397AF6"/>
    <w:rsid w:val="003A2DEB"/>
    <w:rsid w:val="003A3728"/>
    <w:rsid w:val="003A52F5"/>
    <w:rsid w:val="003B14F5"/>
    <w:rsid w:val="003B5623"/>
    <w:rsid w:val="003C1644"/>
    <w:rsid w:val="003C355E"/>
    <w:rsid w:val="003E3329"/>
    <w:rsid w:val="003E527A"/>
    <w:rsid w:val="003F721D"/>
    <w:rsid w:val="00432694"/>
    <w:rsid w:val="00432875"/>
    <w:rsid w:val="004538AC"/>
    <w:rsid w:val="004627AA"/>
    <w:rsid w:val="0046523D"/>
    <w:rsid w:val="00472F7B"/>
    <w:rsid w:val="00497E30"/>
    <w:rsid w:val="00497FF6"/>
    <w:rsid w:val="004C01B5"/>
    <w:rsid w:val="004C4E03"/>
    <w:rsid w:val="004C7CEC"/>
    <w:rsid w:val="004D79BF"/>
    <w:rsid w:val="004E3289"/>
    <w:rsid w:val="004E7DE9"/>
    <w:rsid w:val="004F0300"/>
    <w:rsid w:val="004F1B70"/>
    <w:rsid w:val="004F2627"/>
    <w:rsid w:val="00500A19"/>
    <w:rsid w:val="00500F54"/>
    <w:rsid w:val="005345F8"/>
    <w:rsid w:val="00551ACF"/>
    <w:rsid w:val="00564EBB"/>
    <w:rsid w:val="00571CC5"/>
    <w:rsid w:val="00573014"/>
    <w:rsid w:val="005815EF"/>
    <w:rsid w:val="0059325D"/>
    <w:rsid w:val="005943F3"/>
    <w:rsid w:val="005A299F"/>
    <w:rsid w:val="005B3D49"/>
    <w:rsid w:val="005D2D4B"/>
    <w:rsid w:val="005D610F"/>
    <w:rsid w:val="005E5285"/>
    <w:rsid w:val="006035CC"/>
    <w:rsid w:val="00606FDD"/>
    <w:rsid w:val="00650E25"/>
    <w:rsid w:val="00674841"/>
    <w:rsid w:val="00676342"/>
    <w:rsid w:val="00687FDB"/>
    <w:rsid w:val="006933D1"/>
    <w:rsid w:val="00693E60"/>
    <w:rsid w:val="0069471D"/>
    <w:rsid w:val="006A4249"/>
    <w:rsid w:val="006A6FCF"/>
    <w:rsid w:val="006A7E06"/>
    <w:rsid w:val="006C2B6E"/>
    <w:rsid w:val="006C685D"/>
    <w:rsid w:val="006D0EFB"/>
    <w:rsid w:val="006D557A"/>
    <w:rsid w:val="007019BD"/>
    <w:rsid w:val="00702EA2"/>
    <w:rsid w:val="0070442A"/>
    <w:rsid w:val="00710AE9"/>
    <w:rsid w:val="007161EC"/>
    <w:rsid w:val="007206F5"/>
    <w:rsid w:val="00724805"/>
    <w:rsid w:val="00731CE2"/>
    <w:rsid w:val="00740118"/>
    <w:rsid w:val="0074428B"/>
    <w:rsid w:val="007505AA"/>
    <w:rsid w:val="00750D79"/>
    <w:rsid w:val="00754AC9"/>
    <w:rsid w:val="00762FFB"/>
    <w:rsid w:val="00767D0B"/>
    <w:rsid w:val="00770988"/>
    <w:rsid w:val="00772BCF"/>
    <w:rsid w:val="00774346"/>
    <w:rsid w:val="00780811"/>
    <w:rsid w:val="00783221"/>
    <w:rsid w:val="007926B0"/>
    <w:rsid w:val="0079556B"/>
    <w:rsid w:val="007975C1"/>
    <w:rsid w:val="007A2DB1"/>
    <w:rsid w:val="007C0A21"/>
    <w:rsid w:val="007C50CA"/>
    <w:rsid w:val="007C5FC3"/>
    <w:rsid w:val="007D048A"/>
    <w:rsid w:val="007D115D"/>
    <w:rsid w:val="007E0090"/>
    <w:rsid w:val="007E6487"/>
    <w:rsid w:val="007F3732"/>
    <w:rsid w:val="007F56F8"/>
    <w:rsid w:val="00810184"/>
    <w:rsid w:val="00833B57"/>
    <w:rsid w:val="00833E8F"/>
    <w:rsid w:val="00841E13"/>
    <w:rsid w:val="00847BF1"/>
    <w:rsid w:val="008635AF"/>
    <w:rsid w:val="00865525"/>
    <w:rsid w:val="00866BB8"/>
    <w:rsid w:val="008761AB"/>
    <w:rsid w:val="00887473"/>
    <w:rsid w:val="008933FA"/>
    <w:rsid w:val="008A5B19"/>
    <w:rsid w:val="008B4D1D"/>
    <w:rsid w:val="008E0662"/>
    <w:rsid w:val="008E5A57"/>
    <w:rsid w:val="008F242F"/>
    <w:rsid w:val="008F3404"/>
    <w:rsid w:val="00906608"/>
    <w:rsid w:val="009076C0"/>
    <w:rsid w:val="009321D5"/>
    <w:rsid w:val="00935001"/>
    <w:rsid w:val="00941DDA"/>
    <w:rsid w:val="00945F83"/>
    <w:rsid w:val="009545D2"/>
    <w:rsid w:val="0096006B"/>
    <w:rsid w:val="00961151"/>
    <w:rsid w:val="009629A6"/>
    <w:rsid w:val="00962F5C"/>
    <w:rsid w:val="00967ABE"/>
    <w:rsid w:val="00972479"/>
    <w:rsid w:val="0097346F"/>
    <w:rsid w:val="009762AE"/>
    <w:rsid w:val="00996C7A"/>
    <w:rsid w:val="009A6834"/>
    <w:rsid w:val="009A7FAE"/>
    <w:rsid w:val="009B09E5"/>
    <w:rsid w:val="009B0C41"/>
    <w:rsid w:val="009B1AE2"/>
    <w:rsid w:val="009E4BB5"/>
    <w:rsid w:val="009F4D57"/>
    <w:rsid w:val="00A0411F"/>
    <w:rsid w:val="00A12832"/>
    <w:rsid w:val="00A20307"/>
    <w:rsid w:val="00A27B9D"/>
    <w:rsid w:val="00A30BA2"/>
    <w:rsid w:val="00A360C0"/>
    <w:rsid w:val="00A373DB"/>
    <w:rsid w:val="00A46E98"/>
    <w:rsid w:val="00A53B2F"/>
    <w:rsid w:val="00A568B8"/>
    <w:rsid w:val="00A57711"/>
    <w:rsid w:val="00A64D28"/>
    <w:rsid w:val="00A7714F"/>
    <w:rsid w:val="00AA10A5"/>
    <w:rsid w:val="00AA546A"/>
    <w:rsid w:val="00AA59AF"/>
    <w:rsid w:val="00AA64EA"/>
    <w:rsid w:val="00AB0BBD"/>
    <w:rsid w:val="00AB19C3"/>
    <w:rsid w:val="00AE6B33"/>
    <w:rsid w:val="00AF291A"/>
    <w:rsid w:val="00AF358A"/>
    <w:rsid w:val="00B0187A"/>
    <w:rsid w:val="00B01C81"/>
    <w:rsid w:val="00B129C0"/>
    <w:rsid w:val="00B318E1"/>
    <w:rsid w:val="00B3210A"/>
    <w:rsid w:val="00B47C04"/>
    <w:rsid w:val="00B65439"/>
    <w:rsid w:val="00B7297A"/>
    <w:rsid w:val="00B75D54"/>
    <w:rsid w:val="00B8290E"/>
    <w:rsid w:val="00B84090"/>
    <w:rsid w:val="00B86224"/>
    <w:rsid w:val="00B900DA"/>
    <w:rsid w:val="00B902C8"/>
    <w:rsid w:val="00B91C8A"/>
    <w:rsid w:val="00B92AB7"/>
    <w:rsid w:val="00B92B73"/>
    <w:rsid w:val="00BA209E"/>
    <w:rsid w:val="00BB69F9"/>
    <w:rsid w:val="00BC737E"/>
    <w:rsid w:val="00BD4421"/>
    <w:rsid w:val="00BD7EF8"/>
    <w:rsid w:val="00BE05B5"/>
    <w:rsid w:val="00BE76E7"/>
    <w:rsid w:val="00BE7958"/>
    <w:rsid w:val="00BF22B4"/>
    <w:rsid w:val="00C2084E"/>
    <w:rsid w:val="00C22D37"/>
    <w:rsid w:val="00C23816"/>
    <w:rsid w:val="00C23DBA"/>
    <w:rsid w:val="00C266A5"/>
    <w:rsid w:val="00C26DF7"/>
    <w:rsid w:val="00C30DDD"/>
    <w:rsid w:val="00C33C6C"/>
    <w:rsid w:val="00C430F6"/>
    <w:rsid w:val="00C44A09"/>
    <w:rsid w:val="00C46644"/>
    <w:rsid w:val="00C52243"/>
    <w:rsid w:val="00C5281D"/>
    <w:rsid w:val="00C77CB0"/>
    <w:rsid w:val="00C80691"/>
    <w:rsid w:val="00CB264C"/>
    <w:rsid w:val="00CB2F9F"/>
    <w:rsid w:val="00CB501E"/>
    <w:rsid w:val="00CC4265"/>
    <w:rsid w:val="00CD6046"/>
    <w:rsid w:val="00CE06CD"/>
    <w:rsid w:val="00CE7B2E"/>
    <w:rsid w:val="00CF4592"/>
    <w:rsid w:val="00CF7B01"/>
    <w:rsid w:val="00D2003C"/>
    <w:rsid w:val="00D24B68"/>
    <w:rsid w:val="00D403A3"/>
    <w:rsid w:val="00D41EE0"/>
    <w:rsid w:val="00D46C0B"/>
    <w:rsid w:val="00D52318"/>
    <w:rsid w:val="00D54806"/>
    <w:rsid w:val="00D6360E"/>
    <w:rsid w:val="00D65B61"/>
    <w:rsid w:val="00D7247D"/>
    <w:rsid w:val="00D82ECE"/>
    <w:rsid w:val="00D95FE9"/>
    <w:rsid w:val="00DA21D8"/>
    <w:rsid w:val="00DA37C3"/>
    <w:rsid w:val="00DC0A73"/>
    <w:rsid w:val="00DC2709"/>
    <w:rsid w:val="00DC67DB"/>
    <w:rsid w:val="00DD62F5"/>
    <w:rsid w:val="00DD7D8D"/>
    <w:rsid w:val="00DF0894"/>
    <w:rsid w:val="00E013C6"/>
    <w:rsid w:val="00E04896"/>
    <w:rsid w:val="00E12B47"/>
    <w:rsid w:val="00E260BE"/>
    <w:rsid w:val="00E47379"/>
    <w:rsid w:val="00E61BC6"/>
    <w:rsid w:val="00E6258C"/>
    <w:rsid w:val="00E62B41"/>
    <w:rsid w:val="00E67600"/>
    <w:rsid w:val="00E8037D"/>
    <w:rsid w:val="00E846CF"/>
    <w:rsid w:val="00E8705A"/>
    <w:rsid w:val="00E91DB9"/>
    <w:rsid w:val="00EA4772"/>
    <w:rsid w:val="00EB201A"/>
    <w:rsid w:val="00ED3EA0"/>
    <w:rsid w:val="00EE136D"/>
    <w:rsid w:val="00EF2B7C"/>
    <w:rsid w:val="00EF2C6F"/>
    <w:rsid w:val="00EF7437"/>
    <w:rsid w:val="00F03158"/>
    <w:rsid w:val="00F03648"/>
    <w:rsid w:val="00F06BE0"/>
    <w:rsid w:val="00F23A44"/>
    <w:rsid w:val="00F25CB0"/>
    <w:rsid w:val="00F2682F"/>
    <w:rsid w:val="00F409B9"/>
    <w:rsid w:val="00F40F6B"/>
    <w:rsid w:val="00F51DCE"/>
    <w:rsid w:val="00F573C7"/>
    <w:rsid w:val="00F63934"/>
    <w:rsid w:val="00F648EF"/>
    <w:rsid w:val="00F729F4"/>
    <w:rsid w:val="00F843FB"/>
    <w:rsid w:val="00F84A05"/>
    <w:rsid w:val="00F86556"/>
    <w:rsid w:val="00F874F5"/>
    <w:rsid w:val="00F93FC9"/>
    <w:rsid w:val="00FA2ECA"/>
    <w:rsid w:val="00FB304C"/>
    <w:rsid w:val="00FB3118"/>
    <w:rsid w:val="00FB33FA"/>
    <w:rsid w:val="00FC5382"/>
    <w:rsid w:val="00FE2A48"/>
    <w:rsid w:val="00FE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esb.org/pdf4/geh021816w5.ppt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naesb.org/pdf4/geh021816w4.pptx" TargetMode="External"/><Relationship Id="rId17" Type="http://schemas.openxmlformats.org/officeDocument/2006/relationships/hyperlink" Target="https://www.naesb.org/pdf4/geh021816w8.ppt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esb.org/pdf4/geh021816w1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geh021816w3.ppt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aesb.org/pdf4/geh021816w7.pptx" TargetMode="External"/><Relationship Id="rId23" Type="http://schemas.openxmlformats.org/officeDocument/2006/relationships/footer" Target="footer3.xml"/><Relationship Id="rId10" Type="http://schemas.openxmlformats.org/officeDocument/2006/relationships/hyperlink" Target="https://www.naesb.org/pdf4/geh021816w2.pdf"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naesb.org/pdf4/geh021816w1.pdf" TargetMode="External"/><Relationship Id="rId14" Type="http://schemas.openxmlformats.org/officeDocument/2006/relationships/hyperlink" Target="https://www.naesb.org/pdf4/geh021816w6.pptx"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0A332-F610-4113-881E-C62F7456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4058</Words>
  <Characters>23134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4</cp:revision>
  <cp:lastPrinted>2016-03-04T20:11:00Z</cp:lastPrinted>
  <dcterms:created xsi:type="dcterms:W3CDTF">2016-03-10T15:52:00Z</dcterms:created>
  <dcterms:modified xsi:type="dcterms:W3CDTF">2016-03-10T15:53:00Z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