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DC45A" w14:textId="77777777" w:rsidR="009E4BB5" w:rsidRPr="008933FA" w:rsidRDefault="009E4BB5">
      <w:pPr>
        <w:ind w:left="1440" w:hanging="1440"/>
        <w:jc w:val="right"/>
        <w:rPr>
          <w:bCs/>
        </w:rPr>
      </w:pPr>
      <w:bookmarkStart w:id="0" w:name="OLE_LINK1"/>
      <w:bookmarkStart w:id="1" w:name="OLE_LINK2"/>
      <w:bookmarkStart w:id="2" w:name="OLE_LINK3"/>
      <w:bookmarkStart w:id="3" w:name="OLE_LINK4"/>
      <w:bookmarkStart w:id="4" w:name="OLE_LINK5"/>
      <w:bookmarkStart w:id="5" w:name="OLE_LINK6"/>
      <w:r>
        <w:rPr>
          <w:bCs/>
        </w:rPr>
        <w:t xml:space="preserve">Via </w:t>
      </w:r>
      <w:r w:rsidRPr="008933FA">
        <w:rPr>
          <w:bCs/>
        </w:rPr>
        <w:t>email and posting</w:t>
      </w:r>
    </w:p>
    <w:p w14:paraId="4472AA01" w14:textId="70702AEA" w:rsidR="009E4BB5" w:rsidRDefault="00C75651">
      <w:pPr>
        <w:ind w:left="1440" w:hanging="1440"/>
        <w:jc w:val="right"/>
        <w:rPr>
          <w:bCs/>
        </w:rPr>
      </w:pPr>
      <w:r>
        <w:rPr>
          <w:bCs/>
        </w:rPr>
        <w:t>January 24</w:t>
      </w:r>
      <w:r w:rsidR="00DC2709" w:rsidRPr="008933FA">
        <w:rPr>
          <w:bCs/>
        </w:rPr>
        <w:t>, 20</w:t>
      </w:r>
      <w:r w:rsidR="005F7607">
        <w:rPr>
          <w:bCs/>
        </w:rPr>
        <w:t>2</w:t>
      </w:r>
      <w:r>
        <w:rPr>
          <w:bCs/>
        </w:rPr>
        <w:t>3</w:t>
      </w:r>
    </w:p>
    <w:p w14:paraId="7DF0C51F" w14:textId="38D1E9CF" w:rsidR="009E4BB5" w:rsidRDefault="009E4BB5" w:rsidP="00A568B8">
      <w:pPr>
        <w:spacing w:before="120"/>
        <w:ind w:left="900" w:hanging="900"/>
        <w:rPr>
          <w:bCs/>
        </w:rPr>
      </w:pPr>
      <w:r>
        <w:rPr>
          <w:b/>
        </w:rPr>
        <w:t xml:space="preserve">TO: </w:t>
      </w:r>
      <w:r>
        <w:rPr>
          <w:b/>
        </w:rPr>
        <w:tab/>
      </w:r>
      <w:r w:rsidRPr="00AF291A">
        <w:rPr>
          <w:bCs/>
        </w:rPr>
        <w:t xml:space="preserve">NAESB </w:t>
      </w:r>
      <w:r w:rsidR="008D5F80">
        <w:rPr>
          <w:bCs/>
        </w:rPr>
        <w:t>Members</w:t>
      </w:r>
      <w:r w:rsidR="009B09E5">
        <w:rPr>
          <w:bCs/>
        </w:rPr>
        <w:t xml:space="preserve">, </w:t>
      </w:r>
      <w:r w:rsidRPr="00AF291A">
        <w:rPr>
          <w:bCs/>
        </w:rPr>
        <w:t>Gas</w:t>
      </w:r>
      <w:r w:rsidR="00C266A5">
        <w:rPr>
          <w:bCs/>
        </w:rPr>
        <w:t>-</w:t>
      </w:r>
      <w:r w:rsidRPr="00AF291A">
        <w:rPr>
          <w:bCs/>
        </w:rPr>
        <w:t>Electric Harmonization</w:t>
      </w:r>
      <w:r w:rsidR="00A360C0">
        <w:rPr>
          <w:bCs/>
        </w:rPr>
        <w:t xml:space="preserve"> (GEH)</w:t>
      </w:r>
      <w:r w:rsidR="009B09E5">
        <w:rPr>
          <w:bCs/>
        </w:rPr>
        <w:t xml:space="preserve"> Forum and Interested Parties</w:t>
      </w:r>
    </w:p>
    <w:p w14:paraId="18C73185" w14:textId="77777777" w:rsidR="00767D0B" w:rsidRPr="00AF291A" w:rsidRDefault="00767D0B" w:rsidP="00A568B8">
      <w:pPr>
        <w:spacing w:before="120"/>
        <w:ind w:left="900" w:hanging="900"/>
        <w:rPr>
          <w:bCs/>
        </w:rPr>
      </w:pPr>
      <w:r w:rsidRPr="00767D0B">
        <w:rPr>
          <w:b/>
          <w:bCs/>
        </w:rPr>
        <w:t>cc:</w:t>
      </w:r>
      <w:r w:rsidR="00A568B8">
        <w:rPr>
          <w:bCs/>
        </w:rPr>
        <w:tab/>
      </w:r>
      <w:r>
        <w:rPr>
          <w:bCs/>
        </w:rPr>
        <w:t>NAESB Advisory Council</w:t>
      </w:r>
    </w:p>
    <w:p w14:paraId="2CC38D84" w14:textId="04FDC91B" w:rsidR="00A568B8" w:rsidRPr="003A04CC" w:rsidRDefault="00A568B8" w:rsidP="00A568B8">
      <w:pPr>
        <w:tabs>
          <w:tab w:val="left" w:pos="900"/>
        </w:tabs>
        <w:spacing w:before="120"/>
        <w:ind w:left="907" w:hanging="907"/>
        <w:jc w:val="both"/>
        <w:rPr>
          <w:bCs/>
        </w:rPr>
      </w:pPr>
      <w:r w:rsidRPr="003A04CC">
        <w:rPr>
          <w:b/>
          <w:bCs/>
        </w:rPr>
        <w:t>FROM:</w:t>
      </w:r>
      <w:r w:rsidRPr="003A04CC">
        <w:rPr>
          <w:b/>
          <w:bCs/>
        </w:rPr>
        <w:tab/>
      </w:r>
      <w:r w:rsidRPr="003A04CC">
        <w:rPr>
          <w:b/>
          <w:bCs/>
        </w:rPr>
        <w:tab/>
      </w:r>
      <w:r w:rsidR="002C1AD4" w:rsidRPr="008933FA">
        <w:rPr>
          <w:bCs/>
        </w:rPr>
        <w:t>North American Energy Standards Board</w:t>
      </w:r>
    </w:p>
    <w:p w14:paraId="6518BE64" w14:textId="11855470" w:rsidR="00A568B8" w:rsidRPr="003A04CC" w:rsidRDefault="00A568B8" w:rsidP="00C36563">
      <w:pPr>
        <w:pBdr>
          <w:bottom w:val="single" w:sz="12" w:space="1" w:color="auto"/>
        </w:pBdr>
        <w:tabs>
          <w:tab w:val="left" w:pos="900"/>
        </w:tabs>
        <w:spacing w:before="120"/>
        <w:ind w:left="900" w:hanging="900"/>
        <w:jc w:val="both"/>
        <w:rPr>
          <w:bCs/>
        </w:rPr>
      </w:pPr>
      <w:r w:rsidRPr="003A04CC">
        <w:rPr>
          <w:b/>
          <w:bCs/>
        </w:rPr>
        <w:t>RE:</w:t>
      </w:r>
      <w:r w:rsidRPr="003A04CC">
        <w:rPr>
          <w:b/>
          <w:bCs/>
        </w:rPr>
        <w:tab/>
      </w:r>
      <w:r w:rsidR="008933FA" w:rsidRPr="008933FA">
        <w:rPr>
          <w:bCs/>
        </w:rPr>
        <w:t xml:space="preserve">Announcement </w:t>
      </w:r>
      <w:r w:rsidR="008D5F80">
        <w:rPr>
          <w:bCs/>
        </w:rPr>
        <w:t xml:space="preserve">&amp; Agenda </w:t>
      </w:r>
      <w:r w:rsidR="00036C57">
        <w:rPr>
          <w:bCs/>
        </w:rPr>
        <w:t>for the</w:t>
      </w:r>
      <w:r w:rsidR="00B86A32">
        <w:rPr>
          <w:bCs/>
        </w:rPr>
        <w:t xml:space="preserve"> </w:t>
      </w:r>
      <w:r w:rsidR="005F7607">
        <w:rPr>
          <w:bCs/>
        </w:rPr>
        <w:t xml:space="preserve">NAESB </w:t>
      </w:r>
      <w:r w:rsidR="009B09E5" w:rsidRPr="008933FA">
        <w:rPr>
          <w:bCs/>
        </w:rPr>
        <w:t>G</w:t>
      </w:r>
      <w:r w:rsidR="005F7607">
        <w:rPr>
          <w:bCs/>
        </w:rPr>
        <w:t>as</w:t>
      </w:r>
      <w:r w:rsidR="00C42DC6">
        <w:rPr>
          <w:bCs/>
        </w:rPr>
        <w:t>-</w:t>
      </w:r>
      <w:r w:rsidR="009B09E5" w:rsidRPr="008933FA">
        <w:rPr>
          <w:bCs/>
        </w:rPr>
        <w:t>E</w:t>
      </w:r>
      <w:r w:rsidR="005F7607">
        <w:rPr>
          <w:bCs/>
        </w:rPr>
        <w:t xml:space="preserve">lectric </w:t>
      </w:r>
      <w:r w:rsidR="009B09E5" w:rsidRPr="008933FA">
        <w:rPr>
          <w:bCs/>
        </w:rPr>
        <w:t>H</w:t>
      </w:r>
      <w:r w:rsidR="005F7607">
        <w:rPr>
          <w:bCs/>
        </w:rPr>
        <w:t>armonization</w:t>
      </w:r>
      <w:r w:rsidR="009B09E5">
        <w:rPr>
          <w:bCs/>
        </w:rPr>
        <w:t xml:space="preserve"> Forum </w:t>
      </w:r>
      <w:r w:rsidR="00D6360E">
        <w:rPr>
          <w:bCs/>
        </w:rPr>
        <w:t>Meeting</w:t>
      </w:r>
      <w:r w:rsidR="009B09E5">
        <w:rPr>
          <w:bCs/>
        </w:rPr>
        <w:t xml:space="preserve"> – </w:t>
      </w:r>
      <w:r w:rsidR="00C75651">
        <w:rPr>
          <w:bCs/>
        </w:rPr>
        <w:t xml:space="preserve">February </w:t>
      </w:r>
      <w:r w:rsidR="00D33DA6">
        <w:rPr>
          <w:bCs/>
        </w:rPr>
        <w:t>2</w:t>
      </w:r>
      <w:r w:rsidR="009B09E5">
        <w:rPr>
          <w:bCs/>
        </w:rPr>
        <w:t>, 20</w:t>
      </w:r>
      <w:r w:rsidR="005F7607">
        <w:rPr>
          <w:bCs/>
        </w:rPr>
        <w:t>2</w:t>
      </w:r>
      <w:r w:rsidR="00D33DA6">
        <w:rPr>
          <w:bCs/>
        </w:rPr>
        <w:t>3</w:t>
      </w:r>
      <w:r w:rsidR="00C36563">
        <w:rPr>
          <w:bCs/>
        </w:rPr>
        <w:t xml:space="preserve"> from </w:t>
      </w:r>
      <w:r w:rsidR="00D33DA6">
        <w:rPr>
          <w:bCs/>
        </w:rPr>
        <w:t>9</w:t>
      </w:r>
      <w:r w:rsidR="00C36563">
        <w:rPr>
          <w:bCs/>
        </w:rPr>
        <w:t xml:space="preserve">:00 </w:t>
      </w:r>
      <w:r w:rsidR="00D33DA6">
        <w:rPr>
          <w:bCs/>
        </w:rPr>
        <w:t>a</w:t>
      </w:r>
      <w:r w:rsidR="00C36563">
        <w:rPr>
          <w:bCs/>
        </w:rPr>
        <w:t xml:space="preserve">m to </w:t>
      </w:r>
      <w:r w:rsidR="00D33DA6">
        <w:rPr>
          <w:bCs/>
        </w:rPr>
        <w:t>12</w:t>
      </w:r>
      <w:r w:rsidR="00C36563">
        <w:rPr>
          <w:bCs/>
        </w:rPr>
        <w:t xml:space="preserve">:00 </w:t>
      </w:r>
      <w:r w:rsidR="00172BE0">
        <w:rPr>
          <w:bCs/>
        </w:rPr>
        <w:t>p</w:t>
      </w:r>
      <w:r w:rsidR="00C36563">
        <w:rPr>
          <w:bCs/>
        </w:rPr>
        <w:t>m Central</w:t>
      </w:r>
    </w:p>
    <w:p w14:paraId="014D0070" w14:textId="25BDDE5D" w:rsidR="009E4BB5" w:rsidRDefault="009B09E5" w:rsidP="003811DF">
      <w:pPr>
        <w:tabs>
          <w:tab w:val="left" w:pos="0"/>
        </w:tabs>
        <w:spacing w:before="360" w:after="120"/>
        <w:jc w:val="both"/>
        <w:rPr>
          <w:bCs/>
        </w:rPr>
      </w:pPr>
      <w:bookmarkStart w:id="6" w:name="_Hlk113371027"/>
      <w:r w:rsidRPr="009B09E5">
        <w:rPr>
          <w:bCs/>
        </w:rPr>
        <w:t xml:space="preserve">Dear </w:t>
      </w:r>
      <w:r w:rsidR="00A06057">
        <w:rPr>
          <w:bCs/>
        </w:rPr>
        <w:t>NAESB</w:t>
      </w:r>
      <w:r w:rsidRPr="009B09E5">
        <w:rPr>
          <w:bCs/>
        </w:rPr>
        <w:t xml:space="preserve"> Members, </w:t>
      </w:r>
      <w:r w:rsidR="002C1AD4">
        <w:rPr>
          <w:bCs/>
        </w:rPr>
        <w:t xml:space="preserve">GEH </w:t>
      </w:r>
      <w:r w:rsidRPr="009B09E5">
        <w:rPr>
          <w:bCs/>
        </w:rPr>
        <w:t>Forum Participants and Interested Parties,</w:t>
      </w:r>
    </w:p>
    <w:bookmarkEnd w:id="6"/>
    <w:p w14:paraId="05B310D1" w14:textId="4317949F" w:rsidR="003C0717" w:rsidRDefault="00E84862" w:rsidP="00D04076">
      <w:r>
        <w:t>A</w:t>
      </w:r>
      <w:r w:rsidR="005876DB">
        <w:t xml:space="preserve"> NAESB Gas-Electric Harmonization Forum </w:t>
      </w:r>
      <w:r w:rsidR="005164CA">
        <w:t xml:space="preserve">meeting has been scheduled for </w:t>
      </w:r>
      <w:r w:rsidR="00D33DA6">
        <w:t>Thursday</w:t>
      </w:r>
      <w:r w:rsidR="00C75651">
        <w:t>,</w:t>
      </w:r>
      <w:r w:rsidR="00D33DA6">
        <w:t xml:space="preserve"> </w:t>
      </w:r>
      <w:r w:rsidR="00C75651">
        <w:t xml:space="preserve">February </w:t>
      </w:r>
      <w:r w:rsidR="00D33DA6">
        <w:t>2</w:t>
      </w:r>
      <w:r w:rsidR="005164CA">
        <w:t>, 202</w:t>
      </w:r>
      <w:r w:rsidR="00F96137">
        <w:t>3</w:t>
      </w:r>
      <w:r w:rsidR="005164CA">
        <w:t xml:space="preserve"> from </w:t>
      </w:r>
      <w:r w:rsidR="00D33DA6">
        <w:t>9</w:t>
      </w:r>
      <w:r w:rsidR="005164CA">
        <w:t xml:space="preserve">:00 </w:t>
      </w:r>
      <w:r w:rsidR="00D33DA6">
        <w:t>a</w:t>
      </w:r>
      <w:r w:rsidR="005164CA">
        <w:t xml:space="preserve">m to </w:t>
      </w:r>
      <w:r w:rsidR="00D33DA6">
        <w:t>12</w:t>
      </w:r>
      <w:r w:rsidR="005164CA">
        <w:t xml:space="preserve">:00 </w:t>
      </w:r>
      <w:r w:rsidR="00172BE0">
        <w:t>p</w:t>
      </w:r>
      <w:r w:rsidR="005164CA">
        <w:t>m Central.</w:t>
      </w:r>
      <w:r w:rsidR="006647E0">
        <w:t xml:space="preserve">  </w:t>
      </w:r>
      <w:bookmarkStart w:id="7" w:name="_Hlk119334541"/>
      <w:r w:rsidR="006647E0">
        <w:t xml:space="preserve">During </w:t>
      </w:r>
      <w:r w:rsidR="00BF1252">
        <w:t xml:space="preserve">the </w:t>
      </w:r>
      <w:r w:rsidR="006647E0">
        <w:t xml:space="preserve">meeting, </w:t>
      </w:r>
      <w:r w:rsidR="00290F30">
        <w:t xml:space="preserve">the participants will </w:t>
      </w:r>
      <w:r w:rsidR="003C0717">
        <w:t>review the Summary of Comments</w:t>
      </w:r>
      <w:r w:rsidR="00D33DA6">
        <w:t xml:space="preserve"> </w:t>
      </w:r>
      <w:r w:rsidR="003C0717">
        <w:t>discussion</w:t>
      </w:r>
      <w:r w:rsidR="00D33DA6">
        <w:t xml:space="preserve"> paper </w:t>
      </w:r>
      <w:r w:rsidR="003C0717">
        <w:t xml:space="preserve">and review any comments that are submitted in response to the request </w:t>
      </w:r>
      <w:r w:rsidR="00B91226">
        <w:t>made available</w:t>
      </w:r>
      <w:r w:rsidR="003C0717">
        <w:t xml:space="preserve"> this morning. </w:t>
      </w:r>
      <w:r w:rsidR="003C0717" w:rsidRPr="003C0717">
        <w:t xml:space="preserve">The </w:t>
      </w:r>
      <w:r w:rsidR="003C0717">
        <w:t xml:space="preserve">discussion paper and the </w:t>
      </w:r>
      <w:r w:rsidR="003C0717" w:rsidRPr="003C0717">
        <w:t>request for comments can be found through the following hyperlink:</w:t>
      </w:r>
      <w:bookmarkEnd w:id="7"/>
      <w:r w:rsidR="003C0717">
        <w:t xml:space="preserve">  </w:t>
      </w:r>
      <w:hyperlink r:id="rId8" w:history="1">
        <w:r w:rsidR="00C3489B" w:rsidRPr="00C655ED">
          <w:rPr>
            <w:rStyle w:val="Hyperlink"/>
          </w:rPr>
          <w:t>https://www.naesb.org/pdf4/geh020223w3.docx</w:t>
        </w:r>
      </w:hyperlink>
      <w:r w:rsidR="00C3489B">
        <w:t xml:space="preserve"> </w:t>
      </w:r>
      <w:r w:rsidR="00630781">
        <w:t>or on the GEH Forum website</w:t>
      </w:r>
      <w:r w:rsidR="003C0717">
        <w:t xml:space="preserve">.  </w:t>
      </w:r>
      <w:r w:rsidR="003C0717" w:rsidRPr="003C0717">
        <w:t xml:space="preserve">All interested parties may submit comments, and the responses will be posted on the NAESB website shortly after the close of the comment </w:t>
      </w:r>
      <w:r w:rsidR="00630781">
        <w:t>period</w:t>
      </w:r>
      <w:r w:rsidR="003C0717" w:rsidRPr="003C0717">
        <w:t xml:space="preserve"> on </w:t>
      </w:r>
      <w:r w:rsidR="003C0717" w:rsidRPr="00630781">
        <w:rPr>
          <w:b/>
          <w:bCs/>
        </w:rPr>
        <w:t>January 31, 2023</w:t>
      </w:r>
      <w:r w:rsidR="003C0717" w:rsidRPr="003C0717">
        <w:t>.</w:t>
      </w:r>
      <w:r w:rsidR="00B91226">
        <w:t xml:space="preserve">  Given </w:t>
      </w:r>
      <w:r w:rsidR="00A75112">
        <w:t xml:space="preserve">the </w:t>
      </w:r>
      <w:r w:rsidR="00B91226">
        <w:t>compressed timeline</w:t>
      </w:r>
      <w:r w:rsidR="00A75112">
        <w:t xml:space="preserve"> for this meeting</w:t>
      </w:r>
      <w:r w:rsidR="00B91226">
        <w:t>, a revised agenda will not be distributed prior to th</w:t>
      </w:r>
      <w:r w:rsidR="00A75112">
        <w:t>e</w:t>
      </w:r>
      <w:r w:rsidR="00B91226">
        <w:t xml:space="preserve"> meeting.</w:t>
      </w:r>
    </w:p>
    <w:p w14:paraId="20E34F36" w14:textId="77777777" w:rsidR="003C0717" w:rsidRDefault="003C0717" w:rsidP="00D04076"/>
    <w:p w14:paraId="6F5EC8EE" w14:textId="637907F7" w:rsidR="00D04076" w:rsidRDefault="00D04076" w:rsidP="00D04076">
      <w:pPr>
        <w:rPr>
          <w:bCs/>
        </w:rPr>
      </w:pPr>
      <w:r>
        <w:rPr>
          <w:bCs/>
        </w:rPr>
        <w:t xml:space="preserve">To participate in this meeting, please register through the following hyperlink: </w:t>
      </w:r>
      <w:hyperlink r:id="rId9" w:history="1">
        <w:r w:rsidR="00C9110F" w:rsidRPr="00C655ED">
          <w:rPr>
            <w:rStyle w:val="Hyperlink"/>
            <w:bCs/>
          </w:rPr>
          <w:t>https://us06web.zoom.us/webinar/register/WN_P247F5-HRFuuetKgSR_BMQ</w:t>
        </w:r>
      </w:hyperlink>
    </w:p>
    <w:p w14:paraId="27568858" w14:textId="224F55E3" w:rsidR="00957A8F" w:rsidRDefault="00957A8F" w:rsidP="00D33DA6"/>
    <w:p w14:paraId="095CD0EB" w14:textId="779FE534" w:rsidR="00C61427" w:rsidRDefault="009539D2" w:rsidP="00C61427">
      <w:pPr>
        <w:contextualSpacing/>
        <w:jc w:val="both"/>
        <w:rPr>
          <w:bCs/>
        </w:rPr>
      </w:pPr>
      <w:r>
        <w:rPr>
          <w:bCs/>
        </w:rPr>
        <w:t xml:space="preserve">When registering, you will be asked </w:t>
      </w:r>
      <w:r w:rsidR="00DD3B85">
        <w:rPr>
          <w:bCs/>
        </w:rPr>
        <w:t>to provide your name, company, phone number</w:t>
      </w:r>
      <w:r w:rsidR="000F2A63">
        <w:rPr>
          <w:bCs/>
        </w:rPr>
        <w:t xml:space="preserve">, </w:t>
      </w:r>
      <w:r w:rsidR="00DD3B85">
        <w:rPr>
          <w:bCs/>
        </w:rPr>
        <w:t>email address</w:t>
      </w:r>
      <w:r w:rsidR="000F2A63">
        <w:rPr>
          <w:bCs/>
        </w:rPr>
        <w:t xml:space="preserve"> and to identify with a NAESB Quadrant and segment.  A description of the NAESB Quadrants and Segments as well as the NAESB Balanced Voting Procedures can be found through the following hyperlink:</w:t>
      </w:r>
    </w:p>
    <w:p w14:paraId="30333D9D" w14:textId="79374292" w:rsidR="00C61427" w:rsidRDefault="00633071" w:rsidP="00C61427">
      <w:pPr>
        <w:contextualSpacing/>
        <w:jc w:val="both"/>
        <w:rPr>
          <w:bCs/>
        </w:rPr>
      </w:pPr>
      <w:hyperlink r:id="rId10" w:history="1">
        <w:r w:rsidR="00207F91" w:rsidRPr="0035472B">
          <w:rPr>
            <w:rStyle w:val="Hyperlink"/>
            <w:bCs/>
          </w:rPr>
          <w:t>https://www.naesb.org/pdf4/geh_balanced_voting_quadrant_segment_descriptions.doc</w:t>
        </w:r>
      </w:hyperlink>
      <w:r w:rsidR="000F2A63">
        <w:rPr>
          <w:bCs/>
        </w:rPr>
        <w:t xml:space="preserve">.  </w:t>
      </w:r>
    </w:p>
    <w:p w14:paraId="091C491D" w14:textId="037DD510" w:rsidR="00DD3B85" w:rsidRDefault="000F2A63" w:rsidP="009539D2">
      <w:pPr>
        <w:spacing w:before="120"/>
        <w:jc w:val="both"/>
        <w:rPr>
          <w:bCs/>
        </w:rPr>
      </w:pPr>
      <w:r>
        <w:rPr>
          <w:bCs/>
        </w:rPr>
        <w:t>I</w:t>
      </w:r>
      <w:r w:rsidR="003E22E3" w:rsidRPr="003E22E3">
        <w:rPr>
          <w:bCs/>
        </w:rPr>
        <w:t xml:space="preserve">nstructions for participation will be provided to you in a separate email confirmation notice after you register.  All those that </w:t>
      </w:r>
      <w:r w:rsidR="003E22E3">
        <w:rPr>
          <w:bCs/>
        </w:rPr>
        <w:t>register</w:t>
      </w:r>
      <w:r w:rsidR="003E22E3" w:rsidRPr="003E22E3">
        <w:rPr>
          <w:bCs/>
        </w:rPr>
        <w:t xml:space="preserve"> for the meeting will be added to the </w:t>
      </w:r>
      <w:r w:rsidR="003E22E3">
        <w:rPr>
          <w:bCs/>
        </w:rPr>
        <w:t xml:space="preserve">NAESB Gas-Electric Harmonization Forum </w:t>
      </w:r>
      <w:r w:rsidR="003E22E3" w:rsidRPr="003E22E3">
        <w:rPr>
          <w:bCs/>
        </w:rPr>
        <w:t xml:space="preserve">distribution list unless specifically requested otherwise.  If you received this notice and would like to be removed from the distribution list, please contact the NAESB office.  If you know of any colleagues that may have interest in attending this </w:t>
      </w:r>
      <w:r w:rsidR="003E22E3">
        <w:rPr>
          <w:bCs/>
        </w:rPr>
        <w:t>meeting</w:t>
      </w:r>
      <w:r w:rsidR="003E22E3" w:rsidRPr="003E22E3">
        <w:rPr>
          <w:bCs/>
        </w:rPr>
        <w:t xml:space="preserve"> or in following NAESB efforts in this area, please feel free to forward this invitation</w:t>
      </w:r>
      <w:r w:rsidR="003E22E3">
        <w:rPr>
          <w:bCs/>
        </w:rPr>
        <w:t xml:space="preserve">.  </w:t>
      </w:r>
      <w:r w:rsidR="003E22E3" w:rsidRPr="003E22E3">
        <w:rPr>
          <w:bCs/>
        </w:rPr>
        <w:t xml:space="preserve">Prior to this </w:t>
      </w:r>
      <w:r w:rsidR="003E22E3">
        <w:rPr>
          <w:bCs/>
        </w:rPr>
        <w:t>meeting</w:t>
      </w:r>
      <w:r w:rsidR="003E22E3" w:rsidRPr="003E22E3">
        <w:rPr>
          <w:bCs/>
        </w:rPr>
        <w:t xml:space="preserve"> and </w:t>
      </w:r>
      <w:r w:rsidR="00135A56">
        <w:rPr>
          <w:bCs/>
        </w:rPr>
        <w:t xml:space="preserve">any </w:t>
      </w:r>
      <w:r w:rsidR="003E22E3" w:rsidRPr="003E22E3">
        <w:rPr>
          <w:bCs/>
        </w:rPr>
        <w:t>future meetings, participants are encouraged to familiarize themselves with the NAESB Antitrust and Other Meeting Policies (</w:t>
      </w:r>
      <w:bookmarkStart w:id="8" w:name="_Hlk111624767"/>
      <w:r w:rsidR="009539D2">
        <w:fldChar w:fldCharType="begin"/>
      </w:r>
      <w:r w:rsidR="009539D2">
        <w:instrText xml:space="preserve"> HYPERLINK "http://www.naesb.org/misc/antitrust_guidance.doc" </w:instrText>
      </w:r>
      <w:r w:rsidR="009539D2">
        <w:fldChar w:fldCharType="separate"/>
      </w:r>
      <w:r w:rsidR="003E22E3" w:rsidRPr="00611AF2">
        <w:rPr>
          <w:rStyle w:val="Hyperlink"/>
          <w:bCs/>
        </w:rPr>
        <w:t>http://www.naesb.org/misc/antitrust_guidance.doc</w:t>
      </w:r>
      <w:r w:rsidR="009539D2">
        <w:rPr>
          <w:rStyle w:val="Hyperlink"/>
          <w:bCs/>
        </w:rPr>
        <w:fldChar w:fldCharType="end"/>
      </w:r>
      <w:bookmarkEnd w:id="8"/>
      <w:r w:rsidR="003E22E3" w:rsidRPr="003E22E3">
        <w:rPr>
          <w:bCs/>
        </w:rPr>
        <w:t>)</w:t>
      </w:r>
      <w:r>
        <w:rPr>
          <w:bCs/>
        </w:rPr>
        <w:t>.  Participants should also</w:t>
      </w:r>
      <w:r w:rsidR="003E22E3" w:rsidRPr="003E22E3">
        <w:rPr>
          <w:bCs/>
        </w:rPr>
        <w:t xml:space="preserve"> be aware that the meeting </w:t>
      </w:r>
      <w:r w:rsidR="00131AED">
        <w:rPr>
          <w:bCs/>
        </w:rPr>
        <w:t>will</w:t>
      </w:r>
      <w:r w:rsidR="003E22E3" w:rsidRPr="003E22E3">
        <w:rPr>
          <w:bCs/>
        </w:rPr>
        <w:t xml:space="preserve"> be </w:t>
      </w:r>
      <w:r w:rsidR="003E22E3" w:rsidRPr="00131AED">
        <w:rPr>
          <w:bCs/>
        </w:rPr>
        <w:t>recorded</w:t>
      </w:r>
      <w:r w:rsidR="003E22E3" w:rsidRPr="003E22E3">
        <w:rPr>
          <w:bCs/>
        </w:rPr>
        <w:t xml:space="preserve"> and may be attended by members of the press.  </w:t>
      </w:r>
      <w:r w:rsidR="00135A56">
        <w:rPr>
          <w:bCs/>
        </w:rPr>
        <w:t>A</w:t>
      </w:r>
      <w:r w:rsidR="003C0717">
        <w:rPr>
          <w:bCs/>
        </w:rPr>
        <w:t xml:space="preserve">n </w:t>
      </w:r>
      <w:r w:rsidR="00135A56">
        <w:rPr>
          <w:bCs/>
        </w:rPr>
        <w:t xml:space="preserve">agenda </w:t>
      </w:r>
      <w:r w:rsidR="003C0717">
        <w:rPr>
          <w:bCs/>
        </w:rPr>
        <w:t xml:space="preserve">and discussion papers </w:t>
      </w:r>
      <w:r w:rsidR="00657965">
        <w:rPr>
          <w:bCs/>
        </w:rPr>
        <w:t>for the meeting can be found on the GEH Forum website:</w:t>
      </w:r>
      <w:r w:rsidR="00972DF2">
        <w:rPr>
          <w:bCs/>
        </w:rPr>
        <w:t xml:space="preserve"> </w:t>
      </w:r>
      <w:hyperlink r:id="rId11" w:history="1">
        <w:r w:rsidR="00972DF2" w:rsidRPr="00176D84">
          <w:rPr>
            <w:rStyle w:val="Hyperlink"/>
            <w:bCs/>
          </w:rPr>
          <w:t>https://www.naesb.org/naesb_geh_forum.asp</w:t>
        </w:r>
      </w:hyperlink>
      <w:r w:rsidR="00164C00">
        <w:rPr>
          <w:rStyle w:val="Hyperlink"/>
          <w:bCs/>
          <w:color w:val="auto"/>
          <w:u w:val="none"/>
        </w:rPr>
        <w:t xml:space="preserve">, and </w:t>
      </w:r>
      <w:r w:rsidR="003C0717">
        <w:rPr>
          <w:rStyle w:val="Hyperlink"/>
          <w:bCs/>
          <w:color w:val="auto"/>
          <w:u w:val="none"/>
        </w:rPr>
        <w:t>on the</w:t>
      </w:r>
      <w:r w:rsidR="00164C00">
        <w:rPr>
          <w:rStyle w:val="Hyperlink"/>
          <w:bCs/>
          <w:color w:val="auto"/>
          <w:u w:val="none"/>
        </w:rPr>
        <w:t xml:space="preserve"> following page of this document</w:t>
      </w:r>
      <w:r w:rsidR="00972DF2">
        <w:rPr>
          <w:bCs/>
        </w:rPr>
        <w:t xml:space="preserve">. </w:t>
      </w:r>
      <w:r w:rsidR="00135A56">
        <w:rPr>
          <w:bCs/>
        </w:rPr>
        <w:t xml:space="preserve"> </w:t>
      </w:r>
    </w:p>
    <w:p w14:paraId="3ED81544" w14:textId="6A550B73" w:rsidR="00AA64EA" w:rsidRPr="008933FA" w:rsidRDefault="00135A56" w:rsidP="00AA64EA">
      <w:pPr>
        <w:spacing w:before="120"/>
        <w:jc w:val="both"/>
      </w:pPr>
      <w:r>
        <w:t>T</w:t>
      </w:r>
      <w:r w:rsidR="000A6E3D">
        <w:t xml:space="preserve">hank you </w:t>
      </w:r>
      <w:r w:rsidR="005A1FFD">
        <w:t xml:space="preserve">again </w:t>
      </w:r>
      <w:r w:rsidR="00C77CB0">
        <w:t xml:space="preserve">for your interest </w:t>
      </w:r>
      <w:r>
        <w:t xml:space="preserve">in this effort, </w:t>
      </w:r>
      <w:r w:rsidR="000A6E3D">
        <w:t>and p</w:t>
      </w:r>
      <w:r w:rsidR="00AA64EA">
        <w:t xml:space="preserve">lease do not hesitate to call our office if you need additional information. </w:t>
      </w:r>
    </w:p>
    <w:bookmarkEnd w:id="0"/>
    <w:bookmarkEnd w:id="1"/>
    <w:bookmarkEnd w:id="2"/>
    <w:bookmarkEnd w:id="3"/>
    <w:bookmarkEnd w:id="4"/>
    <w:bookmarkEnd w:id="5"/>
    <w:p w14:paraId="02B4979E" w14:textId="0277DBA2" w:rsidR="003F721D" w:rsidRDefault="003F721D"/>
    <w:p w14:paraId="3C1262C3" w14:textId="77777777" w:rsidR="00A06057" w:rsidRDefault="00A06057" w:rsidP="00A06057">
      <w:r>
        <w:t>NAESB Staff</w:t>
      </w:r>
    </w:p>
    <w:p w14:paraId="2863A8A2" w14:textId="77777777" w:rsidR="00A06057" w:rsidRDefault="00A06057" w:rsidP="00A06057">
      <w:r>
        <w:t>North American Energy Standards Board</w:t>
      </w:r>
    </w:p>
    <w:p w14:paraId="3BDA7B53" w14:textId="77777777" w:rsidR="004D5FCC" w:rsidRDefault="00A06057" w:rsidP="00A06057">
      <w:r>
        <w:t xml:space="preserve">1415 Louisiana, Suite 3460, </w:t>
      </w:r>
    </w:p>
    <w:p w14:paraId="124927DF" w14:textId="6F12B5EF" w:rsidR="00A06057" w:rsidRDefault="00A06057" w:rsidP="00A06057">
      <w:r>
        <w:t>Houston, Texas 77002</w:t>
      </w:r>
    </w:p>
    <w:p w14:paraId="4B318D86" w14:textId="29178638" w:rsidR="009E0D21" w:rsidRDefault="00A06057" w:rsidP="00A06057">
      <w:r>
        <w:t>713-356-0060 (phone), 713-356-0067 (fax)</w:t>
      </w:r>
      <w:r w:rsidR="00891612">
        <w:t xml:space="preserve">, </w:t>
      </w:r>
      <w:r>
        <w:t>naesb@naesb.org</w:t>
      </w:r>
      <w:r w:rsidR="009E0D21">
        <w:br w:type="page"/>
      </w:r>
    </w:p>
    <w:p w14:paraId="322CAC53" w14:textId="32B49E50" w:rsidR="001D6A4F" w:rsidRDefault="001D6A4F" w:rsidP="001D6A4F">
      <w:pPr>
        <w:pStyle w:val="BodyText"/>
        <w:keepNext/>
        <w:spacing w:before="240"/>
        <w:jc w:val="center"/>
        <w:rPr>
          <w:b/>
          <w:sz w:val="20"/>
        </w:rPr>
      </w:pPr>
      <w:r w:rsidRPr="001D6A4F">
        <w:rPr>
          <w:b/>
          <w:sz w:val="20"/>
        </w:rPr>
        <w:lastRenderedPageBreak/>
        <w:t>NAESB GAS-ELECTRIC HARMONIZATION FORUM</w:t>
      </w:r>
    </w:p>
    <w:p w14:paraId="562A2EF7" w14:textId="2257BE69" w:rsidR="00715FD9" w:rsidRPr="001D6A4F" w:rsidRDefault="00715FD9" w:rsidP="00715FD9">
      <w:pPr>
        <w:pStyle w:val="BodyText"/>
        <w:keepNext/>
        <w:jc w:val="center"/>
        <w:rPr>
          <w:b/>
          <w:sz w:val="20"/>
        </w:rPr>
      </w:pPr>
      <w:r>
        <w:rPr>
          <w:b/>
          <w:sz w:val="20"/>
        </w:rPr>
        <w:t>Virtual Meeting</w:t>
      </w:r>
    </w:p>
    <w:p w14:paraId="571E1545" w14:textId="1859C7CD" w:rsidR="001D6A4F" w:rsidRPr="001D6A4F" w:rsidRDefault="00D04076" w:rsidP="001D6A4F">
      <w:pPr>
        <w:pStyle w:val="BodyText"/>
        <w:jc w:val="center"/>
        <w:rPr>
          <w:b/>
          <w:sz w:val="20"/>
        </w:rPr>
      </w:pPr>
      <w:r>
        <w:rPr>
          <w:b/>
          <w:sz w:val="20"/>
        </w:rPr>
        <w:t>Thursday</w:t>
      </w:r>
      <w:r w:rsidR="001D6A4F" w:rsidRPr="001D6A4F">
        <w:rPr>
          <w:b/>
          <w:sz w:val="20"/>
        </w:rPr>
        <w:t xml:space="preserve">, </w:t>
      </w:r>
      <w:r w:rsidR="003C0717">
        <w:rPr>
          <w:b/>
          <w:sz w:val="20"/>
        </w:rPr>
        <w:t xml:space="preserve">February </w:t>
      </w:r>
      <w:r>
        <w:rPr>
          <w:b/>
          <w:sz w:val="20"/>
        </w:rPr>
        <w:t>2</w:t>
      </w:r>
      <w:r w:rsidR="001D6A4F" w:rsidRPr="001D6A4F">
        <w:rPr>
          <w:b/>
          <w:sz w:val="20"/>
        </w:rPr>
        <w:t>, 202</w:t>
      </w:r>
      <w:r>
        <w:rPr>
          <w:b/>
          <w:sz w:val="20"/>
        </w:rPr>
        <w:t>3</w:t>
      </w:r>
      <w:r w:rsidR="001D6A4F" w:rsidRPr="001D6A4F">
        <w:rPr>
          <w:b/>
          <w:sz w:val="20"/>
        </w:rPr>
        <w:t xml:space="preserve"> – </w:t>
      </w:r>
      <w:r>
        <w:rPr>
          <w:b/>
          <w:sz w:val="20"/>
        </w:rPr>
        <w:t>9</w:t>
      </w:r>
      <w:r w:rsidR="001D6A4F" w:rsidRPr="001D6A4F">
        <w:rPr>
          <w:b/>
          <w:sz w:val="20"/>
        </w:rPr>
        <w:t xml:space="preserve">:00 </w:t>
      </w:r>
      <w:r>
        <w:rPr>
          <w:b/>
          <w:sz w:val="20"/>
        </w:rPr>
        <w:t>a</w:t>
      </w:r>
      <w:r w:rsidR="001D6A4F" w:rsidRPr="001D6A4F">
        <w:rPr>
          <w:b/>
          <w:sz w:val="20"/>
        </w:rPr>
        <w:t xml:space="preserve">m to </w:t>
      </w:r>
      <w:r>
        <w:rPr>
          <w:b/>
          <w:sz w:val="20"/>
        </w:rPr>
        <w:t>12</w:t>
      </w:r>
      <w:r w:rsidR="001D6A4F" w:rsidRPr="001D6A4F">
        <w:rPr>
          <w:b/>
          <w:sz w:val="20"/>
        </w:rPr>
        <w:t xml:space="preserve">:00 </w:t>
      </w:r>
      <w:r w:rsidR="00971544">
        <w:rPr>
          <w:b/>
          <w:sz w:val="20"/>
        </w:rPr>
        <w:t>p</w:t>
      </w:r>
      <w:r w:rsidR="001D6A4F" w:rsidRPr="001D6A4F">
        <w:rPr>
          <w:b/>
          <w:sz w:val="20"/>
        </w:rPr>
        <w:t>m Central</w:t>
      </w:r>
    </w:p>
    <w:p w14:paraId="60E3DC5F" w14:textId="77777777" w:rsidR="001D6A4F" w:rsidRPr="001D6A4F" w:rsidRDefault="001D6A4F" w:rsidP="001D6A4F">
      <w:pPr>
        <w:pStyle w:val="BodyText"/>
        <w:jc w:val="center"/>
        <w:rPr>
          <w:b/>
          <w:sz w:val="20"/>
        </w:rPr>
      </w:pPr>
    </w:p>
    <w:p w14:paraId="75A83B44" w14:textId="77777777" w:rsidR="001D6A4F" w:rsidRPr="001D6A4F" w:rsidRDefault="001D6A4F" w:rsidP="001D6A4F">
      <w:pPr>
        <w:pStyle w:val="BodyText"/>
        <w:spacing w:before="120" w:after="240"/>
        <w:jc w:val="center"/>
        <w:rPr>
          <w:b/>
          <w:caps/>
          <w:sz w:val="20"/>
        </w:rPr>
      </w:pPr>
      <w:r w:rsidRPr="001D6A4F">
        <w:rPr>
          <w:b/>
          <w:caps/>
          <w:sz w:val="20"/>
        </w:rPr>
        <w:t>agenda</w:t>
      </w:r>
    </w:p>
    <w:p w14:paraId="7E1670F4" w14:textId="6B68ECA6" w:rsidR="001D6A4F" w:rsidRPr="001D6A4F" w:rsidRDefault="001D6A4F" w:rsidP="00086C3E">
      <w:pPr>
        <w:pStyle w:val="PlainText"/>
        <w:spacing w:before="240"/>
        <w:ind w:left="720" w:firstLine="720"/>
        <w:rPr>
          <w:szCs w:val="20"/>
        </w:rPr>
      </w:pPr>
      <w:r w:rsidRPr="001D6A4F">
        <w:rPr>
          <w:b/>
          <w:szCs w:val="20"/>
        </w:rPr>
        <w:t>1.</w:t>
      </w:r>
      <w:r w:rsidRPr="001D6A4F">
        <w:rPr>
          <w:b/>
          <w:szCs w:val="20"/>
        </w:rPr>
        <w:tab/>
      </w:r>
      <w:r w:rsidRPr="001D6A4F">
        <w:rPr>
          <w:szCs w:val="20"/>
        </w:rPr>
        <w:t xml:space="preserve">Administrative </w:t>
      </w:r>
      <w:r w:rsidR="00565D81">
        <w:rPr>
          <w:szCs w:val="20"/>
        </w:rPr>
        <w:t xml:space="preserve">Items </w:t>
      </w:r>
      <w:r w:rsidRPr="001D6A4F">
        <w:rPr>
          <w:szCs w:val="20"/>
        </w:rPr>
        <w:t xml:space="preserve">and </w:t>
      </w:r>
      <w:r w:rsidR="00565D81">
        <w:rPr>
          <w:szCs w:val="20"/>
        </w:rPr>
        <w:t>Introductions</w:t>
      </w:r>
    </w:p>
    <w:p w14:paraId="3DF830E2" w14:textId="564BA267" w:rsidR="001D6A4F" w:rsidRPr="001D6A4F" w:rsidRDefault="001D6A4F" w:rsidP="00565D81">
      <w:pPr>
        <w:pStyle w:val="PlainText"/>
        <w:spacing w:before="60" w:after="60"/>
        <w:rPr>
          <w:szCs w:val="20"/>
        </w:rPr>
      </w:pPr>
      <w:r w:rsidRPr="001D6A4F">
        <w:rPr>
          <w:szCs w:val="20"/>
        </w:rPr>
        <w:tab/>
      </w:r>
      <w:r w:rsidRPr="001D6A4F">
        <w:rPr>
          <w:szCs w:val="20"/>
        </w:rPr>
        <w:tab/>
      </w:r>
      <w:r w:rsidRPr="001D6A4F">
        <w:rPr>
          <w:szCs w:val="20"/>
        </w:rPr>
        <w:tab/>
        <w:t>Welcome</w:t>
      </w:r>
    </w:p>
    <w:p w14:paraId="75782BD5" w14:textId="2326D4EB" w:rsidR="001D6A4F" w:rsidRPr="001D6A4F" w:rsidRDefault="001D6A4F" w:rsidP="00565D81">
      <w:pPr>
        <w:pStyle w:val="PlainText"/>
        <w:spacing w:before="60" w:after="60"/>
        <w:rPr>
          <w:szCs w:val="20"/>
        </w:rPr>
      </w:pPr>
      <w:r w:rsidRPr="001D6A4F">
        <w:rPr>
          <w:szCs w:val="20"/>
        </w:rPr>
        <w:tab/>
      </w:r>
      <w:r w:rsidRPr="001D6A4F">
        <w:rPr>
          <w:szCs w:val="20"/>
        </w:rPr>
        <w:tab/>
      </w:r>
      <w:r w:rsidRPr="001D6A4F">
        <w:rPr>
          <w:szCs w:val="20"/>
        </w:rPr>
        <w:tab/>
        <w:t xml:space="preserve">Antitrust </w:t>
      </w:r>
      <w:r w:rsidR="00565D81">
        <w:rPr>
          <w:szCs w:val="20"/>
        </w:rPr>
        <w:t xml:space="preserve">&amp; Other Meeting Policies: </w:t>
      </w:r>
      <w:hyperlink r:id="rId12" w:history="1">
        <w:r w:rsidR="00565D81" w:rsidRPr="00176D84">
          <w:rPr>
            <w:rStyle w:val="Hyperlink"/>
            <w:szCs w:val="20"/>
          </w:rPr>
          <w:t>http://www.naesb.org/misc/antitrust_guidance.doc</w:t>
        </w:r>
      </w:hyperlink>
      <w:r w:rsidR="00565D81">
        <w:rPr>
          <w:szCs w:val="20"/>
        </w:rPr>
        <w:t xml:space="preserve"> </w:t>
      </w:r>
    </w:p>
    <w:p w14:paraId="428D707D" w14:textId="3D02598D" w:rsidR="00432EC3" w:rsidRPr="00F47EEA" w:rsidRDefault="00715FD9" w:rsidP="003C0717">
      <w:pPr>
        <w:pStyle w:val="PlainText"/>
        <w:spacing w:before="240" w:after="240"/>
        <w:ind w:left="2160" w:hanging="720"/>
        <w:rPr>
          <w:bCs/>
          <w:szCs w:val="20"/>
        </w:rPr>
      </w:pPr>
      <w:r>
        <w:rPr>
          <w:b/>
          <w:szCs w:val="20"/>
        </w:rPr>
        <w:t>2</w:t>
      </w:r>
      <w:r w:rsidR="00432EC3" w:rsidRPr="00432EC3">
        <w:rPr>
          <w:b/>
          <w:szCs w:val="20"/>
        </w:rPr>
        <w:t>.</w:t>
      </w:r>
      <w:r w:rsidR="00432EC3" w:rsidRPr="00432EC3">
        <w:rPr>
          <w:b/>
          <w:szCs w:val="20"/>
        </w:rPr>
        <w:tab/>
      </w:r>
      <w:r w:rsidR="00D04076">
        <w:rPr>
          <w:bCs/>
          <w:szCs w:val="20"/>
        </w:rPr>
        <w:t xml:space="preserve">Review </w:t>
      </w:r>
      <w:r w:rsidR="003C0717">
        <w:rPr>
          <w:bCs/>
          <w:szCs w:val="20"/>
        </w:rPr>
        <w:t xml:space="preserve">Discussion Paper – Summary of Comments by Topic Areas Identified by FERC and NERC staff and </w:t>
      </w:r>
      <w:r w:rsidR="00A75112">
        <w:rPr>
          <w:bCs/>
          <w:szCs w:val="20"/>
        </w:rPr>
        <w:t>A</w:t>
      </w:r>
      <w:r w:rsidR="003C0717">
        <w:rPr>
          <w:bCs/>
          <w:szCs w:val="20"/>
        </w:rPr>
        <w:t xml:space="preserve">ny </w:t>
      </w:r>
      <w:r w:rsidR="00A75112">
        <w:rPr>
          <w:bCs/>
          <w:szCs w:val="20"/>
        </w:rPr>
        <w:t>R</w:t>
      </w:r>
      <w:r w:rsidR="003C0717">
        <w:rPr>
          <w:bCs/>
          <w:szCs w:val="20"/>
        </w:rPr>
        <w:t xml:space="preserve">elated </w:t>
      </w:r>
      <w:r w:rsidR="00A75112">
        <w:rPr>
          <w:bCs/>
          <w:szCs w:val="20"/>
        </w:rPr>
        <w:t>C</w:t>
      </w:r>
      <w:r w:rsidR="003C0717">
        <w:rPr>
          <w:bCs/>
          <w:szCs w:val="20"/>
        </w:rPr>
        <w:t>omments</w:t>
      </w:r>
      <w:r w:rsidR="00A75112">
        <w:rPr>
          <w:bCs/>
          <w:szCs w:val="20"/>
        </w:rPr>
        <w:t xml:space="preserve"> that are Submitted</w:t>
      </w:r>
      <w:r w:rsidR="003C0717">
        <w:rPr>
          <w:bCs/>
          <w:szCs w:val="20"/>
        </w:rPr>
        <w:t xml:space="preserve"> (</w:t>
      </w:r>
      <w:hyperlink r:id="rId13" w:history="1">
        <w:r w:rsidR="000A11BC" w:rsidRPr="00C63A79">
          <w:rPr>
            <w:rStyle w:val="Hyperlink"/>
            <w:bCs/>
            <w:szCs w:val="20"/>
          </w:rPr>
          <w:t>https://www.naesb.org/pdf4/geh020223w1.docx</w:t>
        </w:r>
      </w:hyperlink>
      <w:r w:rsidR="003C0717">
        <w:rPr>
          <w:bCs/>
          <w:szCs w:val="20"/>
        </w:rPr>
        <w:t>)</w:t>
      </w:r>
    </w:p>
    <w:p w14:paraId="7AF49E32" w14:textId="5CB642B0" w:rsidR="00577B53" w:rsidRPr="00577B53" w:rsidRDefault="00086C3E" w:rsidP="005A1FFD">
      <w:pPr>
        <w:pStyle w:val="PlainText"/>
        <w:tabs>
          <w:tab w:val="left" w:pos="1440"/>
          <w:tab w:val="left" w:pos="2160"/>
        </w:tabs>
        <w:spacing w:before="240" w:after="240"/>
        <w:ind w:left="2880" w:hanging="2880"/>
        <w:rPr>
          <w:b/>
          <w:szCs w:val="20"/>
        </w:rPr>
      </w:pPr>
      <w:r>
        <w:rPr>
          <w:b/>
          <w:szCs w:val="20"/>
        </w:rPr>
        <w:tab/>
      </w:r>
      <w:r w:rsidR="00715FD9">
        <w:rPr>
          <w:b/>
          <w:szCs w:val="20"/>
        </w:rPr>
        <w:t>3</w:t>
      </w:r>
      <w:r w:rsidR="00013BDD">
        <w:rPr>
          <w:b/>
          <w:szCs w:val="20"/>
        </w:rPr>
        <w:t>.</w:t>
      </w:r>
      <w:r w:rsidR="00013BDD">
        <w:rPr>
          <w:b/>
          <w:szCs w:val="20"/>
        </w:rPr>
        <w:tab/>
      </w:r>
      <w:r w:rsidR="00577B53">
        <w:rPr>
          <w:szCs w:val="20"/>
        </w:rPr>
        <w:t>Next Steps</w:t>
      </w:r>
      <w:r w:rsidR="005A1FFD">
        <w:rPr>
          <w:szCs w:val="20"/>
        </w:rPr>
        <w:t xml:space="preserve"> &amp; Other Business</w:t>
      </w:r>
    </w:p>
    <w:p w14:paraId="5D30C1CE" w14:textId="646BF72D" w:rsidR="005A1FFD" w:rsidRDefault="00715FD9" w:rsidP="005A1FFD">
      <w:pPr>
        <w:pStyle w:val="PlainText"/>
        <w:spacing w:before="240" w:after="240"/>
        <w:ind w:firstLine="1440"/>
        <w:rPr>
          <w:b/>
        </w:rPr>
      </w:pPr>
      <w:r>
        <w:rPr>
          <w:b/>
          <w:szCs w:val="20"/>
        </w:rPr>
        <w:t>4</w:t>
      </w:r>
      <w:r w:rsidR="00013BDD">
        <w:rPr>
          <w:b/>
          <w:szCs w:val="20"/>
        </w:rPr>
        <w:t>.</w:t>
      </w:r>
      <w:r w:rsidR="00013BDD">
        <w:rPr>
          <w:b/>
          <w:szCs w:val="20"/>
        </w:rPr>
        <w:tab/>
      </w:r>
      <w:r w:rsidR="00013BDD" w:rsidRPr="00013BDD">
        <w:rPr>
          <w:bCs/>
          <w:szCs w:val="20"/>
        </w:rPr>
        <w:t>Adjournment</w:t>
      </w:r>
      <w:r w:rsidR="001D6A4F" w:rsidRPr="00013BDD">
        <w:rPr>
          <w:bCs/>
        </w:rPr>
        <w:t xml:space="preserve"> </w:t>
      </w:r>
      <w:r w:rsidR="001D6A4F">
        <w:rPr>
          <w:b/>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561"/>
        <w:gridCol w:w="32"/>
        <w:gridCol w:w="819"/>
        <w:gridCol w:w="7470"/>
      </w:tblGrid>
      <w:tr w:rsidR="005A1FFD" w:rsidRPr="005A1FFD" w14:paraId="20597CCE" w14:textId="77777777" w:rsidTr="00FA7304">
        <w:trPr>
          <w:tblHeader/>
        </w:trPr>
        <w:tc>
          <w:tcPr>
            <w:tcW w:w="9498" w:type="dxa"/>
            <w:gridSpan w:val="5"/>
            <w:shd w:val="clear" w:color="auto" w:fill="auto"/>
          </w:tcPr>
          <w:p w14:paraId="3287D740" w14:textId="77777777" w:rsidR="005A1FFD" w:rsidRPr="005A1FFD" w:rsidRDefault="005A1FFD" w:rsidP="005A1FFD">
            <w:pPr>
              <w:spacing w:before="60" w:after="60"/>
              <w:jc w:val="center"/>
              <w:rPr>
                <w:b/>
                <w:bCs/>
              </w:rPr>
            </w:pPr>
            <w:r w:rsidRPr="005A1FFD">
              <w:rPr>
                <w:b/>
                <w:bCs/>
              </w:rPr>
              <w:lastRenderedPageBreak/>
              <w:t>NAESB Gas Electric Forum Work Plan</w:t>
            </w:r>
          </w:p>
        </w:tc>
      </w:tr>
      <w:tr w:rsidR="005A1FFD" w:rsidRPr="005A1FFD" w14:paraId="578406AF" w14:textId="77777777" w:rsidTr="00FA7304">
        <w:tc>
          <w:tcPr>
            <w:tcW w:w="1953" w:type="dxa"/>
            <w:gridSpan w:val="4"/>
            <w:shd w:val="clear" w:color="auto" w:fill="auto"/>
          </w:tcPr>
          <w:p w14:paraId="2415BA69" w14:textId="77777777" w:rsidR="005A1FFD" w:rsidRPr="005A1FFD" w:rsidRDefault="005A1FFD" w:rsidP="005A1FFD">
            <w:pPr>
              <w:spacing w:before="60" w:after="60"/>
            </w:pPr>
            <w:r w:rsidRPr="005A1FFD">
              <w:t>Key Recommendation 7 Directive:</w:t>
            </w:r>
          </w:p>
        </w:tc>
        <w:tc>
          <w:tcPr>
            <w:tcW w:w="7545" w:type="dxa"/>
            <w:shd w:val="clear" w:color="auto" w:fill="auto"/>
          </w:tcPr>
          <w:p w14:paraId="709D243C" w14:textId="77777777" w:rsidR="005A1FFD" w:rsidRPr="005A1FFD" w:rsidRDefault="005A1FFD" w:rsidP="005A1FFD">
            <w:pPr>
              <w:spacing w:before="60" w:after="60"/>
            </w:pPr>
            <w:r w:rsidRPr="005A1FFD">
              <w:t>“The time has come for a concerted effort among those who can address the natural gas-electric infrastructure interdependency problem to consider the topics set forth above [below], or other topics of their own choosing.”</w:t>
            </w:r>
            <w:r w:rsidRPr="005A1FFD">
              <w:rPr>
                <w:vertAlign w:val="superscript"/>
              </w:rPr>
              <w:footnoteReference w:id="1"/>
            </w:r>
          </w:p>
        </w:tc>
      </w:tr>
      <w:tr w:rsidR="005A1FFD" w:rsidRPr="005A1FFD" w14:paraId="3BFA7D38" w14:textId="77777777" w:rsidTr="00FA7304">
        <w:tc>
          <w:tcPr>
            <w:tcW w:w="1953" w:type="dxa"/>
            <w:gridSpan w:val="4"/>
            <w:shd w:val="clear" w:color="auto" w:fill="auto"/>
          </w:tcPr>
          <w:p w14:paraId="7F014F32" w14:textId="77777777" w:rsidR="005A1FFD" w:rsidRPr="005A1FFD" w:rsidRDefault="005A1FFD" w:rsidP="005A1FFD">
            <w:pPr>
              <w:spacing w:before="60" w:after="60"/>
            </w:pPr>
            <w:r w:rsidRPr="005A1FFD">
              <w:t>Forum Outcome Goals:</w:t>
            </w:r>
          </w:p>
        </w:tc>
        <w:tc>
          <w:tcPr>
            <w:tcW w:w="7545" w:type="dxa"/>
            <w:shd w:val="clear" w:color="auto" w:fill="auto"/>
          </w:tcPr>
          <w:p w14:paraId="70483962" w14:textId="77777777" w:rsidR="005A1FFD" w:rsidRPr="005A1FFD" w:rsidRDefault="005A1FFD" w:rsidP="005A1FFD">
            <w:pPr>
              <w:numPr>
                <w:ilvl w:val="0"/>
                <w:numId w:val="30"/>
              </w:numPr>
              <w:spacing w:before="60" w:after="60"/>
              <w:ind w:left="264" w:hanging="270"/>
            </w:pPr>
            <w:r w:rsidRPr="005A1FFD">
              <w:t>Concrete actions to increase reliability of the natural gas infrastructure system necessary to support [the] Bulk Electric System</w:t>
            </w:r>
          </w:p>
          <w:p w14:paraId="1DCE4722" w14:textId="77777777" w:rsidR="005A1FFD" w:rsidRPr="005A1FFD" w:rsidRDefault="005A1FFD" w:rsidP="005A1FFD">
            <w:pPr>
              <w:numPr>
                <w:ilvl w:val="0"/>
                <w:numId w:val="30"/>
              </w:numPr>
              <w:spacing w:before="60" w:after="60"/>
              <w:ind w:left="264" w:hanging="270"/>
            </w:pPr>
            <w:r w:rsidRPr="005A1FFD">
              <w:t>Plans for implementing actions</w:t>
            </w:r>
          </w:p>
          <w:p w14:paraId="0D8BB7CD" w14:textId="77777777" w:rsidR="005A1FFD" w:rsidRPr="005A1FFD" w:rsidRDefault="005A1FFD" w:rsidP="005A1FFD">
            <w:pPr>
              <w:numPr>
                <w:ilvl w:val="0"/>
                <w:numId w:val="30"/>
              </w:numPr>
              <w:spacing w:before="60" w:after="60"/>
              <w:ind w:left="264" w:hanging="270"/>
            </w:pPr>
            <w:r w:rsidRPr="005A1FFD">
              <w:t>Deadlines for implementing actions</w:t>
            </w:r>
          </w:p>
          <w:p w14:paraId="4416DBC9" w14:textId="77777777" w:rsidR="005A1FFD" w:rsidRPr="005A1FFD" w:rsidRDefault="005A1FFD" w:rsidP="005A1FFD">
            <w:pPr>
              <w:numPr>
                <w:ilvl w:val="0"/>
                <w:numId w:val="30"/>
              </w:numPr>
              <w:spacing w:before="60" w:after="60"/>
              <w:ind w:left="264" w:hanging="270"/>
            </w:pPr>
            <w:r w:rsidRPr="005A1FFD">
              <w:t>Identifying entities responsible for implementing actions</w:t>
            </w:r>
          </w:p>
        </w:tc>
      </w:tr>
      <w:tr w:rsidR="005A1FFD" w:rsidRPr="005A1FFD" w14:paraId="65333E5C" w14:textId="77777777" w:rsidTr="00FA7304">
        <w:tc>
          <w:tcPr>
            <w:tcW w:w="1953" w:type="dxa"/>
            <w:gridSpan w:val="4"/>
            <w:shd w:val="clear" w:color="auto" w:fill="auto"/>
          </w:tcPr>
          <w:p w14:paraId="13A2A6F6" w14:textId="77777777" w:rsidR="005A1FFD" w:rsidRPr="005A1FFD" w:rsidRDefault="005A1FFD" w:rsidP="005A1FFD">
            <w:pPr>
              <w:spacing w:before="60" w:after="60"/>
            </w:pPr>
            <w:r w:rsidRPr="005A1FFD">
              <w:t>Process Description</w:t>
            </w:r>
          </w:p>
        </w:tc>
        <w:tc>
          <w:tcPr>
            <w:tcW w:w="7545" w:type="dxa"/>
            <w:shd w:val="clear" w:color="auto" w:fill="auto"/>
          </w:tcPr>
          <w:p w14:paraId="61EBE822" w14:textId="7B3FC29A" w:rsidR="005A1FFD" w:rsidRPr="005A1FFD" w:rsidRDefault="005A1FFD" w:rsidP="005A1FFD">
            <w:pPr>
              <w:spacing w:before="60" w:after="60"/>
            </w:pPr>
            <w:r w:rsidRPr="005A1FFD">
              <w:t xml:space="preserve">Meetings will be held via the Zoom platform on dates specified in the meeting schedule, and all meetings will be recorded: </w:t>
            </w:r>
            <w:hyperlink r:id="rId14" w:history="1">
              <w:r w:rsidR="00715FD9" w:rsidRPr="00D76D36">
                <w:rPr>
                  <w:rStyle w:val="Hyperlink"/>
                </w:rPr>
                <w:t>https://www.naesb.org/pdf4/geh_schedule.docx</w:t>
              </w:r>
            </w:hyperlink>
            <w:r w:rsidRPr="005A1FFD">
              <w:t xml:space="preserve"> </w:t>
            </w:r>
          </w:p>
          <w:p w14:paraId="3235461B" w14:textId="77777777" w:rsidR="005A1FFD" w:rsidRPr="005A1FFD" w:rsidRDefault="005A1FFD" w:rsidP="005A1FFD">
            <w:pPr>
              <w:spacing w:before="60" w:after="60"/>
            </w:pPr>
            <w:r w:rsidRPr="005A1FFD">
              <w:t>Participation in the meetings is open to all interested parties, and registration for each meeting is required</w:t>
            </w:r>
          </w:p>
          <w:p w14:paraId="40CF46E9" w14:textId="77777777" w:rsidR="005A1FFD" w:rsidRPr="005A1FFD" w:rsidRDefault="005A1FFD" w:rsidP="005A1FFD">
            <w:pPr>
              <w:spacing w:before="60" w:after="60"/>
            </w:pPr>
            <w:r w:rsidRPr="005A1FFD">
              <w:t>An opportunity to submit topic specific recommendations and comments prior to each meeting will be provided via an electronic survey, if appropriate, and all submissions will be made publicly available. A general agenda for each meeting specifying the topic(s) of discussion will be released two weeks prior to the meeting date and all work papers and revisions to agendas will be posted at least three business days before each meeting</w:t>
            </w:r>
          </w:p>
          <w:p w14:paraId="6AE02EF6" w14:textId="77777777" w:rsidR="005A1FFD" w:rsidRPr="005A1FFD" w:rsidRDefault="005A1FFD" w:rsidP="005A1FFD">
            <w:pPr>
              <w:spacing w:before="60" w:after="60"/>
            </w:pPr>
            <w:r w:rsidRPr="005A1FFD">
              <w:t>Participants will have a minimum of five business days to respond to requests for recommendations and comments, and all submissions will be due at least one week prior to each meeting.</w:t>
            </w:r>
          </w:p>
          <w:p w14:paraId="357676CC" w14:textId="77777777" w:rsidR="005A1FFD" w:rsidRPr="005A1FFD" w:rsidRDefault="005A1FFD" w:rsidP="005A1FFD">
            <w:pPr>
              <w:spacing w:before="60" w:after="60"/>
            </w:pPr>
            <w:r w:rsidRPr="005A1FFD">
              <w:t xml:space="preserve">Participants must identify with a NAESB Quadrant and Segment or as a non-voting observer when registering for meetings.  Any voting will be conducted utilizing the NAESB Balanced Voting Procedures and all votes will be made publicly available: </w:t>
            </w:r>
            <w:hyperlink r:id="rId15" w:history="1">
              <w:r w:rsidRPr="005A1FFD">
                <w:rPr>
                  <w:color w:val="0000FF"/>
                  <w:u w:val="single"/>
                </w:rPr>
                <w:t>https://www.naesb.org/pdf4/geh_balanced_voting_quadrant_segment_descriptions.doc</w:t>
              </w:r>
            </w:hyperlink>
            <w:r w:rsidRPr="005A1FFD">
              <w:t xml:space="preserve"> </w:t>
            </w:r>
          </w:p>
          <w:p w14:paraId="1CB84B73" w14:textId="77777777" w:rsidR="005A1FFD" w:rsidRPr="005A1FFD" w:rsidRDefault="005A1FFD" w:rsidP="005A1FFD">
            <w:pPr>
              <w:spacing w:before="60" w:after="60"/>
            </w:pPr>
            <w:r w:rsidRPr="005A1FFD">
              <w:t>A meeting summary and any resulting documentation will be provided the week following the meeting.</w:t>
            </w:r>
          </w:p>
        </w:tc>
      </w:tr>
      <w:tr w:rsidR="005A1FFD" w:rsidRPr="005A1FFD" w14:paraId="62C893EF" w14:textId="77777777" w:rsidTr="00FA7304">
        <w:tc>
          <w:tcPr>
            <w:tcW w:w="1953" w:type="dxa"/>
            <w:gridSpan w:val="4"/>
            <w:shd w:val="clear" w:color="auto" w:fill="auto"/>
          </w:tcPr>
          <w:p w14:paraId="79EC497A" w14:textId="77777777" w:rsidR="005A1FFD" w:rsidRPr="005A1FFD" w:rsidRDefault="005A1FFD" w:rsidP="005A1FFD">
            <w:pPr>
              <w:spacing w:before="60" w:after="60"/>
            </w:pPr>
            <w:r w:rsidRPr="005A1FFD">
              <w:t>Categories Identified by FERC and NERC Staff</w:t>
            </w:r>
            <w:r w:rsidRPr="005A1FFD">
              <w:rPr>
                <w:vertAlign w:val="superscript"/>
              </w:rPr>
              <w:footnoteReference w:id="2"/>
            </w:r>
          </w:p>
        </w:tc>
        <w:tc>
          <w:tcPr>
            <w:tcW w:w="7545" w:type="dxa"/>
            <w:shd w:val="clear" w:color="auto" w:fill="auto"/>
          </w:tcPr>
          <w:p w14:paraId="78CBC966" w14:textId="77777777" w:rsidR="005A1FFD" w:rsidRPr="005A1FFD" w:rsidRDefault="005A1FFD" w:rsidP="005A1FFD">
            <w:pPr>
              <w:numPr>
                <w:ilvl w:val="0"/>
                <w:numId w:val="29"/>
              </w:numPr>
              <w:spacing w:before="60" w:after="60"/>
              <w:ind w:left="241" w:hanging="270"/>
            </w:pPr>
            <w:bookmarkStart w:id="9" w:name="_Hlk117511130"/>
            <w:r w:rsidRPr="005A1FFD">
              <w:t>Measures to improve gas-electric information sharing for improved system performance during extreme cold weather emergencies</w:t>
            </w:r>
          </w:p>
          <w:p w14:paraId="3CFA4677" w14:textId="77777777" w:rsidR="005A1FFD" w:rsidRPr="005A1FFD" w:rsidRDefault="005A1FFD" w:rsidP="005A1FFD">
            <w:pPr>
              <w:numPr>
                <w:ilvl w:val="0"/>
                <w:numId w:val="29"/>
              </w:numPr>
              <w:spacing w:before="60" w:after="60"/>
              <w:ind w:left="241" w:hanging="270"/>
            </w:pPr>
            <w:r w:rsidRPr="005A1FFD">
              <w:t>Measures to improve reliability of natural gas facilities during cold weather (freeze protection, electric supply)</w:t>
            </w:r>
          </w:p>
          <w:p w14:paraId="686E192C" w14:textId="77777777" w:rsidR="005A1FFD" w:rsidRPr="005A1FFD" w:rsidRDefault="005A1FFD" w:rsidP="005A1FFD">
            <w:pPr>
              <w:numPr>
                <w:ilvl w:val="0"/>
                <w:numId w:val="29"/>
              </w:numPr>
              <w:spacing w:before="60" w:after="60"/>
              <w:ind w:left="241" w:hanging="270"/>
              <w:rPr>
                <w:b/>
                <w:bCs/>
              </w:rPr>
            </w:pPr>
            <w:r w:rsidRPr="005A1FFD">
              <w:t>Measures to improve the ability of generators to obtain fuel during extreme cold weather events when natural gas heating load and natural gas-</w:t>
            </w:r>
            <w:proofErr w:type="spellStart"/>
            <w:r w:rsidRPr="005A1FFD">
              <w:t>fire</w:t>
            </w:r>
            <w:proofErr w:type="spellEnd"/>
            <w:r w:rsidRPr="005A1FFD">
              <w:t xml:space="preserve"> generators are both in high demand for natural gas, at the same time that natural gas production may have decreased</w:t>
            </w:r>
            <w:bookmarkEnd w:id="9"/>
          </w:p>
        </w:tc>
      </w:tr>
      <w:tr w:rsidR="005A1FFD" w:rsidRPr="005A1FFD" w14:paraId="095F9269" w14:textId="77777777" w:rsidTr="00FA7304">
        <w:tc>
          <w:tcPr>
            <w:tcW w:w="9498" w:type="dxa"/>
            <w:gridSpan w:val="5"/>
            <w:shd w:val="clear" w:color="auto" w:fill="auto"/>
          </w:tcPr>
          <w:p w14:paraId="43E027B1" w14:textId="77777777" w:rsidR="005A1FFD" w:rsidRPr="005A1FFD" w:rsidRDefault="005A1FFD" w:rsidP="005A1FFD">
            <w:pPr>
              <w:spacing w:before="60" w:after="60"/>
              <w:jc w:val="center"/>
              <w:rPr>
                <w:b/>
                <w:bCs/>
              </w:rPr>
            </w:pPr>
            <w:r w:rsidRPr="005A1FFD">
              <w:rPr>
                <w:b/>
                <w:bCs/>
              </w:rPr>
              <w:t>Topics by Category as Identified by FERC and NERC Staff</w:t>
            </w:r>
          </w:p>
        </w:tc>
      </w:tr>
      <w:tr w:rsidR="005A1FFD" w:rsidRPr="005A1FFD" w14:paraId="081C7F8A" w14:textId="77777777" w:rsidTr="00FA7304">
        <w:tc>
          <w:tcPr>
            <w:tcW w:w="9498" w:type="dxa"/>
            <w:gridSpan w:val="5"/>
            <w:shd w:val="clear" w:color="auto" w:fill="auto"/>
          </w:tcPr>
          <w:p w14:paraId="32808935" w14:textId="77777777" w:rsidR="005A1FFD" w:rsidRPr="005A1FFD" w:rsidRDefault="005A1FFD" w:rsidP="005A1FFD">
            <w:pPr>
              <w:tabs>
                <w:tab w:val="left" w:pos="682"/>
              </w:tabs>
              <w:spacing w:before="60" w:after="60"/>
              <w:ind w:left="232" w:hanging="270"/>
              <w:rPr>
                <w:b/>
                <w:bCs/>
              </w:rPr>
            </w:pPr>
            <w:r w:rsidRPr="005A1FFD">
              <w:rPr>
                <w:b/>
                <w:bCs/>
              </w:rPr>
              <w:t>1.  Measures to improve gas-electric information sharing for improved system performance during extreme cold weather emergencies</w:t>
            </w:r>
          </w:p>
        </w:tc>
      </w:tr>
      <w:tr w:rsidR="005A1FFD" w:rsidRPr="005A1FFD" w14:paraId="5A358F42" w14:textId="77777777" w:rsidTr="00FA7304">
        <w:tc>
          <w:tcPr>
            <w:tcW w:w="473" w:type="dxa"/>
            <w:shd w:val="clear" w:color="auto" w:fill="auto"/>
          </w:tcPr>
          <w:p w14:paraId="485576F9" w14:textId="77777777" w:rsidR="005A1FFD" w:rsidRPr="005A1FFD" w:rsidRDefault="005A1FFD" w:rsidP="005A1FFD">
            <w:pPr>
              <w:spacing w:before="60" w:after="60"/>
            </w:pPr>
            <w:r w:rsidRPr="005A1FFD">
              <w:t>1.a</w:t>
            </w:r>
          </w:p>
        </w:tc>
        <w:tc>
          <w:tcPr>
            <w:tcW w:w="9025" w:type="dxa"/>
            <w:gridSpan w:val="4"/>
            <w:shd w:val="clear" w:color="auto" w:fill="auto"/>
          </w:tcPr>
          <w:p w14:paraId="11C1FDE2" w14:textId="77777777" w:rsidR="005A1FFD" w:rsidRPr="005A1FFD" w:rsidRDefault="005A1FFD" w:rsidP="005A1FFD">
            <w:pPr>
              <w:spacing w:before="60" w:after="60"/>
            </w:pPr>
            <w:r w:rsidRPr="005A1FFD">
              <w:t xml:space="preserve">Whether and how natural gas information could be aggregated on a regional basis for sharing with Bulk Electric System operators in preparation for and during events in which demand is expected to rise sharply </w:t>
            </w:r>
            <w:r w:rsidRPr="005A1FFD">
              <w:lastRenderedPageBreak/>
              <w:t>for both electricity and natural gas, including whether creation of a voluntary natural gas coordinator would be feasible</w:t>
            </w:r>
          </w:p>
        </w:tc>
      </w:tr>
      <w:tr w:rsidR="005A1FFD" w:rsidRPr="005A1FFD" w14:paraId="673EB874" w14:textId="77777777" w:rsidTr="00FA7304">
        <w:tc>
          <w:tcPr>
            <w:tcW w:w="473" w:type="dxa"/>
            <w:shd w:val="clear" w:color="auto" w:fill="auto"/>
          </w:tcPr>
          <w:p w14:paraId="53C5ADBE" w14:textId="77777777" w:rsidR="005A1FFD" w:rsidRPr="005A1FFD" w:rsidRDefault="005A1FFD" w:rsidP="005A1FFD">
            <w:pPr>
              <w:spacing w:before="60" w:after="60"/>
            </w:pPr>
            <w:r w:rsidRPr="005A1FFD">
              <w:lastRenderedPageBreak/>
              <w:t>1.b</w:t>
            </w:r>
          </w:p>
        </w:tc>
        <w:tc>
          <w:tcPr>
            <w:tcW w:w="9025" w:type="dxa"/>
            <w:gridSpan w:val="4"/>
            <w:shd w:val="clear" w:color="auto" w:fill="auto"/>
          </w:tcPr>
          <w:p w14:paraId="61A738E6" w14:textId="77777777" w:rsidR="005A1FFD" w:rsidRPr="005A1FFD" w:rsidRDefault="005A1FFD" w:rsidP="005A1FFD">
            <w:pPr>
              <w:spacing w:before="60" w:after="60"/>
            </w:pPr>
            <w:r w:rsidRPr="005A1FFD">
              <w:t>Expanding/revising natural gas demand response/interruptible customer programs to better coordinate the increasing frequency of coinciding electric and natural gas peak load demands and better inform natural gas consumers about real-time pricing</w:t>
            </w:r>
          </w:p>
        </w:tc>
      </w:tr>
      <w:tr w:rsidR="005A1FFD" w:rsidRPr="005A1FFD" w14:paraId="3FE76B7B" w14:textId="77777777" w:rsidTr="00FA7304">
        <w:tc>
          <w:tcPr>
            <w:tcW w:w="473" w:type="dxa"/>
            <w:shd w:val="clear" w:color="auto" w:fill="auto"/>
          </w:tcPr>
          <w:p w14:paraId="6C371F5E" w14:textId="77777777" w:rsidR="005A1FFD" w:rsidRPr="005A1FFD" w:rsidRDefault="005A1FFD" w:rsidP="005A1FFD">
            <w:pPr>
              <w:spacing w:before="60" w:after="60"/>
            </w:pPr>
            <w:r w:rsidRPr="005A1FFD">
              <w:t>1.c</w:t>
            </w:r>
          </w:p>
        </w:tc>
        <w:tc>
          <w:tcPr>
            <w:tcW w:w="9025" w:type="dxa"/>
            <w:gridSpan w:val="4"/>
            <w:shd w:val="clear" w:color="auto" w:fill="auto"/>
          </w:tcPr>
          <w:p w14:paraId="19BB4233" w14:textId="77777777" w:rsidR="005A1FFD" w:rsidRPr="005A1FFD" w:rsidRDefault="005A1FFD" w:rsidP="005A1FFD">
            <w:pPr>
              <w:spacing w:before="60" w:after="60"/>
            </w:pPr>
            <w:r w:rsidRPr="005A1FFD">
              <w:t>Electric and natural gas industry interdependencies (communications, contracts, constraints, scheduling)</w:t>
            </w:r>
          </w:p>
        </w:tc>
      </w:tr>
      <w:tr w:rsidR="005A1FFD" w:rsidRPr="005A1FFD" w14:paraId="73424F7B" w14:textId="77777777" w:rsidTr="00FA7304">
        <w:tc>
          <w:tcPr>
            <w:tcW w:w="9498" w:type="dxa"/>
            <w:gridSpan w:val="5"/>
            <w:shd w:val="clear" w:color="auto" w:fill="auto"/>
          </w:tcPr>
          <w:p w14:paraId="2C131611" w14:textId="77777777" w:rsidR="005A1FFD" w:rsidRPr="005A1FFD" w:rsidRDefault="005A1FFD" w:rsidP="005A1FFD">
            <w:pPr>
              <w:tabs>
                <w:tab w:val="left" w:pos="682"/>
              </w:tabs>
              <w:spacing w:before="60" w:after="60"/>
              <w:ind w:left="232" w:hanging="270"/>
              <w:rPr>
                <w:b/>
                <w:bCs/>
                <w:highlight w:val="yellow"/>
              </w:rPr>
            </w:pPr>
            <w:r w:rsidRPr="005A1FFD">
              <w:rPr>
                <w:b/>
                <w:bCs/>
              </w:rPr>
              <w:t>2.  Measures to improve reliability of natural gas facilities during cold weather (freeze protection, electric supply)</w:t>
            </w:r>
          </w:p>
        </w:tc>
      </w:tr>
      <w:tr w:rsidR="005A1FFD" w:rsidRPr="005A1FFD" w14:paraId="0C3A7820" w14:textId="77777777" w:rsidTr="00FA7304">
        <w:tc>
          <w:tcPr>
            <w:tcW w:w="473" w:type="dxa"/>
            <w:shd w:val="clear" w:color="auto" w:fill="auto"/>
          </w:tcPr>
          <w:p w14:paraId="51F0228F" w14:textId="77777777" w:rsidR="005A1FFD" w:rsidRPr="005A1FFD" w:rsidRDefault="005A1FFD" w:rsidP="005A1FFD">
            <w:pPr>
              <w:tabs>
                <w:tab w:val="left" w:pos="682"/>
              </w:tabs>
              <w:spacing w:before="60" w:after="60"/>
              <w:ind w:left="232" w:hanging="270"/>
            </w:pPr>
            <w:r w:rsidRPr="005A1FFD">
              <w:t>2.a</w:t>
            </w:r>
          </w:p>
        </w:tc>
        <w:tc>
          <w:tcPr>
            <w:tcW w:w="9025" w:type="dxa"/>
            <w:gridSpan w:val="4"/>
            <w:shd w:val="clear" w:color="auto" w:fill="auto"/>
          </w:tcPr>
          <w:p w14:paraId="046AB1FA" w14:textId="77777777" w:rsidR="005A1FFD" w:rsidRPr="005A1FFD" w:rsidRDefault="005A1FFD" w:rsidP="005A1FFD">
            <w:pPr>
              <w:spacing w:before="60" w:after="60"/>
            </w:pPr>
            <w:r w:rsidRPr="005A1FFD">
              <w:t>Additional state actions (including possibly establishing an organization to set standards, as NERC does for Bulk Electric System entities) to enhance the reliability of intrastate natural gas pipelines and other intrastate natural gas facilities</w:t>
            </w:r>
          </w:p>
        </w:tc>
      </w:tr>
      <w:tr w:rsidR="005A1FFD" w:rsidRPr="005A1FFD" w14:paraId="48706251" w14:textId="77777777" w:rsidTr="00FA7304">
        <w:tc>
          <w:tcPr>
            <w:tcW w:w="473" w:type="dxa"/>
            <w:shd w:val="clear" w:color="auto" w:fill="auto"/>
          </w:tcPr>
          <w:p w14:paraId="3A1F0EDC" w14:textId="77777777" w:rsidR="005A1FFD" w:rsidRPr="005A1FFD" w:rsidRDefault="005A1FFD" w:rsidP="005A1FFD">
            <w:pPr>
              <w:tabs>
                <w:tab w:val="left" w:pos="682"/>
              </w:tabs>
              <w:spacing w:before="60" w:after="60"/>
              <w:ind w:left="232" w:hanging="270"/>
            </w:pPr>
            <w:r w:rsidRPr="005A1FFD">
              <w:t>2.b</w:t>
            </w:r>
          </w:p>
        </w:tc>
        <w:tc>
          <w:tcPr>
            <w:tcW w:w="9025" w:type="dxa"/>
            <w:gridSpan w:val="4"/>
            <w:shd w:val="clear" w:color="auto" w:fill="auto"/>
          </w:tcPr>
          <w:p w14:paraId="5489E058" w14:textId="77777777" w:rsidR="005A1FFD" w:rsidRPr="005A1FFD" w:rsidRDefault="005A1FFD" w:rsidP="005A1FFD">
            <w:pPr>
              <w:spacing w:before="60" w:after="60"/>
            </w:pPr>
            <w:r w:rsidRPr="005A1FFD">
              <w:t>Programs to encourage and provide compensation opportunities for natural gas infrastructure facility winterization</w:t>
            </w:r>
          </w:p>
        </w:tc>
      </w:tr>
      <w:tr w:rsidR="005A1FFD" w:rsidRPr="005A1FFD" w14:paraId="7138D8CB" w14:textId="77777777" w:rsidTr="00FA7304">
        <w:tc>
          <w:tcPr>
            <w:tcW w:w="473" w:type="dxa"/>
            <w:shd w:val="clear" w:color="auto" w:fill="auto"/>
          </w:tcPr>
          <w:p w14:paraId="1A7888CE" w14:textId="77777777" w:rsidR="005A1FFD" w:rsidRPr="005A1FFD" w:rsidRDefault="005A1FFD" w:rsidP="005A1FFD">
            <w:pPr>
              <w:tabs>
                <w:tab w:val="left" w:pos="682"/>
              </w:tabs>
              <w:spacing w:before="60" w:after="60"/>
              <w:ind w:left="232" w:hanging="270"/>
            </w:pPr>
          </w:p>
        </w:tc>
        <w:tc>
          <w:tcPr>
            <w:tcW w:w="593" w:type="dxa"/>
            <w:gridSpan w:val="2"/>
            <w:shd w:val="clear" w:color="auto" w:fill="auto"/>
          </w:tcPr>
          <w:p w14:paraId="1D251656" w14:textId="77777777" w:rsidR="005A1FFD" w:rsidRPr="005A1FFD" w:rsidRDefault="005A1FFD" w:rsidP="005A1FFD">
            <w:pPr>
              <w:spacing w:before="60" w:after="60"/>
              <w:rPr>
                <w:highlight w:val="green"/>
              </w:rPr>
            </w:pPr>
            <w:r w:rsidRPr="005A1FFD">
              <w:t>2.b.i</w:t>
            </w:r>
          </w:p>
        </w:tc>
        <w:tc>
          <w:tcPr>
            <w:tcW w:w="8432" w:type="dxa"/>
            <w:gridSpan w:val="2"/>
            <w:shd w:val="clear" w:color="auto" w:fill="auto"/>
          </w:tcPr>
          <w:p w14:paraId="32D6B05E" w14:textId="77777777" w:rsidR="005A1FFD" w:rsidRPr="005A1FFD" w:rsidRDefault="005A1FFD" w:rsidP="005A1FFD">
            <w:pPr>
              <w:spacing w:before="60" w:after="60"/>
              <w:rPr>
                <w:i/>
                <w:iCs/>
              </w:rPr>
            </w:pPr>
            <w:r w:rsidRPr="005A1FFD">
              <w:rPr>
                <w:i/>
                <w:iCs/>
              </w:rPr>
              <w:t>[Recommendation 24]</w:t>
            </w:r>
            <w:r w:rsidRPr="005A1FFD">
              <w:t xml:space="preserve"> </w:t>
            </w:r>
            <w:r w:rsidRPr="005A1FFD">
              <w:rPr>
                <w:i/>
                <w:iCs/>
              </w:rPr>
              <w:t>Federal and state entities with jurisdiction over natural gas infrastructure should cooperate to further study and enact measures to address natural gas supply shortfalls during extreme cold weather events, including possible financial incentives for the natural gas infrastructure system necessary to support the BES to winterize or otherwise prepare to perform during extreme cold weather events.</w:t>
            </w:r>
          </w:p>
        </w:tc>
      </w:tr>
      <w:tr w:rsidR="005A1FFD" w:rsidRPr="005A1FFD" w14:paraId="3835EFD1" w14:textId="77777777" w:rsidTr="00FA7304">
        <w:tc>
          <w:tcPr>
            <w:tcW w:w="473" w:type="dxa"/>
            <w:shd w:val="clear" w:color="auto" w:fill="auto"/>
          </w:tcPr>
          <w:p w14:paraId="2CE1CB00" w14:textId="77777777" w:rsidR="005A1FFD" w:rsidRPr="005A1FFD" w:rsidRDefault="005A1FFD" w:rsidP="005A1FFD">
            <w:pPr>
              <w:tabs>
                <w:tab w:val="left" w:pos="682"/>
              </w:tabs>
              <w:spacing w:before="60" w:after="60"/>
              <w:ind w:left="232" w:hanging="270"/>
            </w:pPr>
            <w:r w:rsidRPr="005A1FFD">
              <w:t>2.c</w:t>
            </w:r>
          </w:p>
        </w:tc>
        <w:tc>
          <w:tcPr>
            <w:tcW w:w="9025" w:type="dxa"/>
            <w:gridSpan w:val="4"/>
            <w:shd w:val="clear" w:color="auto" w:fill="auto"/>
          </w:tcPr>
          <w:p w14:paraId="6D357E2A" w14:textId="77777777" w:rsidR="005A1FFD" w:rsidRPr="005A1FFD" w:rsidRDefault="005A1FFD" w:rsidP="005A1FFD">
            <w:pPr>
              <w:spacing w:before="60" w:after="60"/>
            </w:pPr>
            <w:r w:rsidRPr="005A1FFD">
              <w:t xml:space="preserve">Methods to streamline the process for, and eliminate barriers to, identifying, protecting, and prioritizing critical natural gas infrastructure load </w:t>
            </w:r>
            <w:r w:rsidRPr="005A1FFD">
              <w:rPr>
                <w:i/>
                <w:iCs/>
              </w:rPr>
              <w:t>[See also Recommendation 28 – Guidelines to identify critical natural gas facility loads]</w:t>
            </w:r>
          </w:p>
        </w:tc>
      </w:tr>
      <w:tr w:rsidR="005A1FFD" w:rsidRPr="005A1FFD" w14:paraId="4EBC675B" w14:textId="77777777" w:rsidTr="00FA7304">
        <w:tc>
          <w:tcPr>
            <w:tcW w:w="9498" w:type="dxa"/>
            <w:gridSpan w:val="5"/>
            <w:shd w:val="clear" w:color="auto" w:fill="auto"/>
          </w:tcPr>
          <w:p w14:paraId="083E07C3" w14:textId="77777777" w:rsidR="005A1FFD" w:rsidRPr="005A1FFD" w:rsidRDefault="005A1FFD" w:rsidP="005A1FFD">
            <w:pPr>
              <w:tabs>
                <w:tab w:val="left" w:pos="682"/>
              </w:tabs>
              <w:spacing w:before="60" w:after="60"/>
              <w:ind w:left="232" w:hanging="270"/>
              <w:rPr>
                <w:b/>
                <w:bCs/>
                <w:highlight w:val="yellow"/>
              </w:rPr>
            </w:pPr>
            <w:r w:rsidRPr="005A1FFD">
              <w:rPr>
                <w:b/>
                <w:bCs/>
              </w:rPr>
              <w:t>3.  Measures to improve the ability of generators to obtain fuel during extreme cold weather events when natural gas heating load and natural gas-fired generators are both in high demand for natural gas, at the same time that natural gas production may have decreased</w:t>
            </w:r>
          </w:p>
        </w:tc>
      </w:tr>
      <w:tr w:rsidR="005A1FFD" w:rsidRPr="005A1FFD" w14:paraId="02571CFF" w14:textId="77777777" w:rsidTr="00FA7304">
        <w:tc>
          <w:tcPr>
            <w:tcW w:w="473" w:type="dxa"/>
            <w:shd w:val="clear" w:color="auto" w:fill="auto"/>
          </w:tcPr>
          <w:p w14:paraId="2CD5EBA5" w14:textId="77777777" w:rsidR="005A1FFD" w:rsidRPr="005A1FFD" w:rsidRDefault="005A1FFD" w:rsidP="005A1FFD">
            <w:pPr>
              <w:spacing w:before="60" w:after="60"/>
            </w:pPr>
            <w:r w:rsidRPr="005A1FFD">
              <w:t>3.a</w:t>
            </w:r>
          </w:p>
        </w:tc>
        <w:tc>
          <w:tcPr>
            <w:tcW w:w="9025" w:type="dxa"/>
            <w:gridSpan w:val="4"/>
            <w:shd w:val="clear" w:color="auto" w:fill="auto"/>
          </w:tcPr>
          <w:p w14:paraId="25BDEDC3" w14:textId="77777777" w:rsidR="005A1FFD" w:rsidRPr="005A1FFD" w:rsidRDefault="005A1FFD" w:rsidP="005A1FFD">
            <w:pPr>
              <w:spacing w:before="60" w:after="60"/>
            </w:pPr>
            <w:r w:rsidRPr="005A1FFD">
              <w:t>Which entity has authority to require certain natural gas-fired generating units to obtain either firm supply and/or transportation or dual fuel capability, under what circumstances such requirements would be cost-effective, and how such requirements could be structured, including associated compensation mechanisms, whether additional infrastructure buildout would be needed, and the consumer cost impacts of such a buildout</w:t>
            </w:r>
          </w:p>
        </w:tc>
      </w:tr>
      <w:tr w:rsidR="005A1FFD" w:rsidRPr="005A1FFD" w14:paraId="291F8DBA" w14:textId="77777777" w:rsidTr="00FA7304">
        <w:tc>
          <w:tcPr>
            <w:tcW w:w="473" w:type="dxa"/>
            <w:shd w:val="clear" w:color="auto" w:fill="auto"/>
          </w:tcPr>
          <w:p w14:paraId="63001D3B" w14:textId="77777777" w:rsidR="005A1FFD" w:rsidRPr="005A1FFD" w:rsidRDefault="005A1FFD" w:rsidP="005A1FFD">
            <w:pPr>
              <w:spacing w:before="60" w:after="60"/>
            </w:pPr>
          </w:p>
        </w:tc>
        <w:tc>
          <w:tcPr>
            <w:tcW w:w="561" w:type="dxa"/>
            <w:shd w:val="clear" w:color="auto" w:fill="auto"/>
          </w:tcPr>
          <w:p w14:paraId="166E3BED" w14:textId="77777777" w:rsidR="005A1FFD" w:rsidRPr="005A1FFD" w:rsidRDefault="005A1FFD" w:rsidP="005A1FFD">
            <w:pPr>
              <w:spacing w:before="60" w:after="60"/>
            </w:pPr>
            <w:r w:rsidRPr="005A1FFD">
              <w:t>3.a.i</w:t>
            </w:r>
          </w:p>
        </w:tc>
        <w:tc>
          <w:tcPr>
            <w:tcW w:w="8464" w:type="dxa"/>
            <w:gridSpan w:val="3"/>
            <w:shd w:val="clear" w:color="auto" w:fill="auto"/>
          </w:tcPr>
          <w:p w14:paraId="1DFDB543" w14:textId="77777777" w:rsidR="005A1FFD" w:rsidRPr="005A1FFD" w:rsidRDefault="005A1FFD" w:rsidP="005A1FFD">
            <w:pPr>
              <w:spacing w:before="60" w:after="60"/>
              <w:rPr>
                <w:i/>
                <w:iCs/>
              </w:rPr>
            </w:pPr>
            <w:r w:rsidRPr="005A1FFD">
              <w:rPr>
                <w:i/>
                <w:iCs/>
              </w:rPr>
              <w:t>[Recommendation 24] Federal and state entities with jurisdiction over natural gas infrastructure should cooperate to further study and enact measures to address natural gas supply shortfalls during extreme cold weather events, including market/public funding for generators to have firm transportation and supply and invest in storage contracts.  Such funding may need to finance infrastructure necessary to provide additional firm transportation capacity, because many existing pipelines were financed and constructed to serve LDCs and may not have sufficient additional firm capacity.</w:t>
            </w:r>
          </w:p>
        </w:tc>
      </w:tr>
      <w:tr w:rsidR="005A1FFD" w:rsidRPr="005A1FFD" w14:paraId="21735609" w14:textId="77777777" w:rsidTr="00FA7304">
        <w:tc>
          <w:tcPr>
            <w:tcW w:w="473" w:type="dxa"/>
            <w:shd w:val="clear" w:color="auto" w:fill="auto"/>
          </w:tcPr>
          <w:p w14:paraId="3A8CEFDD" w14:textId="77777777" w:rsidR="005A1FFD" w:rsidRPr="005A1FFD" w:rsidRDefault="005A1FFD" w:rsidP="005A1FFD">
            <w:pPr>
              <w:spacing w:before="60" w:after="60"/>
            </w:pPr>
            <w:r w:rsidRPr="005A1FFD">
              <w:t>3.b</w:t>
            </w:r>
          </w:p>
        </w:tc>
        <w:tc>
          <w:tcPr>
            <w:tcW w:w="9025" w:type="dxa"/>
            <w:gridSpan w:val="4"/>
            <w:shd w:val="clear" w:color="auto" w:fill="auto"/>
          </w:tcPr>
          <w:p w14:paraId="4BDABC37" w14:textId="77777777" w:rsidR="005A1FFD" w:rsidRPr="005A1FFD" w:rsidRDefault="005A1FFD" w:rsidP="005A1FFD">
            <w:pPr>
              <w:spacing w:before="60" w:after="60"/>
              <w:rPr>
                <w:i/>
                <w:iCs/>
              </w:rPr>
            </w:pPr>
            <w:r w:rsidRPr="005A1FFD">
              <w:rPr>
                <w:i/>
                <w:iCs/>
              </w:rPr>
              <w:t>[Recommendation 24] Possible options for increased regasification of liquid natural gas (including possible Jones Act Waivers)</w:t>
            </w:r>
          </w:p>
        </w:tc>
      </w:tr>
      <w:tr w:rsidR="005A1FFD" w:rsidRPr="005A1FFD" w14:paraId="62A69964" w14:textId="77777777" w:rsidTr="00FA7304">
        <w:tc>
          <w:tcPr>
            <w:tcW w:w="473" w:type="dxa"/>
            <w:shd w:val="clear" w:color="auto" w:fill="auto"/>
          </w:tcPr>
          <w:p w14:paraId="60B858C1" w14:textId="77777777" w:rsidR="005A1FFD" w:rsidRPr="005A1FFD" w:rsidRDefault="005A1FFD" w:rsidP="005A1FFD">
            <w:pPr>
              <w:spacing w:before="60" w:after="60"/>
            </w:pPr>
            <w:r w:rsidRPr="005A1FFD">
              <w:t>3.c</w:t>
            </w:r>
          </w:p>
        </w:tc>
        <w:tc>
          <w:tcPr>
            <w:tcW w:w="9025" w:type="dxa"/>
            <w:gridSpan w:val="4"/>
            <w:shd w:val="clear" w:color="auto" w:fill="auto"/>
          </w:tcPr>
          <w:p w14:paraId="1B31DAE1" w14:textId="77777777" w:rsidR="005A1FFD" w:rsidRPr="005A1FFD" w:rsidRDefault="005A1FFD" w:rsidP="005A1FFD">
            <w:pPr>
              <w:spacing w:before="60" w:after="60"/>
            </w:pPr>
            <w:r w:rsidRPr="005A1FFD">
              <w:t>Which entity has authority, and under what circumstances, to take emergency actions to give critical electric generating units pipeline transportation priority second only to residential heating load, during cold weather events in which natural gas supply and transportation is limited but demand is high</w:t>
            </w:r>
          </w:p>
        </w:tc>
      </w:tr>
      <w:tr w:rsidR="005A1FFD" w:rsidRPr="005A1FFD" w14:paraId="6E624B55" w14:textId="77777777" w:rsidTr="00FA7304">
        <w:tc>
          <w:tcPr>
            <w:tcW w:w="473" w:type="dxa"/>
            <w:shd w:val="clear" w:color="auto" w:fill="auto"/>
          </w:tcPr>
          <w:p w14:paraId="2C577F40" w14:textId="77777777" w:rsidR="005A1FFD" w:rsidRPr="005A1FFD" w:rsidRDefault="005A1FFD" w:rsidP="005A1FFD">
            <w:pPr>
              <w:spacing w:before="60" w:after="60"/>
            </w:pPr>
            <w:r w:rsidRPr="005A1FFD">
              <w:lastRenderedPageBreak/>
              <w:t>3.d</w:t>
            </w:r>
          </w:p>
        </w:tc>
        <w:tc>
          <w:tcPr>
            <w:tcW w:w="9025" w:type="dxa"/>
            <w:gridSpan w:val="4"/>
            <w:shd w:val="clear" w:color="auto" w:fill="auto"/>
          </w:tcPr>
          <w:p w14:paraId="33B97FA2" w14:textId="77777777" w:rsidR="005A1FFD" w:rsidRPr="005A1FFD" w:rsidRDefault="005A1FFD" w:rsidP="005A1FFD">
            <w:pPr>
              <w:spacing w:before="60" w:after="60"/>
            </w:pPr>
            <w:r w:rsidRPr="005A1FFD">
              <w:t>Whether resource accreditation requirements for certain natural gas-fired generating units should factor in the firmness of a generating unit’s gas commodity and transportation arrangements and the potential for correlated outages for units served by the same pipeline(s)</w:t>
            </w:r>
          </w:p>
        </w:tc>
      </w:tr>
      <w:tr w:rsidR="005A1FFD" w:rsidRPr="005A1FFD" w14:paraId="2A45CABE" w14:textId="77777777" w:rsidTr="00FA7304">
        <w:tc>
          <w:tcPr>
            <w:tcW w:w="473" w:type="dxa"/>
            <w:shd w:val="clear" w:color="auto" w:fill="auto"/>
          </w:tcPr>
          <w:p w14:paraId="4BF0E1C8" w14:textId="77777777" w:rsidR="005A1FFD" w:rsidRPr="005A1FFD" w:rsidRDefault="005A1FFD" w:rsidP="005A1FFD">
            <w:pPr>
              <w:spacing w:before="60" w:after="60"/>
            </w:pPr>
            <w:r w:rsidRPr="005A1FFD">
              <w:t>3.e</w:t>
            </w:r>
          </w:p>
        </w:tc>
        <w:tc>
          <w:tcPr>
            <w:tcW w:w="9025" w:type="dxa"/>
            <w:gridSpan w:val="4"/>
            <w:shd w:val="clear" w:color="auto" w:fill="auto"/>
          </w:tcPr>
          <w:p w14:paraId="731290B1" w14:textId="77777777" w:rsidR="005A1FFD" w:rsidRPr="005A1FFD" w:rsidRDefault="005A1FFD" w:rsidP="005A1FFD">
            <w:pPr>
              <w:spacing w:before="60" w:after="60"/>
            </w:pPr>
            <w:r w:rsidRPr="005A1FFD">
              <w:t>Whether there are barriers to the use of dual-fuel capability that could be addressed by changes in state or federal rules or regulations. Dual-fuel capability can help mitigate the risk of loss of natural gas fuel supply, and issues to consider include facilitating testing to run on the alternate fuel, ensuring an adequate supply of the alternate fuel and obtaining the necessary air permits and air permit waivers. The forum could also consider the use of other resources which could mitigate the risk of loss of natural gas fuel supply</w:t>
            </w:r>
          </w:p>
        </w:tc>
      </w:tr>
      <w:tr w:rsidR="005A1FFD" w:rsidRPr="005A1FFD" w14:paraId="6831D811" w14:textId="77777777" w:rsidTr="00FA7304">
        <w:tc>
          <w:tcPr>
            <w:tcW w:w="473" w:type="dxa"/>
            <w:shd w:val="clear" w:color="auto" w:fill="auto"/>
          </w:tcPr>
          <w:p w14:paraId="527F98FD" w14:textId="77777777" w:rsidR="005A1FFD" w:rsidRPr="005A1FFD" w:rsidRDefault="005A1FFD" w:rsidP="005A1FFD">
            <w:pPr>
              <w:spacing w:before="60" w:after="60"/>
            </w:pPr>
            <w:r w:rsidRPr="005A1FFD">
              <w:t>3.f</w:t>
            </w:r>
          </w:p>
        </w:tc>
        <w:tc>
          <w:tcPr>
            <w:tcW w:w="9025" w:type="dxa"/>
            <w:gridSpan w:val="4"/>
            <w:shd w:val="clear" w:color="auto" w:fill="auto"/>
          </w:tcPr>
          <w:p w14:paraId="041D0412" w14:textId="77777777" w:rsidR="005A1FFD" w:rsidRPr="005A1FFD" w:rsidRDefault="005A1FFD" w:rsidP="005A1FFD">
            <w:pPr>
              <w:spacing w:before="60" w:after="60"/>
            </w:pPr>
            <w:r w:rsidRPr="005A1FFD">
              <w:t>Increasing the amount or use of market-area and behind-the-city-gate natural gas storage</w:t>
            </w:r>
          </w:p>
        </w:tc>
      </w:tr>
      <w:tr w:rsidR="005A1FFD" w:rsidRPr="005A1FFD" w14:paraId="5D057868" w14:textId="77777777" w:rsidTr="00FA7304">
        <w:tc>
          <w:tcPr>
            <w:tcW w:w="473" w:type="dxa"/>
            <w:shd w:val="clear" w:color="auto" w:fill="auto"/>
          </w:tcPr>
          <w:p w14:paraId="5B3AE07C" w14:textId="77777777" w:rsidR="005A1FFD" w:rsidRPr="005A1FFD" w:rsidRDefault="005A1FFD" w:rsidP="005A1FFD">
            <w:pPr>
              <w:spacing w:before="60" w:after="60"/>
            </w:pPr>
            <w:r w:rsidRPr="005A1FFD">
              <w:t>3.g</w:t>
            </w:r>
          </w:p>
        </w:tc>
        <w:tc>
          <w:tcPr>
            <w:tcW w:w="9025" w:type="dxa"/>
            <w:gridSpan w:val="4"/>
            <w:shd w:val="clear" w:color="auto" w:fill="auto"/>
          </w:tcPr>
          <w:p w14:paraId="7CC2ECDB" w14:textId="77777777" w:rsidR="005A1FFD" w:rsidRPr="005A1FFD" w:rsidRDefault="005A1FFD" w:rsidP="005A1FFD">
            <w:pPr>
              <w:spacing w:before="60" w:after="60"/>
              <w:rPr>
                <w:i/>
                <w:iCs/>
              </w:rPr>
            </w:pPr>
            <w:r w:rsidRPr="005A1FFD">
              <w:rPr>
                <w:i/>
                <w:iCs/>
              </w:rPr>
              <w:t>[Recommendation 24] Federal and state entities with jurisdiction over natural gas infrastructure should cooperate to further study and enact measures to address natural gas supply shortfalls during extreme cold weather events, including possible investments in strategic natural gas storage facilities, which could be located to serve the majority of pipelines supplying natural gas-fired generating units, and preserved for use during extreme cold weather events</w:t>
            </w:r>
          </w:p>
        </w:tc>
      </w:tr>
      <w:tr w:rsidR="005A1FFD" w:rsidRPr="005A1FFD" w14:paraId="2A59E267" w14:textId="77777777" w:rsidTr="00FA7304">
        <w:tc>
          <w:tcPr>
            <w:tcW w:w="473" w:type="dxa"/>
            <w:shd w:val="clear" w:color="auto" w:fill="auto"/>
          </w:tcPr>
          <w:p w14:paraId="35E90885" w14:textId="77777777" w:rsidR="005A1FFD" w:rsidRPr="005A1FFD" w:rsidRDefault="005A1FFD" w:rsidP="005A1FFD">
            <w:pPr>
              <w:spacing w:before="60" w:after="60"/>
            </w:pPr>
            <w:r w:rsidRPr="005A1FFD">
              <w:t>3.h</w:t>
            </w:r>
          </w:p>
        </w:tc>
        <w:tc>
          <w:tcPr>
            <w:tcW w:w="9025" w:type="dxa"/>
            <w:gridSpan w:val="4"/>
            <w:shd w:val="clear" w:color="auto" w:fill="auto"/>
          </w:tcPr>
          <w:p w14:paraId="47F8AEE2" w14:textId="77777777" w:rsidR="005A1FFD" w:rsidRPr="005A1FFD" w:rsidRDefault="005A1FFD" w:rsidP="005A1FFD">
            <w:pPr>
              <w:spacing w:before="60" w:after="60"/>
            </w:pPr>
            <w:r w:rsidRPr="005A1FFD">
              <w:t>Whether or how to increase the number of “peak-shaver” natural gas-fired generating units that have on-site liquid natural gas storage.</w:t>
            </w:r>
          </w:p>
        </w:tc>
      </w:tr>
    </w:tbl>
    <w:p w14:paraId="2B2348A9" w14:textId="1C0093BF" w:rsidR="001D6A4F" w:rsidRDefault="001D6A4F" w:rsidP="005A1FFD">
      <w:pPr>
        <w:pStyle w:val="PlainText"/>
        <w:spacing w:before="240" w:after="240"/>
        <w:ind w:firstLine="1440"/>
        <w:rPr>
          <w:b/>
        </w:rPr>
      </w:pPr>
    </w:p>
    <w:sectPr w:rsidR="001D6A4F" w:rsidSect="00DB4CC2">
      <w:headerReference w:type="default" r:id="rId16"/>
      <w:footerReference w:type="default" r:id="rId17"/>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1843C" w14:textId="77777777" w:rsidR="00633071" w:rsidRDefault="00633071">
      <w:r>
        <w:separator/>
      </w:r>
    </w:p>
  </w:endnote>
  <w:endnote w:type="continuationSeparator" w:id="0">
    <w:p w14:paraId="7D5BF484" w14:textId="77777777" w:rsidR="00633071" w:rsidRDefault="00633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E3224" w14:textId="5300522D" w:rsidR="00460D78" w:rsidRDefault="00460D78" w:rsidP="00AA10A5">
    <w:pPr>
      <w:pStyle w:val="Footer"/>
      <w:pBdr>
        <w:top w:val="single" w:sz="18" w:space="1" w:color="auto"/>
      </w:pBdr>
      <w:jc w:val="right"/>
    </w:pPr>
    <w:r>
      <w:t xml:space="preserve">NAESB Gas-Electric Harmonization Forum </w:t>
    </w:r>
    <w:r w:rsidR="00C36563">
      <w:t>Meeting Announcement</w:t>
    </w:r>
    <w:r>
      <w:t xml:space="preserve"> </w:t>
    </w:r>
    <w:r w:rsidR="00657965">
      <w:t xml:space="preserve">&amp; Agenda </w:t>
    </w:r>
    <w:r>
      <w:t>–</w:t>
    </w:r>
    <w:r w:rsidR="00807B43">
      <w:t xml:space="preserve"> </w:t>
    </w:r>
    <w:r w:rsidR="003C0717">
      <w:t xml:space="preserve">February </w:t>
    </w:r>
    <w:r w:rsidR="00D04076">
      <w:t>2</w:t>
    </w:r>
    <w:r>
      <w:t>, 20</w:t>
    </w:r>
    <w:r w:rsidR="00C36563">
      <w:t>2</w:t>
    </w:r>
    <w:r w:rsidR="00D04076">
      <w:t>3</w:t>
    </w:r>
  </w:p>
  <w:p w14:paraId="1F5662A0" w14:textId="77777777" w:rsidR="00460D78" w:rsidRDefault="00460D78" w:rsidP="009321D5">
    <w:pPr>
      <w:pStyle w:val="Footer"/>
      <w:pBdr>
        <w:top w:val="single" w:sz="18" w:space="1" w:color="auto"/>
      </w:pBdr>
      <w:jc w:val="right"/>
    </w:pPr>
    <w:r>
      <w:t xml:space="preserve">Page </w:t>
    </w:r>
    <w:r>
      <w:fldChar w:fldCharType="begin"/>
    </w:r>
    <w:r>
      <w:instrText xml:space="preserve"> PAGE </w:instrText>
    </w:r>
    <w:r>
      <w:fldChar w:fldCharType="separate"/>
    </w:r>
    <w:r w:rsidR="00AE78B7">
      <w:rPr>
        <w:noProof/>
      </w:rPr>
      <w:t>4</w:t>
    </w:r>
    <w:r>
      <w:rPr>
        <w:noProof/>
      </w:rPr>
      <w:fldChar w:fldCharType="end"/>
    </w:r>
    <w:r>
      <w:t xml:space="preserve"> of </w:t>
    </w:r>
    <w:r w:rsidR="00633071">
      <w:fldChar w:fldCharType="begin"/>
    </w:r>
    <w:r w:rsidR="00633071">
      <w:instrText xml:space="preserve"> NUMPAGES </w:instrText>
    </w:r>
    <w:r w:rsidR="00633071">
      <w:fldChar w:fldCharType="separate"/>
    </w:r>
    <w:r w:rsidR="00AE78B7">
      <w:rPr>
        <w:noProof/>
      </w:rPr>
      <w:t>7</w:t>
    </w:r>
    <w:r w:rsidR="0063307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7A8D0" w14:textId="77777777" w:rsidR="00633071" w:rsidRDefault="00633071">
      <w:r>
        <w:separator/>
      </w:r>
    </w:p>
  </w:footnote>
  <w:footnote w:type="continuationSeparator" w:id="0">
    <w:p w14:paraId="338AAD3F" w14:textId="77777777" w:rsidR="00633071" w:rsidRDefault="00633071">
      <w:r>
        <w:continuationSeparator/>
      </w:r>
    </w:p>
  </w:footnote>
  <w:footnote w:id="1">
    <w:p w14:paraId="554F5C23" w14:textId="77777777" w:rsidR="005A1FFD" w:rsidRDefault="005A1FFD" w:rsidP="005A1FFD">
      <w:pPr>
        <w:pStyle w:val="FootnoteText"/>
      </w:pPr>
      <w:r>
        <w:rPr>
          <w:rStyle w:val="FootnoteReference"/>
        </w:rPr>
        <w:footnoteRef/>
      </w:r>
      <w:r>
        <w:t xml:space="preserve"> See page 196 of the Report: </w:t>
      </w:r>
      <w:hyperlink r:id="rId1" w:history="1">
        <w:r w:rsidRPr="006D06DD">
          <w:rPr>
            <w:rStyle w:val="Hyperlink"/>
          </w:rPr>
          <w:t>https://www.naesb.org/pdf4/ferc_nerc_regional_entity_staff_report_Feb2021_cold_weather_outages_111621.pdf</w:t>
        </w:r>
      </w:hyperlink>
      <w:r>
        <w:t xml:space="preserve"> </w:t>
      </w:r>
    </w:p>
  </w:footnote>
  <w:footnote w:id="2">
    <w:p w14:paraId="608E98EF" w14:textId="77777777" w:rsidR="005A1FFD" w:rsidRDefault="005A1FFD" w:rsidP="005A1FFD">
      <w:pPr>
        <w:pStyle w:val="FootnoteText"/>
      </w:pPr>
      <w:r>
        <w:rPr>
          <w:rStyle w:val="FootnoteReference"/>
        </w:rPr>
        <w:footnoteRef/>
      </w:r>
      <w:r>
        <w:t xml:space="preserve"> See slide 10 of the August 30, 2022 FERC and NERC Presentation: </w:t>
      </w:r>
      <w:hyperlink r:id="rId2" w:history="1">
        <w:r w:rsidRPr="006D06DD">
          <w:rPr>
            <w:rStyle w:val="Hyperlink"/>
          </w:rPr>
          <w:t>https://www.naesb.org/pdf4/geh083022a1.pdf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B6C69" w14:textId="77777777" w:rsidR="00460D78" w:rsidRDefault="00460D78">
    <w:pPr>
      <w:pStyle w:val="Header"/>
      <w:tabs>
        <w:tab w:val="left" w:pos="1080"/>
      </w:tabs>
      <w:rPr>
        <w:rFonts w:ascii="Bookman Old Style" w:hAnsi="Bookman Old Style"/>
        <w:b/>
        <w:noProof/>
      </w:rPr>
    </w:pPr>
    <w:r>
      <w:rPr>
        <w:noProof/>
      </w:rPr>
      <w:drawing>
        <wp:anchor distT="0" distB="0" distL="114300" distR="114300" simplePos="0" relativeHeight="251660288" behindDoc="1" locked="0" layoutInCell="1" allowOverlap="1" wp14:anchorId="5D7B8F28" wp14:editId="682FD88E">
          <wp:simplePos x="0" y="0"/>
          <wp:positionH relativeFrom="column">
            <wp:posOffset>-30291</wp:posOffset>
          </wp:positionH>
          <wp:positionV relativeFrom="paragraph">
            <wp:posOffset>-9728</wp:posOffset>
          </wp:positionV>
          <wp:extent cx="768485" cy="815329"/>
          <wp:effectExtent l="0" t="0" r="0" b="4445"/>
          <wp:wrapNone/>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768316" cy="8151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14:anchorId="0E93B66D" wp14:editId="53CA2A38">
              <wp:simplePos x="0" y="0"/>
              <wp:positionH relativeFrom="column">
                <wp:posOffset>-23495</wp:posOffset>
              </wp:positionH>
              <wp:positionV relativeFrom="paragraph">
                <wp:posOffset>12065</wp:posOffset>
              </wp:positionV>
              <wp:extent cx="45085" cy="146685"/>
              <wp:effectExtent l="0" t="0" r="12065" b="5715"/>
              <wp:wrapNone/>
              <wp:docPr id="1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3C2BC" w14:textId="77777777" w:rsidR="00460D78" w:rsidRDefault="00460D7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3B66D" id="Rectangle 1" o:spid="_x0000_s1026" style="position:absolute;margin-left:-1.85pt;margin-top:.95pt;width:3.55pt;height:1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" filled="f" stroked="f">
              <v:textbox inset="0,0,0,0">
                <w:txbxContent>
                  <w:p w14:paraId="48F3C2BC" w14:textId="77777777" w:rsidR="00460D78" w:rsidRDefault="00460D78"/>
                </w:txbxContent>
              </v:textbox>
            </v:rect>
          </w:pict>
        </mc:Fallback>
      </mc:AlternateContent>
    </w:r>
  </w:p>
  <w:p w14:paraId="089AE41F" w14:textId="77777777" w:rsidR="00460D78" w:rsidRDefault="00460D78">
    <w:pPr>
      <w:pStyle w:val="Header"/>
      <w:tabs>
        <w:tab w:val="left" w:pos="1080"/>
      </w:tabs>
      <w:ind w:left="1800"/>
      <w:jc w:val="right"/>
      <w:rPr>
        <w:b/>
        <w:spacing w:val="20"/>
        <w:sz w:val="32"/>
      </w:rPr>
    </w:pPr>
    <w:r>
      <w:rPr>
        <w:b/>
        <w:spacing w:val="20"/>
        <w:sz w:val="32"/>
      </w:rPr>
      <w:t>North American Energy Standards Board</w:t>
    </w:r>
  </w:p>
  <w:p w14:paraId="392E22FF" w14:textId="2BAF0D9B" w:rsidR="00460D78" w:rsidRDefault="00FD1961">
    <w:pPr>
      <w:pStyle w:val="Header"/>
      <w:tabs>
        <w:tab w:val="left" w:pos="680"/>
        <w:tab w:val="right" w:pos="9810"/>
      </w:tabs>
      <w:spacing w:before="60"/>
      <w:ind w:left="1800"/>
      <w:jc w:val="right"/>
    </w:pPr>
    <w:r>
      <w:t>1415 Louisiana</w:t>
    </w:r>
    <w:r w:rsidR="00460D78">
      <w:t xml:space="preserve">, Suite </w:t>
    </w:r>
    <w:r>
      <w:t>3460</w:t>
    </w:r>
    <w:r w:rsidR="00460D78">
      <w:t>, Houston, Texas 77002</w:t>
    </w:r>
  </w:p>
  <w:p w14:paraId="3A017125" w14:textId="77777777" w:rsidR="00460D78" w:rsidRDefault="00460D78">
    <w:pPr>
      <w:pStyle w:val="Header"/>
      <w:ind w:left="1800"/>
      <w:jc w:val="right"/>
    </w:pPr>
    <w:r>
      <w:t>Phone:  (713) 356-0060, Fax:  (713) 356-0067, E-mail: naesb@naesb.org</w:t>
    </w:r>
  </w:p>
  <w:p w14:paraId="645E707B" w14:textId="77777777" w:rsidR="00460D78" w:rsidRDefault="00460D78">
    <w:pPr>
      <w:pStyle w:val="Header"/>
      <w:pBdr>
        <w:bottom w:val="single" w:sz="18" w:space="1" w:color="auto"/>
      </w:pBdr>
      <w:ind w:left="1800" w:hanging="1800"/>
      <w:jc w:val="right"/>
    </w:pPr>
    <w:r>
      <w:tab/>
      <w:t xml:space="preserve">Home Page: </w:t>
    </w:r>
    <w:hyperlink r:id="rId2" w:history="1">
      <w:r>
        <w:rPr>
          <w:rStyle w:val="Hyperlink"/>
        </w:rPr>
        <w:t>www.naesb.org</w:t>
      </w:r>
    </w:hyperlink>
  </w:p>
  <w:p w14:paraId="160E08EF" w14:textId="77777777" w:rsidR="00460D78" w:rsidRDefault="00460D78">
    <w:pPr>
      <w:pStyle w:val="Header"/>
      <w:pBdr>
        <w:bottom w:val="single" w:sz="18" w:space="1" w:color="auto"/>
      </w:pBdr>
      <w:spacing w:after="240"/>
      <w:ind w:left="1800" w:hanging="180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D0134"/>
    <w:multiLevelType w:val="hybridMultilevel"/>
    <w:tmpl w:val="A4806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C6287"/>
    <w:multiLevelType w:val="hybridMultilevel"/>
    <w:tmpl w:val="1E4C8AC0"/>
    <w:lvl w:ilvl="0" w:tplc="6FE4DA76">
      <w:start w:val="1"/>
      <w:numFmt w:val="bullet"/>
      <w:lvlText w:val=""/>
      <w:lvlJc w:val="left"/>
      <w:pPr>
        <w:ind w:left="1080" w:hanging="360"/>
      </w:pPr>
      <w:rPr>
        <w:rFonts w:ascii="Symbol" w:hAnsi="Symbol" w:hint="default"/>
        <w:sz w:val="1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7C7B1D"/>
    <w:multiLevelType w:val="hybridMultilevel"/>
    <w:tmpl w:val="147C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224C5"/>
    <w:multiLevelType w:val="hybridMultilevel"/>
    <w:tmpl w:val="AEEC0B0A"/>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 w15:restartNumberingAfterBreak="0">
    <w:nsid w:val="14066704"/>
    <w:multiLevelType w:val="hybridMultilevel"/>
    <w:tmpl w:val="A4806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722DB"/>
    <w:multiLevelType w:val="hybridMultilevel"/>
    <w:tmpl w:val="A4806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2C3536"/>
    <w:multiLevelType w:val="hybridMultilevel"/>
    <w:tmpl w:val="A4806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6825EC"/>
    <w:multiLevelType w:val="hybridMultilevel"/>
    <w:tmpl w:val="32006FB6"/>
    <w:lvl w:ilvl="0" w:tplc="6FE4DA76">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90C7DB4"/>
    <w:multiLevelType w:val="hybridMultilevel"/>
    <w:tmpl w:val="709EC3C8"/>
    <w:lvl w:ilvl="0" w:tplc="6FE4DA76">
      <w:start w:val="1"/>
      <w:numFmt w:val="bullet"/>
      <w:lvlText w:val=""/>
      <w:lvlJc w:val="left"/>
      <w:pPr>
        <w:ind w:left="1080" w:hanging="360"/>
      </w:pPr>
      <w:rPr>
        <w:rFonts w:ascii="Symbol" w:hAnsi="Symbol" w:hint="default"/>
        <w:sz w:val="16"/>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19C65C4"/>
    <w:multiLevelType w:val="hybridMultilevel"/>
    <w:tmpl w:val="C3E83A6E"/>
    <w:lvl w:ilvl="0" w:tplc="0FCA358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4463AF"/>
    <w:multiLevelType w:val="hybridMultilevel"/>
    <w:tmpl w:val="F7EE296E"/>
    <w:lvl w:ilvl="0" w:tplc="6FE4DA76">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75211BD"/>
    <w:multiLevelType w:val="hybridMultilevel"/>
    <w:tmpl w:val="1FFC6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256DA0"/>
    <w:multiLevelType w:val="hybridMultilevel"/>
    <w:tmpl w:val="147C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897E94"/>
    <w:multiLevelType w:val="hybridMultilevel"/>
    <w:tmpl w:val="898421B0"/>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46304FCA"/>
    <w:multiLevelType w:val="hybridMultilevel"/>
    <w:tmpl w:val="147C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F44D8D"/>
    <w:multiLevelType w:val="hybridMultilevel"/>
    <w:tmpl w:val="A4806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DA2F99"/>
    <w:multiLevelType w:val="hybridMultilevel"/>
    <w:tmpl w:val="A4806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A81781"/>
    <w:multiLevelType w:val="hybridMultilevel"/>
    <w:tmpl w:val="CA388030"/>
    <w:lvl w:ilvl="0" w:tplc="0409000F">
      <w:start w:val="1"/>
      <w:numFmt w:val="decimal"/>
      <w:lvlText w:val="%1."/>
      <w:lvlJc w:val="left"/>
      <w:pPr>
        <w:ind w:left="720" w:hanging="360"/>
      </w:pPr>
      <w:rPr>
        <w:rFont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0A4586"/>
    <w:multiLevelType w:val="hybridMultilevel"/>
    <w:tmpl w:val="97D8C7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531A18"/>
    <w:multiLevelType w:val="hybridMultilevel"/>
    <w:tmpl w:val="A4806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47108E"/>
    <w:multiLevelType w:val="hybridMultilevel"/>
    <w:tmpl w:val="147C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9B6B8A"/>
    <w:multiLevelType w:val="hybridMultilevel"/>
    <w:tmpl w:val="147C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F90D19"/>
    <w:multiLevelType w:val="hybridMultilevel"/>
    <w:tmpl w:val="730C2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166920"/>
    <w:multiLevelType w:val="hybridMultilevel"/>
    <w:tmpl w:val="3ADEE4DC"/>
    <w:lvl w:ilvl="0" w:tplc="6180FCE0">
      <w:start w:val="1"/>
      <w:numFmt w:val="decimal"/>
      <w:lvlText w:val="%1."/>
      <w:lvlJc w:val="left"/>
      <w:pPr>
        <w:ind w:left="720" w:hanging="360"/>
      </w:pPr>
      <w:rPr>
        <w:rFonts w:ascii="Times New Roman" w:hAnsi="Times New Roman" w:cs="Times New Roman" w:hint="default"/>
        <w:sz w:val="20"/>
        <w:szCs w:val="20"/>
      </w:rPr>
    </w:lvl>
    <w:lvl w:ilvl="1" w:tplc="2B141B74">
      <w:numFmt w:val="bullet"/>
      <w:lvlText w:val="•"/>
      <w:lvlJc w:val="left"/>
      <w:pPr>
        <w:ind w:left="1440" w:hanging="360"/>
      </w:pPr>
      <w:rPr>
        <w:rFonts w:ascii="Times New Roman" w:eastAsia="Calibri"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845622B"/>
    <w:multiLevelType w:val="hybridMultilevel"/>
    <w:tmpl w:val="A4806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150718"/>
    <w:multiLevelType w:val="hybridMultilevel"/>
    <w:tmpl w:val="A650FCF2"/>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9A6C30"/>
    <w:multiLevelType w:val="hybridMultilevel"/>
    <w:tmpl w:val="147C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8177E8"/>
    <w:multiLevelType w:val="hybridMultilevel"/>
    <w:tmpl w:val="147C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1764EB"/>
    <w:multiLevelType w:val="hybridMultilevel"/>
    <w:tmpl w:val="5126B16C"/>
    <w:lvl w:ilvl="0" w:tplc="2E0E375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B2D469E"/>
    <w:multiLevelType w:val="hybridMultilevel"/>
    <w:tmpl w:val="CA388030"/>
    <w:lvl w:ilvl="0" w:tplc="0409000F">
      <w:start w:val="1"/>
      <w:numFmt w:val="decimal"/>
      <w:lvlText w:val="%1."/>
      <w:lvlJc w:val="left"/>
      <w:pPr>
        <w:ind w:left="720" w:hanging="360"/>
      </w:pPr>
      <w:rPr>
        <w:rFont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A62A3E"/>
    <w:multiLevelType w:val="hybridMultilevel"/>
    <w:tmpl w:val="1FFC6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6"/>
  </w:num>
  <w:num w:numId="4">
    <w:abstractNumId w:val="20"/>
  </w:num>
  <w:num w:numId="5">
    <w:abstractNumId w:val="14"/>
  </w:num>
  <w:num w:numId="6">
    <w:abstractNumId w:val="2"/>
  </w:num>
  <w:num w:numId="7">
    <w:abstractNumId w:val="12"/>
  </w:num>
  <w:num w:numId="8">
    <w:abstractNumId w:val="27"/>
  </w:num>
  <w:num w:numId="9">
    <w:abstractNumId w:val="21"/>
  </w:num>
  <w:num w:numId="10">
    <w:abstractNumId w:val="30"/>
  </w:num>
  <w:num w:numId="11">
    <w:abstractNumId w:val="11"/>
  </w:num>
  <w:num w:numId="12">
    <w:abstractNumId w:val="10"/>
  </w:num>
  <w:num w:numId="13">
    <w:abstractNumId w:val="25"/>
  </w:num>
  <w:num w:numId="14">
    <w:abstractNumId w:val="7"/>
  </w:num>
  <w:num w:numId="15">
    <w:abstractNumId w:val="15"/>
  </w:num>
  <w:num w:numId="16">
    <w:abstractNumId w:val="3"/>
  </w:num>
  <w:num w:numId="17">
    <w:abstractNumId w:val="24"/>
  </w:num>
  <w:num w:numId="18">
    <w:abstractNumId w:val="22"/>
  </w:num>
  <w:num w:numId="19">
    <w:abstractNumId w:val="4"/>
  </w:num>
  <w:num w:numId="20">
    <w:abstractNumId w:val="6"/>
  </w:num>
  <w:num w:numId="21">
    <w:abstractNumId w:val="19"/>
  </w:num>
  <w:num w:numId="22">
    <w:abstractNumId w:val="16"/>
  </w:num>
  <w:num w:numId="23">
    <w:abstractNumId w:val="5"/>
  </w:num>
  <w:num w:numId="24">
    <w:abstractNumId w:val="0"/>
  </w:num>
  <w:num w:numId="25">
    <w:abstractNumId w:val="8"/>
  </w:num>
  <w:num w:numId="26">
    <w:abstractNumId w:val="17"/>
  </w:num>
  <w:num w:numId="27">
    <w:abstractNumId w:val="29"/>
  </w:num>
  <w:num w:numId="28">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18"/>
  </w:num>
  <w:num w:numId="31">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25D"/>
    <w:rsid w:val="00000F4B"/>
    <w:rsid w:val="000049B4"/>
    <w:rsid w:val="00011180"/>
    <w:rsid w:val="00013B96"/>
    <w:rsid w:val="00013BDD"/>
    <w:rsid w:val="000167CF"/>
    <w:rsid w:val="000326E4"/>
    <w:rsid w:val="00036C57"/>
    <w:rsid w:val="000375D4"/>
    <w:rsid w:val="000443C9"/>
    <w:rsid w:val="0006209A"/>
    <w:rsid w:val="000630F5"/>
    <w:rsid w:val="00081E2B"/>
    <w:rsid w:val="00086C3E"/>
    <w:rsid w:val="000A0EB9"/>
    <w:rsid w:val="000A11BC"/>
    <w:rsid w:val="000A6E3D"/>
    <w:rsid w:val="000B03F9"/>
    <w:rsid w:val="000B0E4A"/>
    <w:rsid w:val="000C6C89"/>
    <w:rsid w:val="000F2A63"/>
    <w:rsid w:val="000F45F0"/>
    <w:rsid w:val="000F7439"/>
    <w:rsid w:val="001275E9"/>
    <w:rsid w:val="00131AED"/>
    <w:rsid w:val="00135A56"/>
    <w:rsid w:val="00143038"/>
    <w:rsid w:val="001475F3"/>
    <w:rsid w:val="00147AA9"/>
    <w:rsid w:val="00150CB6"/>
    <w:rsid w:val="00163273"/>
    <w:rsid w:val="00164C00"/>
    <w:rsid w:val="00167523"/>
    <w:rsid w:val="00172BE0"/>
    <w:rsid w:val="00186996"/>
    <w:rsid w:val="00192991"/>
    <w:rsid w:val="001956F5"/>
    <w:rsid w:val="001C6F5D"/>
    <w:rsid w:val="001D56FA"/>
    <w:rsid w:val="001D6340"/>
    <w:rsid w:val="001D6A4F"/>
    <w:rsid w:val="001D779F"/>
    <w:rsid w:val="001E2B99"/>
    <w:rsid w:val="001E4B53"/>
    <w:rsid w:val="002044D5"/>
    <w:rsid w:val="0020506F"/>
    <w:rsid w:val="00207516"/>
    <w:rsid w:val="00207F91"/>
    <w:rsid w:val="002101D6"/>
    <w:rsid w:val="00216013"/>
    <w:rsid w:val="002168BF"/>
    <w:rsid w:val="00216F17"/>
    <w:rsid w:val="00226D28"/>
    <w:rsid w:val="00227405"/>
    <w:rsid w:val="00230BE2"/>
    <w:rsid w:val="00242070"/>
    <w:rsid w:val="002423C1"/>
    <w:rsid w:val="002718B7"/>
    <w:rsid w:val="00273E76"/>
    <w:rsid w:val="0027644C"/>
    <w:rsid w:val="00284443"/>
    <w:rsid w:val="00284542"/>
    <w:rsid w:val="00290DCD"/>
    <w:rsid w:val="00290F30"/>
    <w:rsid w:val="002955DE"/>
    <w:rsid w:val="002B074F"/>
    <w:rsid w:val="002B2B92"/>
    <w:rsid w:val="002C1AD4"/>
    <w:rsid w:val="002D509B"/>
    <w:rsid w:val="002D6F2D"/>
    <w:rsid w:val="002E6AB8"/>
    <w:rsid w:val="002F1ECB"/>
    <w:rsid w:val="002F5A9E"/>
    <w:rsid w:val="002F6DE2"/>
    <w:rsid w:val="0031677F"/>
    <w:rsid w:val="00336BA2"/>
    <w:rsid w:val="003424EA"/>
    <w:rsid w:val="00343274"/>
    <w:rsid w:val="00344C0B"/>
    <w:rsid w:val="00344C3F"/>
    <w:rsid w:val="00350806"/>
    <w:rsid w:val="00350F6D"/>
    <w:rsid w:val="0035605D"/>
    <w:rsid w:val="003563F8"/>
    <w:rsid w:val="00360E79"/>
    <w:rsid w:val="003667B4"/>
    <w:rsid w:val="003674EE"/>
    <w:rsid w:val="00380021"/>
    <w:rsid w:val="003802C1"/>
    <w:rsid w:val="003811DF"/>
    <w:rsid w:val="00397832"/>
    <w:rsid w:val="00397AF6"/>
    <w:rsid w:val="003A3728"/>
    <w:rsid w:val="003A4291"/>
    <w:rsid w:val="003A493C"/>
    <w:rsid w:val="003A52F5"/>
    <w:rsid w:val="003B14F5"/>
    <w:rsid w:val="003C0717"/>
    <w:rsid w:val="003C0749"/>
    <w:rsid w:val="003C1644"/>
    <w:rsid w:val="003C355E"/>
    <w:rsid w:val="003E00A9"/>
    <w:rsid w:val="003E22E3"/>
    <w:rsid w:val="003E3329"/>
    <w:rsid w:val="003E527A"/>
    <w:rsid w:val="003F721D"/>
    <w:rsid w:val="00404D3B"/>
    <w:rsid w:val="00432694"/>
    <w:rsid w:val="00432EC3"/>
    <w:rsid w:val="004538AC"/>
    <w:rsid w:val="00460D78"/>
    <w:rsid w:val="00472F7B"/>
    <w:rsid w:val="00482C7D"/>
    <w:rsid w:val="004869C7"/>
    <w:rsid w:val="00491A97"/>
    <w:rsid w:val="00497E30"/>
    <w:rsid w:val="004C01B5"/>
    <w:rsid w:val="004C4E03"/>
    <w:rsid w:val="004C7CEC"/>
    <w:rsid w:val="004D5FCC"/>
    <w:rsid w:val="004D79BF"/>
    <w:rsid w:val="005130ED"/>
    <w:rsid w:val="005164CA"/>
    <w:rsid w:val="005345F8"/>
    <w:rsid w:val="00541328"/>
    <w:rsid w:val="00551ACF"/>
    <w:rsid w:val="0056466B"/>
    <w:rsid w:val="00564EBB"/>
    <w:rsid w:val="00565D81"/>
    <w:rsid w:val="005672A5"/>
    <w:rsid w:val="00577B53"/>
    <w:rsid w:val="005815EF"/>
    <w:rsid w:val="00586093"/>
    <w:rsid w:val="005876DB"/>
    <w:rsid w:val="0059325D"/>
    <w:rsid w:val="005943F3"/>
    <w:rsid w:val="005A1FFD"/>
    <w:rsid w:val="005A299F"/>
    <w:rsid w:val="005A5F47"/>
    <w:rsid w:val="005B1D8C"/>
    <w:rsid w:val="005B3D49"/>
    <w:rsid w:val="005C4DB2"/>
    <w:rsid w:val="005D34A1"/>
    <w:rsid w:val="005D610F"/>
    <w:rsid w:val="005E5285"/>
    <w:rsid w:val="005F7607"/>
    <w:rsid w:val="006035CC"/>
    <w:rsid w:val="00606FDD"/>
    <w:rsid w:val="0062117A"/>
    <w:rsid w:val="00630781"/>
    <w:rsid w:val="00633071"/>
    <w:rsid w:val="006434B2"/>
    <w:rsid w:val="00647D15"/>
    <w:rsid w:val="00650E25"/>
    <w:rsid w:val="00657965"/>
    <w:rsid w:val="0066148B"/>
    <w:rsid w:val="006647E0"/>
    <w:rsid w:val="00674841"/>
    <w:rsid w:val="0069471D"/>
    <w:rsid w:val="00696C99"/>
    <w:rsid w:val="006A4249"/>
    <w:rsid w:val="006A7E06"/>
    <w:rsid w:val="006B37A0"/>
    <w:rsid w:val="006B7133"/>
    <w:rsid w:val="006C5A3C"/>
    <w:rsid w:val="006C685D"/>
    <w:rsid w:val="006D0EFB"/>
    <w:rsid w:val="006D557A"/>
    <w:rsid w:val="0070442A"/>
    <w:rsid w:val="00715FD9"/>
    <w:rsid w:val="007161EC"/>
    <w:rsid w:val="00716DA1"/>
    <w:rsid w:val="007206F5"/>
    <w:rsid w:val="00736570"/>
    <w:rsid w:val="00737028"/>
    <w:rsid w:val="00737E38"/>
    <w:rsid w:val="0074424B"/>
    <w:rsid w:val="00754AC9"/>
    <w:rsid w:val="0076028A"/>
    <w:rsid w:val="007622ED"/>
    <w:rsid w:val="00767D0B"/>
    <w:rsid w:val="00770988"/>
    <w:rsid w:val="00772BCF"/>
    <w:rsid w:val="00774346"/>
    <w:rsid w:val="007926B0"/>
    <w:rsid w:val="007975C1"/>
    <w:rsid w:val="007A2DB1"/>
    <w:rsid w:val="007B167F"/>
    <w:rsid w:val="007B30A4"/>
    <w:rsid w:val="007C0A21"/>
    <w:rsid w:val="007C50CA"/>
    <w:rsid w:val="007C5FC3"/>
    <w:rsid w:val="007D048A"/>
    <w:rsid w:val="007D115D"/>
    <w:rsid w:val="007D68FE"/>
    <w:rsid w:val="007E0090"/>
    <w:rsid w:val="007E6487"/>
    <w:rsid w:val="007F145E"/>
    <w:rsid w:val="007F3732"/>
    <w:rsid w:val="00807B43"/>
    <w:rsid w:val="00833B57"/>
    <w:rsid w:val="00833E8F"/>
    <w:rsid w:val="00841E13"/>
    <w:rsid w:val="008635AF"/>
    <w:rsid w:val="00891612"/>
    <w:rsid w:val="008933FA"/>
    <w:rsid w:val="00894199"/>
    <w:rsid w:val="008D5F80"/>
    <w:rsid w:val="008E0662"/>
    <w:rsid w:val="008F0F0B"/>
    <w:rsid w:val="008F70E1"/>
    <w:rsid w:val="00906608"/>
    <w:rsid w:val="009076C0"/>
    <w:rsid w:val="00907A99"/>
    <w:rsid w:val="00917806"/>
    <w:rsid w:val="009321B4"/>
    <w:rsid w:val="009321D5"/>
    <w:rsid w:val="00935B03"/>
    <w:rsid w:val="00941DDA"/>
    <w:rsid w:val="009539D2"/>
    <w:rsid w:val="009545D2"/>
    <w:rsid w:val="00957702"/>
    <w:rsid w:val="00957A8F"/>
    <w:rsid w:val="0096006B"/>
    <w:rsid w:val="00961151"/>
    <w:rsid w:val="009629A6"/>
    <w:rsid w:val="00962F5C"/>
    <w:rsid w:val="00965652"/>
    <w:rsid w:val="00966690"/>
    <w:rsid w:val="00967ABE"/>
    <w:rsid w:val="00971544"/>
    <w:rsid w:val="00972479"/>
    <w:rsid w:val="00972DF2"/>
    <w:rsid w:val="0097346F"/>
    <w:rsid w:val="00992F1D"/>
    <w:rsid w:val="009A0A96"/>
    <w:rsid w:val="009A6834"/>
    <w:rsid w:val="009B09E5"/>
    <w:rsid w:val="009B0B16"/>
    <w:rsid w:val="009C471A"/>
    <w:rsid w:val="009C7BDC"/>
    <w:rsid w:val="009E0D21"/>
    <w:rsid w:val="009E4BB5"/>
    <w:rsid w:val="009F16E2"/>
    <w:rsid w:val="009F4D57"/>
    <w:rsid w:val="009F7208"/>
    <w:rsid w:val="00A06057"/>
    <w:rsid w:val="00A104FC"/>
    <w:rsid w:val="00A12832"/>
    <w:rsid w:val="00A30BA2"/>
    <w:rsid w:val="00A360C0"/>
    <w:rsid w:val="00A53B2F"/>
    <w:rsid w:val="00A568B8"/>
    <w:rsid w:val="00A57711"/>
    <w:rsid w:val="00A64D28"/>
    <w:rsid w:val="00A73C9D"/>
    <w:rsid w:val="00A75112"/>
    <w:rsid w:val="00A7714F"/>
    <w:rsid w:val="00A829D4"/>
    <w:rsid w:val="00A953F7"/>
    <w:rsid w:val="00AA10A5"/>
    <w:rsid w:val="00AA59AF"/>
    <w:rsid w:val="00AA5EE3"/>
    <w:rsid w:val="00AA64EA"/>
    <w:rsid w:val="00AB19C3"/>
    <w:rsid w:val="00AD68B0"/>
    <w:rsid w:val="00AE6B33"/>
    <w:rsid w:val="00AE78B7"/>
    <w:rsid w:val="00AF291A"/>
    <w:rsid w:val="00AF358A"/>
    <w:rsid w:val="00B409C2"/>
    <w:rsid w:val="00B47C04"/>
    <w:rsid w:val="00B51F0B"/>
    <w:rsid w:val="00B54DA0"/>
    <w:rsid w:val="00B65439"/>
    <w:rsid w:val="00B75D54"/>
    <w:rsid w:val="00B8290E"/>
    <w:rsid w:val="00B86A32"/>
    <w:rsid w:val="00B902C8"/>
    <w:rsid w:val="00B904C0"/>
    <w:rsid w:val="00B91226"/>
    <w:rsid w:val="00B91C8A"/>
    <w:rsid w:val="00B92AB7"/>
    <w:rsid w:val="00B92B73"/>
    <w:rsid w:val="00BA209E"/>
    <w:rsid w:val="00BA26D4"/>
    <w:rsid w:val="00BB661A"/>
    <w:rsid w:val="00BB69F9"/>
    <w:rsid w:val="00BC6447"/>
    <w:rsid w:val="00BD292C"/>
    <w:rsid w:val="00BD7EF8"/>
    <w:rsid w:val="00BE05B5"/>
    <w:rsid w:val="00BE76E7"/>
    <w:rsid w:val="00BE7958"/>
    <w:rsid w:val="00BF1252"/>
    <w:rsid w:val="00BF22B4"/>
    <w:rsid w:val="00C1167B"/>
    <w:rsid w:val="00C22D37"/>
    <w:rsid w:val="00C23DBA"/>
    <w:rsid w:val="00C266A5"/>
    <w:rsid w:val="00C26DF7"/>
    <w:rsid w:val="00C30DDD"/>
    <w:rsid w:val="00C3489B"/>
    <w:rsid w:val="00C36563"/>
    <w:rsid w:val="00C42DC6"/>
    <w:rsid w:val="00C430F6"/>
    <w:rsid w:val="00C44A09"/>
    <w:rsid w:val="00C46644"/>
    <w:rsid w:val="00C52243"/>
    <w:rsid w:val="00C61427"/>
    <w:rsid w:val="00C63FE8"/>
    <w:rsid w:val="00C75651"/>
    <w:rsid w:val="00C77CB0"/>
    <w:rsid w:val="00C80691"/>
    <w:rsid w:val="00C9110F"/>
    <w:rsid w:val="00C96157"/>
    <w:rsid w:val="00CB264C"/>
    <w:rsid w:val="00CB2F9F"/>
    <w:rsid w:val="00CB501E"/>
    <w:rsid w:val="00CD6046"/>
    <w:rsid w:val="00CE06CD"/>
    <w:rsid w:val="00CE7B2E"/>
    <w:rsid w:val="00CF4592"/>
    <w:rsid w:val="00CF7B01"/>
    <w:rsid w:val="00D04076"/>
    <w:rsid w:val="00D11659"/>
    <w:rsid w:val="00D2003C"/>
    <w:rsid w:val="00D2079D"/>
    <w:rsid w:val="00D24B68"/>
    <w:rsid w:val="00D33DA6"/>
    <w:rsid w:val="00D41EE0"/>
    <w:rsid w:val="00D468C0"/>
    <w:rsid w:val="00D56175"/>
    <w:rsid w:val="00D6360E"/>
    <w:rsid w:val="00D65B61"/>
    <w:rsid w:val="00D7247D"/>
    <w:rsid w:val="00D76772"/>
    <w:rsid w:val="00D82ECE"/>
    <w:rsid w:val="00D84B78"/>
    <w:rsid w:val="00D8595F"/>
    <w:rsid w:val="00D95FE9"/>
    <w:rsid w:val="00D9687C"/>
    <w:rsid w:val="00DA21D8"/>
    <w:rsid w:val="00DA37C3"/>
    <w:rsid w:val="00DB4CC2"/>
    <w:rsid w:val="00DC2709"/>
    <w:rsid w:val="00DC67DB"/>
    <w:rsid w:val="00DD3B85"/>
    <w:rsid w:val="00DD62F5"/>
    <w:rsid w:val="00E013C6"/>
    <w:rsid w:val="00E02DD5"/>
    <w:rsid w:val="00E04896"/>
    <w:rsid w:val="00E12B47"/>
    <w:rsid w:val="00E260BE"/>
    <w:rsid w:val="00E2617F"/>
    <w:rsid w:val="00E31443"/>
    <w:rsid w:val="00E361E2"/>
    <w:rsid w:val="00E47379"/>
    <w:rsid w:val="00E6258C"/>
    <w:rsid w:val="00E62B41"/>
    <w:rsid w:val="00E8037D"/>
    <w:rsid w:val="00E846CF"/>
    <w:rsid w:val="00E84862"/>
    <w:rsid w:val="00E8705A"/>
    <w:rsid w:val="00EA2345"/>
    <w:rsid w:val="00EA4772"/>
    <w:rsid w:val="00EC0B84"/>
    <w:rsid w:val="00ED3EA0"/>
    <w:rsid w:val="00EE7488"/>
    <w:rsid w:val="00EF2B7C"/>
    <w:rsid w:val="00EF2C6F"/>
    <w:rsid w:val="00EF7437"/>
    <w:rsid w:val="00F03648"/>
    <w:rsid w:val="00F04982"/>
    <w:rsid w:val="00F068B5"/>
    <w:rsid w:val="00F06BE0"/>
    <w:rsid w:val="00F23A44"/>
    <w:rsid w:val="00F2539B"/>
    <w:rsid w:val="00F25CB0"/>
    <w:rsid w:val="00F409B9"/>
    <w:rsid w:val="00F47EEA"/>
    <w:rsid w:val="00F63934"/>
    <w:rsid w:val="00F648EF"/>
    <w:rsid w:val="00F77CBA"/>
    <w:rsid w:val="00F843FB"/>
    <w:rsid w:val="00F93FC9"/>
    <w:rsid w:val="00F96137"/>
    <w:rsid w:val="00F967CA"/>
    <w:rsid w:val="00FA2ECA"/>
    <w:rsid w:val="00FB16E7"/>
    <w:rsid w:val="00FB3118"/>
    <w:rsid w:val="00FB33FA"/>
    <w:rsid w:val="00FB7867"/>
    <w:rsid w:val="00FD1961"/>
    <w:rsid w:val="00FF5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2856AF"/>
  <w15:docId w15:val="{819DDE83-C648-4947-A3F2-7FE123BC4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B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75E9"/>
    <w:pPr>
      <w:tabs>
        <w:tab w:val="center" w:pos="4320"/>
        <w:tab w:val="right" w:pos="8640"/>
      </w:tabs>
    </w:pPr>
  </w:style>
  <w:style w:type="character" w:customStyle="1" w:styleId="HeaderChar">
    <w:name w:val="Header Char"/>
    <w:link w:val="Header"/>
    <w:uiPriority w:val="99"/>
    <w:semiHidden/>
    <w:locked/>
    <w:rsid w:val="001275E9"/>
    <w:rPr>
      <w:rFonts w:cs="Times New Roman"/>
      <w:sz w:val="20"/>
      <w:szCs w:val="20"/>
    </w:rPr>
  </w:style>
  <w:style w:type="paragraph" w:styleId="Footer">
    <w:name w:val="footer"/>
    <w:basedOn w:val="Normal"/>
    <w:link w:val="FooterChar"/>
    <w:uiPriority w:val="99"/>
    <w:rsid w:val="001275E9"/>
    <w:pPr>
      <w:tabs>
        <w:tab w:val="center" w:pos="4320"/>
        <w:tab w:val="right" w:pos="8640"/>
      </w:tabs>
    </w:pPr>
  </w:style>
  <w:style w:type="character" w:customStyle="1" w:styleId="FooterChar">
    <w:name w:val="Footer Char"/>
    <w:link w:val="Footer"/>
    <w:uiPriority w:val="99"/>
    <w:locked/>
    <w:rsid w:val="001275E9"/>
    <w:rPr>
      <w:rFonts w:cs="Times New Roman"/>
      <w:sz w:val="20"/>
      <w:szCs w:val="20"/>
    </w:rPr>
  </w:style>
  <w:style w:type="character" w:styleId="Hyperlink">
    <w:name w:val="Hyperlink"/>
    <w:uiPriority w:val="99"/>
    <w:rsid w:val="001275E9"/>
    <w:rPr>
      <w:rFonts w:cs="Times New Roman"/>
      <w:color w:val="0000FF"/>
      <w:u w:val="single"/>
    </w:rPr>
  </w:style>
  <w:style w:type="character" w:styleId="PageNumber">
    <w:name w:val="page number"/>
    <w:uiPriority w:val="99"/>
    <w:rsid w:val="001275E9"/>
    <w:rPr>
      <w:rFonts w:cs="Times New Roman"/>
    </w:rPr>
  </w:style>
  <w:style w:type="character" w:styleId="FollowedHyperlink">
    <w:name w:val="FollowedHyperlink"/>
    <w:uiPriority w:val="99"/>
    <w:rsid w:val="001275E9"/>
    <w:rPr>
      <w:rFonts w:cs="Times New Roman"/>
      <w:color w:val="800080"/>
      <w:u w:val="single"/>
    </w:rPr>
  </w:style>
  <w:style w:type="paragraph" w:customStyle="1" w:styleId="DefaultText">
    <w:name w:val="Default Text"/>
    <w:basedOn w:val="Normal"/>
    <w:uiPriority w:val="99"/>
    <w:rsid w:val="001275E9"/>
    <w:rPr>
      <w:noProof/>
      <w:sz w:val="24"/>
    </w:rPr>
  </w:style>
  <w:style w:type="paragraph" w:styleId="DocumentMap">
    <w:name w:val="Document Map"/>
    <w:basedOn w:val="Normal"/>
    <w:link w:val="DocumentMapChar"/>
    <w:uiPriority w:val="99"/>
    <w:semiHidden/>
    <w:rsid w:val="001275E9"/>
    <w:pPr>
      <w:shd w:val="clear" w:color="auto" w:fill="000080"/>
    </w:pPr>
    <w:rPr>
      <w:rFonts w:ascii="Tahoma" w:hAnsi="Tahoma" w:cs="Tahoma"/>
    </w:rPr>
  </w:style>
  <w:style w:type="character" w:customStyle="1" w:styleId="DocumentMapChar">
    <w:name w:val="Document Map Char"/>
    <w:link w:val="DocumentMap"/>
    <w:uiPriority w:val="99"/>
    <w:semiHidden/>
    <w:locked/>
    <w:rsid w:val="001275E9"/>
    <w:rPr>
      <w:rFonts w:cs="Times New Roman"/>
      <w:sz w:val="2"/>
    </w:rPr>
  </w:style>
  <w:style w:type="table" w:styleId="TableGrid">
    <w:name w:val="Table Grid"/>
    <w:basedOn w:val="TableNormal"/>
    <w:uiPriority w:val="59"/>
    <w:rsid w:val="00127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99"/>
    <w:qFormat/>
    <w:rsid w:val="001275E9"/>
    <w:rPr>
      <w:rFonts w:cs="Times New Roman"/>
      <w:b/>
      <w:bCs/>
    </w:rPr>
  </w:style>
  <w:style w:type="paragraph" w:styleId="BodyText">
    <w:name w:val="Body Text"/>
    <w:basedOn w:val="Normal"/>
    <w:link w:val="BodyTextChar"/>
    <w:rsid w:val="001275E9"/>
    <w:rPr>
      <w:sz w:val="24"/>
    </w:rPr>
  </w:style>
  <w:style w:type="character" w:customStyle="1" w:styleId="BodyTextChar">
    <w:name w:val="Body Text Char"/>
    <w:link w:val="BodyText"/>
    <w:locked/>
    <w:rsid w:val="001275E9"/>
    <w:rPr>
      <w:rFonts w:cs="Times New Roman"/>
      <w:sz w:val="20"/>
      <w:szCs w:val="20"/>
    </w:rPr>
  </w:style>
  <w:style w:type="paragraph" w:styleId="NormalWeb">
    <w:name w:val="Normal (Web)"/>
    <w:basedOn w:val="Normal"/>
    <w:uiPriority w:val="99"/>
    <w:rsid w:val="001275E9"/>
    <w:pPr>
      <w:spacing w:before="100" w:beforeAutospacing="1" w:after="100" w:afterAutospacing="1"/>
    </w:pPr>
    <w:rPr>
      <w:sz w:val="24"/>
      <w:szCs w:val="24"/>
    </w:rPr>
  </w:style>
  <w:style w:type="paragraph" w:styleId="FootnoteText">
    <w:name w:val="footnote text"/>
    <w:basedOn w:val="Normal"/>
    <w:link w:val="FootnoteTextChar"/>
    <w:rsid w:val="001275E9"/>
  </w:style>
  <w:style w:type="character" w:customStyle="1" w:styleId="FootnoteTextChar">
    <w:name w:val="Footnote Text Char"/>
    <w:link w:val="FootnoteText"/>
    <w:locked/>
    <w:rsid w:val="001275E9"/>
    <w:rPr>
      <w:rFonts w:cs="Times New Roman"/>
    </w:rPr>
  </w:style>
  <w:style w:type="character" w:styleId="FootnoteReference">
    <w:name w:val="footnote reference"/>
    <w:rsid w:val="001275E9"/>
    <w:rPr>
      <w:rFonts w:cs="Times New Roman"/>
      <w:vertAlign w:val="superscript"/>
    </w:rPr>
  </w:style>
  <w:style w:type="paragraph" w:styleId="ListParagraph">
    <w:name w:val="List Paragraph"/>
    <w:basedOn w:val="Normal"/>
    <w:uiPriority w:val="34"/>
    <w:qFormat/>
    <w:rsid w:val="001275E9"/>
    <w:pPr>
      <w:ind w:left="720"/>
    </w:pPr>
    <w:rPr>
      <w:rFonts w:ascii="Calibri" w:hAnsi="Calibri" w:cs="Calibri"/>
      <w:sz w:val="22"/>
      <w:szCs w:val="22"/>
    </w:rPr>
  </w:style>
  <w:style w:type="paragraph" w:styleId="BalloonText">
    <w:name w:val="Balloon Text"/>
    <w:basedOn w:val="Normal"/>
    <w:link w:val="BalloonTextChar"/>
    <w:uiPriority w:val="99"/>
    <w:semiHidden/>
    <w:rsid w:val="001275E9"/>
    <w:rPr>
      <w:rFonts w:ascii="Tahoma" w:hAnsi="Tahoma" w:cs="Tahoma"/>
      <w:sz w:val="16"/>
      <w:szCs w:val="16"/>
    </w:rPr>
  </w:style>
  <w:style w:type="character" w:customStyle="1" w:styleId="BalloonTextChar">
    <w:name w:val="Balloon Text Char"/>
    <w:link w:val="BalloonText"/>
    <w:uiPriority w:val="99"/>
    <w:semiHidden/>
    <w:locked/>
    <w:rsid w:val="001275E9"/>
    <w:rPr>
      <w:rFonts w:ascii="Tahoma" w:hAnsi="Tahoma" w:cs="Tahoma"/>
      <w:sz w:val="16"/>
      <w:szCs w:val="16"/>
    </w:rPr>
  </w:style>
  <w:style w:type="paragraph" w:styleId="Title">
    <w:name w:val="Title"/>
    <w:basedOn w:val="Normal"/>
    <w:link w:val="TitleChar"/>
    <w:qFormat/>
    <w:locked/>
    <w:rsid w:val="001275E9"/>
    <w:pPr>
      <w:widowControl w:val="0"/>
      <w:spacing w:before="100"/>
      <w:jc w:val="center"/>
    </w:pPr>
    <w:rPr>
      <w:rFonts w:ascii="Bookman Old Style" w:hAnsi="Bookman Old Style"/>
      <w:b/>
      <w:sz w:val="18"/>
    </w:rPr>
  </w:style>
  <w:style w:type="character" w:customStyle="1" w:styleId="TitleChar">
    <w:name w:val="Title Char"/>
    <w:link w:val="Title"/>
    <w:locked/>
    <w:rsid w:val="001275E9"/>
    <w:rPr>
      <w:rFonts w:ascii="Bookman Old Style" w:hAnsi="Bookman Old Style" w:cs="Times New Roman"/>
      <w:b/>
      <w:snapToGrid w:val="0"/>
      <w:sz w:val="20"/>
      <w:szCs w:val="20"/>
    </w:rPr>
  </w:style>
  <w:style w:type="paragraph" w:styleId="EndnoteText">
    <w:name w:val="endnote text"/>
    <w:basedOn w:val="Normal"/>
    <w:link w:val="EndnoteTextChar"/>
    <w:uiPriority w:val="99"/>
    <w:semiHidden/>
    <w:rsid w:val="001275E9"/>
  </w:style>
  <w:style w:type="character" w:customStyle="1" w:styleId="EndnoteTextChar">
    <w:name w:val="Endnote Text Char"/>
    <w:link w:val="EndnoteText"/>
    <w:uiPriority w:val="99"/>
    <w:semiHidden/>
    <w:locked/>
    <w:rsid w:val="001275E9"/>
    <w:rPr>
      <w:rFonts w:cs="Times New Roman"/>
      <w:sz w:val="20"/>
      <w:szCs w:val="20"/>
    </w:rPr>
  </w:style>
  <w:style w:type="character" w:styleId="EndnoteReference">
    <w:name w:val="endnote reference"/>
    <w:uiPriority w:val="99"/>
    <w:semiHidden/>
    <w:rsid w:val="001275E9"/>
    <w:rPr>
      <w:rFonts w:cs="Times New Roman"/>
      <w:vertAlign w:val="superscript"/>
    </w:rPr>
  </w:style>
  <w:style w:type="paragraph" w:styleId="PlainText">
    <w:name w:val="Plain Text"/>
    <w:basedOn w:val="Normal"/>
    <w:link w:val="PlainTextChar"/>
    <w:uiPriority w:val="99"/>
    <w:rsid w:val="001275E9"/>
    <w:rPr>
      <w:szCs w:val="21"/>
    </w:rPr>
  </w:style>
  <w:style w:type="character" w:customStyle="1" w:styleId="PlainTextChar">
    <w:name w:val="Plain Text Char"/>
    <w:link w:val="PlainText"/>
    <w:uiPriority w:val="99"/>
    <w:locked/>
    <w:rsid w:val="001275E9"/>
    <w:rPr>
      <w:rFonts w:eastAsia="Times New Roman" w:cs="Times New Roman"/>
      <w:sz w:val="21"/>
      <w:szCs w:val="21"/>
    </w:rPr>
  </w:style>
  <w:style w:type="character" w:customStyle="1" w:styleId="CharChar">
    <w:name w:val="Char Char"/>
    <w:uiPriority w:val="99"/>
    <w:locked/>
    <w:rsid w:val="0070442A"/>
    <w:rPr>
      <w:rFonts w:ascii="Bookman Old Style" w:hAnsi="Bookman Old Style"/>
      <w:b/>
      <w:snapToGrid w:val="0"/>
      <w:sz w:val="18"/>
      <w:lang w:val="en-US" w:eastAsia="en-US"/>
    </w:rPr>
  </w:style>
  <w:style w:type="paragraph" w:customStyle="1" w:styleId="TableText">
    <w:name w:val="Table Text"/>
    <w:uiPriority w:val="99"/>
    <w:rsid w:val="00B92AB7"/>
    <w:rPr>
      <w:rFonts w:ascii="Arial Narrow" w:hAnsi="Arial Narrow"/>
      <w:color w:val="000000"/>
      <w:sz w:val="24"/>
    </w:rPr>
  </w:style>
  <w:style w:type="character" w:styleId="UnresolvedMention">
    <w:name w:val="Unresolved Mention"/>
    <w:basedOn w:val="DefaultParagraphFont"/>
    <w:uiPriority w:val="99"/>
    <w:semiHidden/>
    <w:unhideWhenUsed/>
    <w:rsid w:val="003E22E3"/>
    <w:rPr>
      <w:color w:val="605E5C"/>
      <w:shd w:val="clear" w:color="auto" w:fill="E1DFDD"/>
    </w:rPr>
  </w:style>
  <w:style w:type="paragraph" w:styleId="Revision">
    <w:name w:val="Revision"/>
    <w:hidden/>
    <w:uiPriority w:val="99"/>
    <w:semiHidden/>
    <w:rsid w:val="00B86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96209">
      <w:bodyDiv w:val="1"/>
      <w:marLeft w:val="0"/>
      <w:marRight w:val="0"/>
      <w:marTop w:val="0"/>
      <w:marBottom w:val="0"/>
      <w:divBdr>
        <w:top w:val="none" w:sz="0" w:space="0" w:color="auto"/>
        <w:left w:val="none" w:sz="0" w:space="0" w:color="auto"/>
        <w:bottom w:val="none" w:sz="0" w:space="0" w:color="auto"/>
        <w:right w:val="none" w:sz="0" w:space="0" w:color="auto"/>
      </w:divBdr>
      <w:divsChild>
        <w:div w:id="1780493075">
          <w:marLeft w:val="0"/>
          <w:marRight w:val="0"/>
          <w:marTop w:val="0"/>
          <w:marBottom w:val="0"/>
          <w:divBdr>
            <w:top w:val="none" w:sz="0" w:space="0" w:color="auto"/>
            <w:left w:val="none" w:sz="0" w:space="0" w:color="auto"/>
            <w:bottom w:val="none" w:sz="0" w:space="0" w:color="auto"/>
            <w:right w:val="none" w:sz="0" w:space="0" w:color="auto"/>
          </w:divBdr>
          <w:divsChild>
            <w:div w:id="1056470304">
              <w:marLeft w:val="0"/>
              <w:marRight w:val="0"/>
              <w:marTop w:val="0"/>
              <w:marBottom w:val="0"/>
              <w:divBdr>
                <w:top w:val="none" w:sz="0" w:space="0" w:color="auto"/>
                <w:left w:val="none" w:sz="0" w:space="0" w:color="auto"/>
                <w:bottom w:val="none" w:sz="0" w:space="0" w:color="auto"/>
                <w:right w:val="none" w:sz="0" w:space="0" w:color="auto"/>
              </w:divBdr>
              <w:divsChild>
                <w:div w:id="20225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74801">
      <w:bodyDiv w:val="1"/>
      <w:marLeft w:val="0"/>
      <w:marRight w:val="0"/>
      <w:marTop w:val="0"/>
      <w:marBottom w:val="0"/>
      <w:divBdr>
        <w:top w:val="none" w:sz="0" w:space="0" w:color="auto"/>
        <w:left w:val="none" w:sz="0" w:space="0" w:color="auto"/>
        <w:bottom w:val="none" w:sz="0" w:space="0" w:color="auto"/>
        <w:right w:val="none" w:sz="0" w:space="0" w:color="auto"/>
      </w:divBdr>
    </w:div>
    <w:div w:id="112330118">
      <w:bodyDiv w:val="1"/>
      <w:marLeft w:val="0"/>
      <w:marRight w:val="0"/>
      <w:marTop w:val="0"/>
      <w:marBottom w:val="0"/>
      <w:divBdr>
        <w:top w:val="none" w:sz="0" w:space="0" w:color="auto"/>
        <w:left w:val="none" w:sz="0" w:space="0" w:color="auto"/>
        <w:bottom w:val="none" w:sz="0" w:space="0" w:color="auto"/>
        <w:right w:val="none" w:sz="0" w:space="0" w:color="auto"/>
      </w:divBdr>
    </w:div>
    <w:div w:id="122701671">
      <w:bodyDiv w:val="1"/>
      <w:marLeft w:val="0"/>
      <w:marRight w:val="0"/>
      <w:marTop w:val="0"/>
      <w:marBottom w:val="0"/>
      <w:divBdr>
        <w:top w:val="none" w:sz="0" w:space="0" w:color="auto"/>
        <w:left w:val="none" w:sz="0" w:space="0" w:color="auto"/>
        <w:bottom w:val="none" w:sz="0" w:space="0" w:color="auto"/>
        <w:right w:val="none" w:sz="0" w:space="0" w:color="auto"/>
      </w:divBdr>
    </w:div>
    <w:div w:id="162286239">
      <w:bodyDiv w:val="1"/>
      <w:marLeft w:val="0"/>
      <w:marRight w:val="0"/>
      <w:marTop w:val="0"/>
      <w:marBottom w:val="0"/>
      <w:divBdr>
        <w:top w:val="none" w:sz="0" w:space="0" w:color="auto"/>
        <w:left w:val="none" w:sz="0" w:space="0" w:color="auto"/>
        <w:bottom w:val="none" w:sz="0" w:space="0" w:color="auto"/>
        <w:right w:val="none" w:sz="0" w:space="0" w:color="auto"/>
      </w:divBdr>
    </w:div>
    <w:div w:id="215748591">
      <w:bodyDiv w:val="1"/>
      <w:marLeft w:val="0"/>
      <w:marRight w:val="0"/>
      <w:marTop w:val="0"/>
      <w:marBottom w:val="0"/>
      <w:divBdr>
        <w:top w:val="none" w:sz="0" w:space="0" w:color="auto"/>
        <w:left w:val="none" w:sz="0" w:space="0" w:color="auto"/>
        <w:bottom w:val="none" w:sz="0" w:space="0" w:color="auto"/>
        <w:right w:val="none" w:sz="0" w:space="0" w:color="auto"/>
      </w:divBdr>
    </w:div>
    <w:div w:id="240261790">
      <w:bodyDiv w:val="1"/>
      <w:marLeft w:val="0"/>
      <w:marRight w:val="0"/>
      <w:marTop w:val="0"/>
      <w:marBottom w:val="0"/>
      <w:divBdr>
        <w:top w:val="none" w:sz="0" w:space="0" w:color="auto"/>
        <w:left w:val="none" w:sz="0" w:space="0" w:color="auto"/>
        <w:bottom w:val="none" w:sz="0" w:space="0" w:color="auto"/>
        <w:right w:val="none" w:sz="0" w:space="0" w:color="auto"/>
      </w:divBdr>
    </w:div>
    <w:div w:id="249894572">
      <w:bodyDiv w:val="1"/>
      <w:marLeft w:val="0"/>
      <w:marRight w:val="0"/>
      <w:marTop w:val="0"/>
      <w:marBottom w:val="0"/>
      <w:divBdr>
        <w:top w:val="none" w:sz="0" w:space="0" w:color="auto"/>
        <w:left w:val="none" w:sz="0" w:space="0" w:color="auto"/>
        <w:bottom w:val="none" w:sz="0" w:space="0" w:color="auto"/>
        <w:right w:val="none" w:sz="0" w:space="0" w:color="auto"/>
      </w:divBdr>
    </w:div>
    <w:div w:id="313145065">
      <w:bodyDiv w:val="1"/>
      <w:marLeft w:val="0"/>
      <w:marRight w:val="0"/>
      <w:marTop w:val="0"/>
      <w:marBottom w:val="0"/>
      <w:divBdr>
        <w:top w:val="none" w:sz="0" w:space="0" w:color="auto"/>
        <w:left w:val="none" w:sz="0" w:space="0" w:color="auto"/>
        <w:bottom w:val="none" w:sz="0" w:space="0" w:color="auto"/>
        <w:right w:val="none" w:sz="0" w:space="0" w:color="auto"/>
      </w:divBdr>
    </w:div>
    <w:div w:id="351567375">
      <w:bodyDiv w:val="1"/>
      <w:marLeft w:val="0"/>
      <w:marRight w:val="0"/>
      <w:marTop w:val="0"/>
      <w:marBottom w:val="0"/>
      <w:divBdr>
        <w:top w:val="none" w:sz="0" w:space="0" w:color="auto"/>
        <w:left w:val="none" w:sz="0" w:space="0" w:color="auto"/>
        <w:bottom w:val="none" w:sz="0" w:space="0" w:color="auto"/>
        <w:right w:val="none" w:sz="0" w:space="0" w:color="auto"/>
      </w:divBdr>
    </w:div>
    <w:div w:id="418212359">
      <w:bodyDiv w:val="1"/>
      <w:marLeft w:val="0"/>
      <w:marRight w:val="0"/>
      <w:marTop w:val="0"/>
      <w:marBottom w:val="0"/>
      <w:divBdr>
        <w:top w:val="none" w:sz="0" w:space="0" w:color="auto"/>
        <w:left w:val="none" w:sz="0" w:space="0" w:color="auto"/>
        <w:bottom w:val="none" w:sz="0" w:space="0" w:color="auto"/>
        <w:right w:val="none" w:sz="0" w:space="0" w:color="auto"/>
      </w:divBdr>
    </w:div>
    <w:div w:id="438260817">
      <w:marLeft w:val="0"/>
      <w:marRight w:val="0"/>
      <w:marTop w:val="0"/>
      <w:marBottom w:val="0"/>
      <w:divBdr>
        <w:top w:val="none" w:sz="0" w:space="0" w:color="auto"/>
        <w:left w:val="none" w:sz="0" w:space="0" w:color="auto"/>
        <w:bottom w:val="none" w:sz="0" w:space="0" w:color="auto"/>
        <w:right w:val="none" w:sz="0" w:space="0" w:color="auto"/>
      </w:divBdr>
    </w:div>
    <w:div w:id="438260818">
      <w:marLeft w:val="0"/>
      <w:marRight w:val="0"/>
      <w:marTop w:val="0"/>
      <w:marBottom w:val="0"/>
      <w:divBdr>
        <w:top w:val="none" w:sz="0" w:space="0" w:color="auto"/>
        <w:left w:val="none" w:sz="0" w:space="0" w:color="auto"/>
        <w:bottom w:val="none" w:sz="0" w:space="0" w:color="auto"/>
        <w:right w:val="none" w:sz="0" w:space="0" w:color="auto"/>
      </w:divBdr>
    </w:div>
    <w:div w:id="438260819">
      <w:marLeft w:val="0"/>
      <w:marRight w:val="0"/>
      <w:marTop w:val="0"/>
      <w:marBottom w:val="0"/>
      <w:divBdr>
        <w:top w:val="none" w:sz="0" w:space="0" w:color="auto"/>
        <w:left w:val="none" w:sz="0" w:space="0" w:color="auto"/>
        <w:bottom w:val="none" w:sz="0" w:space="0" w:color="auto"/>
        <w:right w:val="none" w:sz="0" w:space="0" w:color="auto"/>
      </w:divBdr>
    </w:div>
    <w:div w:id="438260820">
      <w:marLeft w:val="0"/>
      <w:marRight w:val="0"/>
      <w:marTop w:val="0"/>
      <w:marBottom w:val="0"/>
      <w:divBdr>
        <w:top w:val="none" w:sz="0" w:space="0" w:color="auto"/>
        <w:left w:val="none" w:sz="0" w:space="0" w:color="auto"/>
        <w:bottom w:val="none" w:sz="0" w:space="0" w:color="auto"/>
        <w:right w:val="none" w:sz="0" w:space="0" w:color="auto"/>
      </w:divBdr>
    </w:div>
    <w:div w:id="438260821">
      <w:marLeft w:val="0"/>
      <w:marRight w:val="0"/>
      <w:marTop w:val="0"/>
      <w:marBottom w:val="0"/>
      <w:divBdr>
        <w:top w:val="none" w:sz="0" w:space="0" w:color="auto"/>
        <w:left w:val="none" w:sz="0" w:space="0" w:color="auto"/>
        <w:bottom w:val="none" w:sz="0" w:space="0" w:color="auto"/>
        <w:right w:val="none" w:sz="0" w:space="0" w:color="auto"/>
      </w:divBdr>
    </w:div>
    <w:div w:id="438260822">
      <w:marLeft w:val="0"/>
      <w:marRight w:val="0"/>
      <w:marTop w:val="0"/>
      <w:marBottom w:val="0"/>
      <w:divBdr>
        <w:top w:val="none" w:sz="0" w:space="0" w:color="auto"/>
        <w:left w:val="none" w:sz="0" w:space="0" w:color="auto"/>
        <w:bottom w:val="none" w:sz="0" w:space="0" w:color="auto"/>
        <w:right w:val="none" w:sz="0" w:space="0" w:color="auto"/>
      </w:divBdr>
    </w:div>
    <w:div w:id="438260823">
      <w:marLeft w:val="0"/>
      <w:marRight w:val="0"/>
      <w:marTop w:val="0"/>
      <w:marBottom w:val="0"/>
      <w:divBdr>
        <w:top w:val="none" w:sz="0" w:space="0" w:color="auto"/>
        <w:left w:val="none" w:sz="0" w:space="0" w:color="auto"/>
        <w:bottom w:val="none" w:sz="0" w:space="0" w:color="auto"/>
        <w:right w:val="none" w:sz="0" w:space="0" w:color="auto"/>
      </w:divBdr>
    </w:div>
    <w:div w:id="438260824">
      <w:marLeft w:val="0"/>
      <w:marRight w:val="0"/>
      <w:marTop w:val="0"/>
      <w:marBottom w:val="0"/>
      <w:divBdr>
        <w:top w:val="none" w:sz="0" w:space="0" w:color="auto"/>
        <w:left w:val="none" w:sz="0" w:space="0" w:color="auto"/>
        <w:bottom w:val="none" w:sz="0" w:space="0" w:color="auto"/>
        <w:right w:val="none" w:sz="0" w:space="0" w:color="auto"/>
      </w:divBdr>
    </w:div>
    <w:div w:id="438260825">
      <w:marLeft w:val="0"/>
      <w:marRight w:val="0"/>
      <w:marTop w:val="0"/>
      <w:marBottom w:val="0"/>
      <w:divBdr>
        <w:top w:val="none" w:sz="0" w:space="0" w:color="auto"/>
        <w:left w:val="none" w:sz="0" w:space="0" w:color="auto"/>
        <w:bottom w:val="none" w:sz="0" w:space="0" w:color="auto"/>
        <w:right w:val="none" w:sz="0" w:space="0" w:color="auto"/>
      </w:divBdr>
    </w:div>
    <w:div w:id="438260828">
      <w:marLeft w:val="0"/>
      <w:marRight w:val="0"/>
      <w:marTop w:val="0"/>
      <w:marBottom w:val="0"/>
      <w:divBdr>
        <w:top w:val="none" w:sz="0" w:space="0" w:color="auto"/>
        <w:left w:val="none" w:sz="0" w:space="0" w:color="auto"/>
        <w:bottom w:val="none" w:sz="0" w:space="0" w:color="auto"/>
        <w:right w:val="none" w:sz="0" w:space="0" w:color="auto"/>
      </w:divBdr>
    </w:div>
    <w:div w:id="438260830">
      <w:marLeft w:val="0"/>
      <w:marRight w:val="0"/>
      <w:marTop w:val="0"/>
      <w:marBottom w:val="0"/>
      <w:divBdr>
        <w:top w:val="none" w:sz="0" w:space="0" w:color="auto"/>
        <w:left w:val="none" w:sz="0" w:space="0" w:color="auto"/>
        <w:bottom w:val="none" w:sz="0" w:space="0" w:color="auto"/>
        <w:right w:val="none" w:sz="0" w:space="0" w:color="auto"/>
      </w:divBdr>
    </w:div>
    <w:div w:id="438260831">
      <w:marLeft w:val="0"/>
      <w:marRight w:val="0"/>
      <w:marTop w:val="0"/>
      <w:marBottom w:val="0"/>
      <w:divBdr>
        <w:top w:val="none" w:sz="0" w:space="0" w:color="auto"/>
        <w:left w:val="none" w:sz="0" w:space="0" w:color="auto"/>
        <w:bottom w:val="none" w:sz="0" w:space="0" w:color="auto"/>
        <w:right w:val="none" w:sz="0" w:space="0" w:color="auto"/>
      </w:divBdr>
    </w:div>
    <w:div w:id="438260832">
      <w:marLeft w:val="0"/>
      <w:marRight w:val="0"/>
      <w:marTop w:val="0"/>
      <w:marBottom w:val="0"/>
      <w:divBdr>
        <w:top w:val="none" w:sz="0" w:space="0" w:color="auto"/>
        <w:left w:val="none" w:sz="0" w:space="0" w:color="auto"/>
        <w:bottom w:val="none" w:sz="0" w:space="0" w:color="auto"/>
        <w:right w:val="none" w:sz="0" w:space="0" w:color="auto"/>
      </w:divBdr>
    </w:div>
    <w:div w:id="438260833">
      <w:marLeft w:val="0"/>
      <w:marRight w:val="0"/>
      <w:marTop w:val="0"/>
      <w:marBottom w:val="0"/>
      <w:divBdr>
        <w:top w:val="none" w:sz="0" w:space="0" w:color="auto"/>
        <w:left w:val="none" w:sz="0" w:space="0" w:color="auto"/>
        <w:bottom w:val="none" w:sz="0" w:space="0" w:color="auto"/>
        <w:right w:val="none" w:sz="0" w:space="0" w:color="auto"/>
      </w:divBdr>
    </w:div>
    <w:div w:id="438260834">
      <w:marLeft w:val="0"/>
      <w:marRight w:val="0"/>
      <w:marTop w:val="0"/>
      <w:marBottom w:val="0"/>
      <w:divBdr>
        <w:top w:val="none" w:sz="0" w:space="0" w:color="auto"/>
        <w:left w:val="none" w:sz="0" w:space="0" w:color="auto"/>
        <w:bottom w:val="none" w:sz="0" w:space="0" w:color="auto"/>
        <w:right w:val="none" w:sz="0" w:space="0" w:color="auto"/>
      </w:divBdr>
    </w:div>
    <w:div w:id="438260836">
      <w:marLeft w:val="0"/>
      <w:marRight w:val="0"/>
      <w:marTop w:val="0"/>
      <w:marBottom w:val="0"/>
      <w:divBdr>
        <w:top w:val="none" w:sz="0" w:space="0" w:color="auto"/>
        <w:left w:val="none" w:sz="0" w:space="0" w:color="auto"/>
        <w:bottom w:val="none" w:sz="0" w:space="0" w:color="auto"/>
        <w:right w:val="none" w:sz="0" w:space="0" w:color="auto"/>
      </w:divBdr>
      <w:divsChild>
        <w:div w:id="438260837">
          <w:marLeft w:val="0"/>
          <w:marRight w:val="0"/>
          <w:marTop w:val="0"/>
          <w:marBottom w:val="0"/>
          <w:divBdr>
            <w:top w:val="none" w:sz="0" w:space="0" w:color="auto"/>
            <w:left w:val="none" w:sz="0" w:space="0" w:color="auto"/>
            <w:bottom w:val="none" w:sz="0" w:space="0" w:color="auto"/>
            <w:right w:val="none" w:sz="0" w:space="0" w:color="auto"/>
          </w:divBdr>
        </w:div>
      </w:divsChild>
    </w:div>
    <w:div w:id="438260838">
      <w:marLeft w:val="0"/>
      <w:marRight w:val="0"/>
      <w:marTop w:val="0"/>
      <w:marBottom w:val="0"/>
      <w:divBdr>
        <w:top w:val="none" w:sz="0" w:space="0" w:color="auto"/>
        <w:left w:val="none" w:sz="0" w:space="0" w:color="auto"/>
        <w:bottom w:val="none" w:sz="0" w:space="0" w:color="auto"/>
        <w:right w:val="none" w:sz="0" w:space="0" w:color="auto"/>
      </w:divBdr>
    </w:div>
    <w:div w:id="438260840">
      <w:marLeft w:val="0"/>
      <w:marRight w:val="0"/>
      <w:marTop w:val="0"/>
      <w:marBottom w:val="0"/>
      <w:divBdr>
        <w:top w:val="none" w:sz="0" w:space="0" w:color="auto"/>
        <w:left w:val="none" w:sz="0" w:space="0" w:color="auto"/>
        <w:bottom w:val="none" w:sz="0" w:space="0" w:color="auto"/>
        <w:right w:val="none" w:sz="0" w:space="0" w:color="auto"/>
      </w:divBdr>
      <w:divsChild>
        <w:div w:id="438260842">
          <w:marLeft w:val="0"/>
          <w:marRight w:val="0"/>
          <w:marTop w:val="0"/>
          <w:marBottom w:val="0"/>
          <w:divBdr>
            <w:top w:val="none" w:sz="0" w:space="0" w:color="auto"/>
            <w:left w:val="none" w:sz="0" w:space="0" w:color="auto"/>
            <w:bottom w:val="none" w:sz="0" w:space="0" w:color="auto"/>
            <w:right w:val="none" w:sz="0" w:space="0" w:color="auto"/>
          </w:divBdr>
        </w:div>
      </w:divsChild>
    </w:div>
    <w:div w:id="438260841">
      <w:marLeft w:val="0"/>
      <w:marRight w:val="0"/>
      <w:marTop w:val="0"/>
      <w:marBottom w:val="0"/>
      <w:divBdr>
        <w:top w:val="none" w:sz="0" w:space="0" w:color="auto"/>
        <w:left w:val="none" w:sz="0" w:space="0" w:color="auto"/>
        <w:bottom w:val="none" w:sz="0" w:space="0" w:color="auto"/>
        <w:right w:val="none" w:sz="0" w:space="0" w:color="auto"/>
      </w:divBdr>
    </w:div>
    <w:div w:id="438260843">
      <w:marLeft w:val="0"/>
      <w:marRight w:val="0"/>
      <w:marTop w:val="0"/>
      <w:marBottom w:val="0"/>
      <w:divBdr>
        <w:top w:val="none" w:sz="0" w:space="0" w:color="auto"/>
        <w:left w:val="none" w:sz="0" w:space="0" w:color="auto"/>
        <w:bottom w:val="none" w:sz="0" w:space="0" w:color="auto"/>
        <w:right w:val="none" w:sz="0" w:space="0" w:color="auto"/>
      </w:divBdr>
      <w:divsChild>
        <w:div w:id="438260826">
          <w:marLeft w:val="0"/>
          <w:marRight w:val="0"/>
          <w:marTop w:val="0"/>
          <w:marBottom w:val="0"/>
          <w:divBdr>
            <w:top w:val="none" w:sz="0" w:space="0" w:color="auto"/>
            <w:left w:val="none" w:sz="0" w:space="0" w:color="auto"/>
            <w:bottom w:val="none" w:sz="0" w:space="0" w:color="auto"/>
            <w:right w:val="none" w:sz="0" w:space="0" w:color="auto"/>
          </w:divBdr>
        </w:div>
        <w:div w:id="438260827">
          <w:marLeft w:val="0"/>
          <w:marRight w:val="0"/>
          <w:marTop w:val="0"/>
          <w:marBottom w:val="0"/>
          <w:divBdr>
            <w:top w:val="none" w:sz="0" w:space="0" w:color="auto"/>
            <w:left w:val="none" w:sz="0" w:space="0" w:color="auto"/>
            <w:bottom w:val="none" w:sz="0" w:space="0" w:color="auto"/>
            <w:right w:val="none" w:sz="0" w:space="0" w:color="auto"/>
          </w:divBdr>
        </w:div>
        <w:div w:id="438260829">
          <w:marLeft w:val="0"/>
          <w:marRight w:val="0"/>
          <w:marTop w:val="0"/>
          <w:marBottom w:val="0"/>
          <w:divBdr>
            <w:top w:val="none" w:sz="0" w:space="0" w:color="auto"/>
            <w:left w:val="none" w:sz="0" w:space="0" w:color="auto"/>
            <w:bottom w:val="none" w:sz="0" w:space="0" w:color="auto"/>
            <w:right w:val="none" w:sz="0" w:space="0" w:color="auto"/>
          </w:divBdr>
        </w:div>
        <w:div w:id="438260835">
          <w:marLeft w:val="0"/>
          <w:marRight w:val="0"/>
          <w:marTop w:val="0"/>
          <w:marBottom w:val="0"/>
          <w:divBdr>
            <w:top w:val="none" w:sz="0" w:space="0" w:color="auto"/>
            <w:left w:val="none" w:sz="0" w:space="0" w:color="auto"/>
            <w:bottom w:val="none" w:sz="0" w:space="0" w:color="auto"/>
            <w:right w:val="none" w:sz="0" w:space="0" w:color="auto"/>
          </w:divBdr>
        </w:div>
        <w:div w:id="438260839">
          <w:marLeft w:val="0"/>
          <w:marRight w:val="0"/>
          <w:marTop w:val="0"/>
          <w:marBottom w:val="0"/>
          <w:divBdr>
            <w:top w:val="none" w:sz="0" w:space="0" w:color="auto"/>
            <w:left w:val="none" w:sz="0" w:space="0" w:color="auto"/>
            <w:bottom w:val="none" w:sz="0" w:space="0" w:color="auto"/>
            <w:right w:val="none" w:sz="0" w:space="0" w:color="auto"/>
          </w:divBdr>
        </w:div>
      </w:divsChild>
    </w:div>
    <w:div w:id="438260844">
      <w:marLeft w:val="0"/>
      <w:marRight w:val="0"/>
      <w:marTop w:val="0"/>
      <w:marBottom w:val="0"/>
      <w:divBdr>
        <w:top w:val="none" w:sz="0" w:space="0" w:color="auto"/>
        <w:left w:val="none" w:sz="0" w:space="0" w:color="auto"/>
        <w:bottom w:val="none" w:sz="0" w:space="0" w:color="auto"/>
        <w:right w:val="none" w:sz="0" w:space="0" w:color="auto"/>
      </w:divBdr>
    </w:div>
    <w:div w:id="438260846">
      <w:marLeft w:val="0"/>
      <w:marRight w:val="0"/>
      <w:marTop w:val="0"/>
      <w:marBottom w:val="0"/>
      <w:divBdr>
        <w:top w:val="none" w:sz="0" w:space="0" w:color="auto"/>
        <w:left w:val="none" w:sz="0" w:space="0" w:color="auto"/>
        <w:bottom w:val="none" w:sz="0" w:space="0" w:color="auto"/>
        <w:right w:val="none" w:sz="0" w:space="0" w:color="auto"/>
      </w:divBdr>
      <w:divsChild>
        <w:div w:id="438260845">
          <w:marLeft w:val="0"/>
          <w:marRight w:val="0"/>
          <w:marTop w:val="0"/>
          <w:marBottom w:val="0"/>
          <w:divBdr>
            <w:top w:val="none" w:sz="0" w:space="0" w:color="auto"/>
            <w:left w:val="none" w:sz="0" w:space="0" w:color="auto"/>
            <w:bottom w:val="none" w:sz="0" w:space="0" w:color="auto"/>
            <w:right w:val="none" w:sz="0" w:space="0" w:color="auto"/>
          </w:divBdr>
        </w:div>
      </w:divsChild>
    </w:div>
    <w:div w:id="438260847">
      <w:marLeft w:val="0"/>
      <w:marRight w:val="0"/>
      <w:marTop w:val="0"/>
      <w:marBottom w:val="0"/>
      <w:divBdr>
        <w:top w:val="none" w:sz="0" w:space="0" w:color="auto"/>
        <w:left w:val="none" w:sz="0" w:space="0" w:color="auto"/>
        <w:bottom w:val="none" w:sz="0" w:space="0" w:color="auto"/>
        <w:right w:val="none" w:sz="0" w:space="0" w:color="auto"/>
      </w:divBdr>
    </w:div>
    <w:div w:id="438260848">
      <w:marLeft w:val="0"/>
      <w:marRight w:val="0"/>
      <w:marTop w:val="0"/>
      <w:marBottom w:val="0"/>
      <w:divBdr>
        <w:top w:val="none" w:sz="0" w:space="0" w:color="auto"/>
        <w:left w:val="none" w:sz="0" w:space="0" w:color="auto"/>
        <w:bottom w:val="none" w:sz="0" w:space="0" w:color="auto"/>
        <w:right w:val="none" w:sz="0" w:space="0" w:color="auto"/>
      </w:divBdr>
    </w:div>
    <w:div w:id="438260849">
      <w:marLeft w:val="0"/>
      <w:marRight w:val="0"/>
      <w:marTop w:val="0"/>
      <w:marBottom w:val="0"/>
      <w:divBdr>
        <w:top w:val="none" w:sz="0" w:space="0" w:color="auto"/>
        <w:left w:val="none" w:sz="0" w:space="0" w:color="auto"/>
        <w:bottom w:val="none" w:sz="0" w:space="0" w:color="auto"/>
        <w:right w:val="none" w:sz="0" w:space="0" w:color="auto"/>
      </w:divBdr>
    </w:div>
    <w:div w:id="438260850">
      <w:marLeft w:val="0"/>
      <w:marRight w:val="0"/>
      <w:marTop w:val="0"/>
      <w:marBottom w:val="0"/>
      <w:divBdr>
        <w:top w:val="none" w:sz="0" w:space="0" w:color="auto"/>
        <w:left w:val="none" w:sz="0" w:space="0" w:color="auto"/>
        <w:bottom w:val="none" w:sz="0" w:space="0" w:color="auto"/>
        <w:right w:val="none" w:sz="0" w:space="0" w:color="auto"/>
      </w:divBdr>
    </w:div>
    <w:div w:id="438260851">
      <w:marLeft w:val="0"/>
      <w:marRight w:val="0"/>
      <w:marTop w:val="0"/>
      <w:marBottom w:val="0"/>
      <w:divBdr>
        <w:top w:val="none" w:sz="0" w:space="0" w:color="auto"/>
        <w:left w:val="none" w:sz="0" w:space="0" w:color="auto"/>
        <w:bottom w:val="none" w:sz="0" w:space="0" w:color="auto"/>
        <w:right w:val="none" w:sz="0" w:space="0" w:color="auto"/>
      </w:divBdr>
    </w:div>
    <w:div w:id="438260852">
      <w:marLeft w:val="0"/>
      <w:marRight w:val="0"/>
      <w:marTop w:val="0"/>
      <w:marBottom w:val="0"/>
      <w:divBdr>
        <w:top w:val="none" w:sz="0" w:space="0" w:color="auto"/>
        <w:left w:val="none" w:sz="0" w:space="0" w:color="auto"/>
        <w:bottom w:val="none" w:sz="0" w:space="0" w:color="auto"/>
        <w:right w:val="none" w:sz="0" w:space="0" w:color="auto"/>
      </w:divBdr>
    </w:div>
    <w:div w:id="438260853">
      <w:marLeft w:val="0"/>
      <w:marRight w:val="0"/>
      <w:marTop w:val="0"/>
      <w:marBottom w:val="0"/>
      <w:divBdr>
        <w:top w:val="none" w:sz="0" w:space="0" w:color="auto"/>
        <w:left w:val="none" w:sz="0" w:space="0" w:color="auto"/>
        <w:bottom w:val="none" w:sz="0" w:space="0" w:color="auto"/>
        <w:right w:val="none" w:sz="0" w:space="0" w:color="auto"/>
      </w:divBdr>
    </w:div>
    <w:div w:id="529489768">
      <w:bodyDiv w:val="1"/>
      <w:marLeft w:val="0"/>
      <w:marRight w:val="0"/>
      <w:marTop w:val="0"/>
      <w:marBottom w:val="0"/>
      <w:divBdr>
        <w:top w:val="none" w:sz="0" w:space="0" w:color="auto"/>
        <w:left w:val="none" w:sz="0" w:space="0" w:color="auto"/>
        <w:bottom w:val="none" w:sz="0" w:space="0" w:color="auto"/>
        <w:right w:val="none" w:sz="0" w:space="0" w:color="auto"/>
      </w:divBdr>
    </w:div>
    <w:div w:id="642084445">
      <w:bodyDiv w:val="1"/>
      <w:marLeft w:val="0"/>
      <w:marRight w:val="0"/>
      <w:marTop w:val="0"/>
      <w:marBottom w:val="0"/>
      <w:divBdr>
        <w:top w:val="none" w:sz="0" w:space="0" w:color="auto"/>
        <w:left w:val="none" w:sz="0" w:space="0" w:color="auto"/>
        <w:bottom w:val="none" w:sz="0" w:space="0" w:color="auto"/>
        <w:right w:val="none" w:sz="0" w:space="0" w:color="auto"/>
      </w:divBdr>
    </w:div>
    <w:div w:id="692996280">
      <w:bodyDiv w:val="1"/>
      <w:marLeft w:val="0"/>
      <w:marRight w:val="0"/>
      <w:marTop w:val="0"/>
      <w:marBottom w:val="0"/>
      <w:divBdr>
        <w:top w:val="none" w:sz="0" w:space="0" w:color="auto"/>
        <w:left w:val="none" w:sz="0" w:space="0" w:color="auto"/>
        <w:bottom w:val="none" w:sz="0" w:space="0" w:color="auto"/>
        <w:right w:val="none" w:sz="0" w:space="0" w:color="auto"/>
      </w:divBdr>
    </w:div>
    <w:div w:id="881139286">
      <w:bodyDiv w:val="1"/>
      <w:marLeft w:val="0"/>
      <w:marRight w:val="0"/>
      <w:marTop w:val="0"/>
      <w:marBottom w:val="0"/>
      <w:divBdr>
        <w:top w:val="none" w:sz="0" w:space="0" w:color="auto"/>
        <w:left w:val="none" w:sz="0" w:space="0" w:color="auto"/>
        <w:bottom w:val="none" w:sz="0" w:space="0" w:color="auto"/>
        <w:right w:val="none" w:sz="0" w:space="0" w:color="auto"/>
      </w:divBdr>
    </w:div>
    <w:div w:id="926842682">
      <w:bodyDiv w:val="1"/>
      <w:marLeft w:val="0"/>
      <w:marRight w:val="0"/>
      <w:marTop w:val="0"/>
      <w:marBottom w:val="0"/>
      <w:divBdr>
        <w:top w:val="none" w:sz="0" w:space="0" w:color="auto"/>
        <w:left w:val="none" w:sz="0" w:space="0" w:color="auto"/>
        <w:bottom w:val="none" w:sz="0" w:space="0" w:color="auto"/>
        <w:right w:val="none" w:sz="0" w:space="0" w:color="auto"/>
      </w:divBdr>
    </w:div>
    <w:div w:id="986933669">
      <w:bodyDiv w:val="1"/>
      <w:marLeft w:val="0"/>
      <w:marRight w:val="0"/>
      <w:marTop w:val="0"/>
      <w:marBottom w:val="0"/>
      <w:divBdr>
        <w:top w:val="none" w:sz="0" w:space="0" w:color="auto"/>
        <w:left w:val="none" w:sz="0" w:space="0" w:color="auto"/>
        <w:bottom w:val="none" w:sz="0" w:space="0" w:color="auto"/>
        <w:right w:val="none" w:sz="0" w:space="0" w:color="auto"/>
      </w:divBdr>
    </w:div>
    <w:div w:id="1067612699">
      <w:bodyDiv w:val="1"/>
      <w:marLeft w:val="0"/>
      <w:marRight w:val="0"/>
      <w:marTop w:val="0"/>
      <w:marBottom w:val="0"/>
      <w:divBdr>
        <w:top w:val="none" w:sz="0" w:space="0" w:color="auto"/>
        <w:left w:val="none" w:sz="0" w:space="0" w:color="auto"/>
        <w:bottom w:val="none" w:sz="0" w:space="0" w:color="auto"/>
        <w:right w:val="none" w:sz="0" w:space="0" w:color="auto"/>
      </w:divBdr>
    </w:div>
    <w:div w:id="1093547944">
      <w:bodyDiv w:val="1"/>
      <w:marLeft w:val="0"/>
      <w:marRight w:val="0"/>
      <w:marTop w:val="0"/>
      <w:marBottom w:val="0"/>
      <w:divBdr>
        <w:top w:val="none" w:sz="0" w:space="0" w:color="auto"/>
        <w:left w:val="none" w:sz="0" w:space="0" w:color="auto"/>
        <w:bottom w:val="none" w:sz="0" w:space="0" w:color="auto"/>
        <w:right w:val="none" w:sz="0" w:space="0" w:color="auto"/>
      </w:divBdr>
    </w:div>
    <w:div w:id="1275481680">
      <w:bodyDiv w:val="1"/>
      <w:marLeft w:val="0"/>
      <w:marRight w:val="0"/>
      <w:marTop w:val="0"/>
      <w:marBottom w:val="0"/>
      <w:divBdr>
        <w:top w:val="none" w:sz="0" w:space="0" w:color="auto"/>
        <w:left w:val="none" w:sz="0" w:space="0" w:color="auto"/>
        <w:bottom w:val="none" w:sz="0" w:space="0" w:color="auto"/>
        <w:right w:val="none" w:sz="0" w:space="0" w:color="auto"/>
      </w:divBdr>
    </w:div>
    <w:div w:id="1396779087">
      <w:bodyDiv w:val="1"/>
      <w:marLeft w:val="0"/>
      <w:marRight w:val="0"/>
      <w:marTop w:val="0"/>
      <w:marBottom w:val="0"/>
      <w:divBdr>
        <w:top w:val="none" w:sz="0" w:space="0" w:color="auto"/>
        <w:left w:val="none" w:sz="0" w:space="0" w:color="auto"/>
        <w:bottom w:val="none" w:sz="0" w:space="0" w:color="auto"/>
        <w:right w:val="none" w:sz="0" w:space="0" w:color="auto"/>
      </w:divBdr>
    </w:div>
    <w:div w:id="1411392437">
      <w:bodyDiv w:val="1"/>
      <w:marLeft w:val="0"/>
      <w:marRight w:val="0"/>
      <w:marTop w:val="0"/>
      <w:marBottom w:val="0"/>
      <w:divBdr>
        <w:top w:val="none" w:sz="0" w:space="0" w:color="auto"/>
        <w:left w:val="none" w:sz="0" w:space="0" w:color="auto"/>
        <w:bottom w:val="none" w:sz="0" w:space="0" w:color="auto"/>
        <w:right w:val="none" w:sz="0" w:space="0" w:color="auto"/>
      </w:divBdr>
    </w:div>
    <w:div w:id="1502550903">
      <w:bodyDiv w:val="1"/>
      <w:marLeft w:val="0"/>
      <w:marRight w:val="0"/>
      <w:marTop w:val="0"/>
      <w:marBottom w:val="0"/>
      <w:divBdr>
        <w:top w:val="none" w:sz="0" w:space="0" w:color="auto"/>
        <w:left w:val="none" w:sz="0" w:space="0" w:color="auto"/>
        <w:bottom w:val="none" w:sz="0" w:space="0" w:color="auto"/>
        <w:right w:val="none" w:sz="0" w:space="0" w:color="auto"/>
      </w:divBdr>
    </w:div>
    <w:div w:id="1825119898">
      <w:bodyDiv w:val="1"/>
      <w:marLeft w:val="0"/>
      <w:marRight w:val="0"/>
      <w:marTop w:val="0"/>
      <w:marBottom w:val="0"/>
      <w:divBdr>
        <w:top w:val="none" w:sz="0" w:space="0" w:color="auto"/>
        <w:left w:val="none" w:sz="0" w:space="0" w:color="auto"/>
        <w:bottom w:val="none" w:sz="0" w:space="0" w:color="auto"/>
        <w:right w:val="none" w:sz="0" w:space="0" w:color="auto"/>
      </w:divBdr>
    </w:div>
    <w:div w:id="1852333719">
      <w:bodyDiv w:val="1"/>
      <w:marLeft w:val="0"/>
      <w:marRight w:val="0"/>
      <w:marTop w:val="0"/>
      <w:marBottom w:val="0"/>
      <w:divBdr>
        <w:top w:val="none" w:sz="0" w:space="0" w:color="auto"/>
        <w:left w:val="none" w:sz="0" w:space="0" w:color="auto"/>
        <w:bottom w:val="none" w:sz="0" w:space="0" w:color="auto"/>
        <w:right w:val="none" w:sz="0" w:space="0" w:color="auto"/>
      </w:divBdr>
    </w:div>
    <w:div w:id="1885174414">
      <w:bodyDiv w:val="1"/>
      <w:marLeft w:val="0"/>
      <w:marRight w:val="0"/>
      <w:marTop w:val="0"/>
      <w:marBottom w:val="0"/>
      <w:divBdr>
        <w:top w:val="none" w:sz="0" w:space="0" w:color="auto"/>
        <w:left w:val="none" w:sz="0" w:space="0" w:color="auto"/>
        <w:bottom w:val="none" w:sz="0" w:space="0" w:color="auto"/>
        <w:right w:val="none" w:sz="0" w:space="0" w:color="auto"/>
      </w:divBdr>
    </w:div>
    <w:div w:id="2018341430">
      <w:bodyDiv w:val="1"/>
      <w:marLeft w:val="0"/>
      <w:marRight w:val="0"/>
      <w:marTop w:val="0"/>
      <w:marBottom w:val="0"/>
      <w:divBdr>
        <w:top w:val="none" w:sz="0" w:space="0" w:color="auto"/>
        <w:left w:val="none" w:sz="0" w:space="0" w:color="auto"/>
        <w:bottom w:val="none" w:sz="0" w:space="0" w:color="auto"/>
        <w:right w:val="none" w:sz="0" w:space="0" w:color="auto"/>
      </w:divBdr>
    </w:div>
    <w:div w:id="207632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esb.org/pdf4/geh020223w3.docx" TargetMode="External"/><Relationship Id="rId13" Type="http://schemas.openxmlformats.org/officeDocument/2006/relationships/hyperlink" Target="https://www.naesb.org/pdf4/geh020223w1.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esb.org/misc/antitrust_guidance.do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esb.org/naesb_geh_forum.asp" TargetMode="External"/><Relationship Id="rId5" Type="http://schemas.openxmlformats.org/officeDocument/2006/relationships/webSettings" Target="webSettings.xml"/><Relationship Id="rId15" Type="http://schemas.openxmlformats.org/officeDocument/2006/relationships/hyperlink" Target="https://www.naesb.org/pdf4/geh_balanced_voting_quadrant_segment_descriptions.doc" TargetMode="External"/><Relationship Id="rId10" Type="http://schemas.openxmlformats.org/officeDocument/2006/relationships/hyperlink" Target="https://www.naesb.org/pdf4/geh_balanced_voting_quadrant_segment_descriptions.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s06web.zoom.us/webinar/register/WN_P247F5-HRFuuetKgSR_BMQ" TargetMode="External"/><Relationship Id="rId14" Type="http://schemas.openxmlformats.org/officeDocument/2006/relationships/hyperlink" Target="https://www.naesb.org/pdf4/geh_schedule.doc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naesb.org/pdf4/geh083022a1.pdf" TargetMode="External"/><Relationship Id="rId1" Type="http://schemas.openxmlformats.org/officeDocument/2006/relationships/hyperlink" Target="https://www.naesb.org/pdf4/ferc_nerc_regional_entity_staff_report_Feb2021_cold_weather_outages_111621.pdf"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5B46F-7DDD-4180-BB52-3CAC5D391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1785</Words>
  <Characters>10180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via email and posting</vt:lpstr>
    </vt:vector>
  </TitlesOfParts>
  <Company>NAESB</Company>
  <LinksUpToDate>false</LinksUpToDate>
  <CharactersWithSpaces>11942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email and posting</dc:title>
  <dc:creator>Deonne Cunningham</dc:creator>
  <cp:lastModifiedBy>Veronica Thomason</cp:lastModifiedBy>
  <cp:revision>4</cp:revision>
  <cp:lastPrinted>2022-08-11T21:43:00Z</cp:lastPrinted>
  <dcterms:created xsi:type="dcterms:W3CDTF">2023-01-24T02:40:00Z</dcterms:created>
  <dcterms:modified xsi:type="dcterms:W3CDTF">2023-01-24T03:00:00Z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