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A568B8">
      <w:pPr>
        <w:ind w:left="1440" w:hanging="1440"/>
        <w:jc w:val="right"/>
        <w:rPr>
          <w:bCs/>
        </w:rPr>
      </w:pPr>
      <w:r w:rsidRPr="008933FA">
        <w:rPr>
          <w:bCs/>
        </w:rPr>
        <w:t>January 1</w:t>
      </w:r>
      <w:r w:rsidR="002C1AD4" w:rsidRPr="008933FA">
        <w:rPr>
          <w:bCs/>
        </w:rPr>
        <w:t>2</w:t>
      </w:r>
      <w:r w:rsidR="00DC2709" w:rsidRPr="008933FA">
        <w:rPr>
          <w:bCs/>
        </w:rPr>
        <w:t>, 201</w:t>
      </w:r>
      <w:r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Jonathan Booe, North American Energy Standards Board</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Organizational Conference Call</w:t>
      </w:r>
      <w:r w:rsidR="00EF2B7C">
        <w:rPr>
          <w:bCs/>
        </w:rPr>
        <w:t>/Web Cast</w:t>
      </w:r>
      <w:r w:rsidR="009B09E5">
        <w:rPr>
          <w:bCs/>
        </w:rPr>
        <w:t xml:space="preserve"> – January 25,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2C1AD4" w:rsidRPr="008933FA" w:rsidRDefault="00360E79" w:rsidP="00B92AB7">
      <w:pPr>
        <w:spacing w:before="120"/>
        <w:jc w:val="both"/>
      </w:pPr>
      <w:r>
        <w:t xml:space="preserve">At the request of the NAESB Board of Directors, the NAESB Gas-Electric Harmonization (GEH) Forum has been reactivated to address 2016 WEQ Annual Plan </w:t>
      </w:r>
      <w:r w:rsidRPr="008933FA">
        <w:t>Item 7.a</w:t>
      </w:r>
      <w:r w:rsidRPr="008933FA">
        <w:rPr>
          <w:rStyle w:val="FootnoteReference"/>
        </w:rPr>
        <w:footnoteReference w:id="1"/>
      </w:r>
      <w:r w:rsidRPr="008933FA">
        <w:t xml:space="preserve"> and 2016 WGQ Annual Plan Item 3.a</w:t>
      </w:r>
      <w:r w:rsidRPr="008933FA">
        <w:rPr>
          <w:rStyle w:val="FootnoteReference"/>
        </w:rPr>
        <w:footnoteReference w:id="2"/>
      </w:r>
      <w:r w:rsidRPr="008933FA">
        <w:t xml:space="preserve"> resulting from the request of the Federal Energy Regulatory Commission (FERC or Commission) in FERC Order No. 809 (Order) issued on April 1</w:t>
      </w:r>
      <w:r w:rsidR="00D95FE9">
        <w:t>6</w:t>
      </w:r>
      <w:r w:rsidRPr="008933FA">
        <w:t>, 2015.</w:t>
      </w:r>
      <w:r w:rsidRPr="008933FA">
        <w:rPr>
          <w:rStyle w:val="FootnoteReference"/>
        </w:rPr>
        <w:footnoteReference w:id="3"/>
      </w:r>
      <w:r w:rsidR="007975C1" w:rsidRPr="008933FA">
        <w:t xml:space="preserve">  </w:t>
      </w:r>
      <w:r w:rsidR="00000F4B">
        <w:t>A</w:t>
      </w:r>
      <w:r w:rsidR="007975C1" w:rsidRPr="008933FA">
        <w:t>n organizational conference call</w:t>
      </w:r>
      <w:r w:rsidR="00EF2B7C" w:rsidRPr="008933FA">
        <w:t>/web cast</w:t>
      </w:r>
      <w:r w:rsidR="007975C1" w:rsidRPr="008933FA">
        <w:t xml:space="preserve"> has been scheduled for January 25, 2016 from 10:00 am to 11:00 </w:t>
      </w:r>
      <w:proofErr w:type="gramStart"/>
      <w:r w:rsidR="007975C1" w:rsidRPr="008933FA">
        <w:t>am</w:t>
      </w:r>
      <w:proofErr w:type="gramEnd"/>
      <w:r w:rsidRPr="008933FA">
        <w:t xml:space="preserve"> </w:t>
      </w:r>
      <w:r w:rsidR="007975C1" w:rsidRPr="008933FA">
        <w:t xml:space="preserve">Central.  </w:t>
      </w:r>
      <w:r w:rsidR="002C1AD4" w:rsidRPr="008933FA">
        <w:t>We are fortunate that both Dr. Susan Tierney and Terry Thorn have agreed to facilitate all meeting</w:t>
      </w:r>
      <w:r w:rsidR="008933FA" w:rsidRPr="008933FA">
        <w:t>s</w:t>
      </w:r>
      <w:r w:rsidR="002C1AD4" w:rsidRPr="008933FA">
        <w:t xml:space="preserve"> of the forum</w:t>
      </w:r>
      <w:r w:rsidR="00000F4B">
        <w:t>, and we look forward to the broad and balanced participation we experienced during the 2014 meetings</w:t>
      </w:r>
      <w:r w:rsidR="002C1AD4" w:rsidRPr="008933FA">
        <w:t xml:space="preserve">.  </w:t>
      </w:r>
    </w:p>
    <w:p w:rsidR="00AA64EA" w:rsidRPr="008933FA" w:rsidRDefault="00C46644" w:rsidP="00AA64EA">
      <w:pPr>
        <w:spacing w:before="120"/>
        <w:jc w:val="both"/>
      </w:pPr>
      <w:r>
        <w:t>Please find following information on the</w:t>
      </w:r>
      <w:r w:rsidR="00AA64EA">
        <w:t xml:space="preserve"> purpose of the January 25 call, how to participate, background for this effort, the </w:t>
      </w:r>
      <w:r>
        <w:t>related annual plan items</w:t>
      </w:r>
      <w:r w:rsidR="00AA64EA">
        <w:t xml:space="preserve">, and </w:t>
      </w:r>
      <w:r>
        <w:t xml:space="preserve">guidance </w:t>
      </w:r>
      <w:r w:rsidR="00AA64EA">
        <w:t xml:space="preserve">from the NAESB Board of Directors.  Please do not hesitate to call our office if you need additional information. </w:t>
      </w:r>
    </w:p>
    <w:p w:rsidR="00AA64EA" w:rsidRDefault="00AA64EA" w:rsidP="009A6834">
      <w:pPr>
        <w:spacing w:before="360"/>
        <w:jc w:val="both"/>
      </w:pPr>
      <w:r>
        <w:t>PURPOSE</w:t>
      </w:r>
      <w:r w:rsidR="00C46644">
        <w:t xml:space="preserve"> OF CONFERENCE CALL</w:t>
      </w:r>
      <w:r>
        <w:t>:</w:t>
      </w:r>
    </w:p>
    <w:p w:rsidR="007975C1" w:rsidRDefault="00AA64EA" w:rsidP="00B92AB7">
      <w:pPr>
        <w:spacing w:before="120"/>
        <w:jc w:val="both"/>
      </w:pPr>
      <w:r>
        <w:t xml:space="preserve">The purpose of the </w:t>
      </w:r>
      <w:r w:rsidRPr="008933FA">
        <w:t>January 25 call</w:t>
      </w:r>
      <w:r>
        <w:t xml:space="preserve"> is </w:t>
      </w:r>
      <w:r w:rsidR="00841E13">
        <w:t xml:space="preserve">to address </w:t>
      </w:r>
      <w:r>
        <w:t>administrative</w:t>
      </w:r>
      <w:r w:rsidR="00841E13">
        <w:t xml:space="preserve"> items.  During the call, the participants will</w:t>
      </w:r>
      <w:r>
        <w:t xml:space="preserve"> review the schedule, the request for presentations, the purpose of the upcoming meetings, and the means for participation.  The results of the forum meetings will be presented t</w:t>
      </w:r>
      <w:r w:rsidR="00C46644">
        <w:t>o the NAESB Board of Directors during</w:t>
      </w:r>
      <w:r>
        <w:t xml:space="preserve"> its April 2016 meeting.  </w:t>
      </w:r>
      <w:r w:rsidRPr="008933FA">
        <w:t xml:space="preserve"> </w:t>
      </w:r>
      <w:r w:rsidR="007975C1" w:rsidRPr="008933FA">
        <w:t xml:space="preserve">An agenda </w:t>
      </w:r>
      <w:r w:rsidR="009F4D57">
        <w:t>for the conference call/web cast has been provided on the last page of this announcement (</w:t>
      </w:r>
      <w:hyperlink r:id="rId9" w:history="1">
        <w:r w:rsidR="00BF22B4" w:rsidRPr="00B54EED">
          <w:rPr>
            <w:rStyle w:val="Hyperlink"/>
          </w:rPr>
          <w:t>https://www.naesb.org/pdf4/geh012516a.docx</w:t>
        </w:r>
      </w:hyperlink>
      <w:r w:rsidR="00941DDA">
        <w:t>)</w:t>
      </w:r>
      <w:r w:rsidR="009F4D57">
        <w:t xml:space="preserve">, </w:t>
      </w:r>
      <w:r w:rsidR="007975C1" w:rsidRPr="008933FA">
        <w:t xml:space="preserve">and </w:t>
      </w:r>
      <w:r w:rsidR="009F4D57">
        <w:t xml:space="preserve">any </w:t>
      </w:r>
      <w:r w:rsidR="007975C1" w:rsidRPr="008933FA">
        <w:t>related</w:t>
      </w:r>
      <w:r w:rsidR="007975C1">
        <w:t xml:space="preserve"> work papers for the conference call</w:t>
      </w:r>
      <w:r w:rsidR="00EF2B7C">
        <w:t>/web cast</w:t>
      </w:r>
      <w:r w:rsidR="007975C1">
        <w:t xml:space="preserve"> will be posted to the GEH Forum website (</w:t>
      </w:r>
      <w:hyperlink r:id="rId10" w:history="1">
        <w:r w:rsidR="007975C1" w:rsidRPr="004513B0">
          <w:rPr>
            <w:rStyle w:val="Hyperlink"/>
          </w:rPr>
          <w:t>https://www.naesb.org/naesb_geh_forum.asp</w:t>
        </w:r>
      </w:hyperlink>
      <w:r w:rsidR="007975C1">
        <w:t>).  The schedule and the request for presentations can be found through the following hyperlinks.</w:t>
      </w:r>
    </w:p>
    <w:p w:rsidR="007975C1" w:rsidRDefault="007975C1" w:rsidP="00B92AB7">
      <w:pPr>
        <w:spacing w:before="120"/>
        <w:jc w:val="both"/>
      </w:pPr>
      <w:r>
        <w:t xml:space="preserve">Schedule of Meetings: </w:t>
      </w:r>
      <w:hyperlink r:id="rId11" w:history="1">
        <w:r w:rsidR="007C5FC3" w:rsidRPr="001D3BBF">
          <w:rPr>
            <w:rStyle w:val="Hyperlink"/>
          </w:rPr>
          <w:t>https://www.naesb.org/pdf4/geh012516w2.doc</w:t>
        </w:r>
      </w:hyperlink>
      <w:r w:rsidR="007C5FC3">
        <w:t xml:space="preserve"> </w:t>
      </w:r>
    </w:p>
    <w:p w:rsidR="007975C1" w:rsidRDefault="007975C1" w:rsidP="00B92AB7">
      <w:pPr>
        <w:spacing w:before="120"/>
        <w:jc w:val="both"/>
      </w:pPr>
      <w:r>
        <w:t xml:space="preserve">Request for Presentations: </w:t>
      </w:r>
      <w:hyperlink r:id="rId12" w:history="1">
        <w:r w:rsidR="007C5FC3" w:rsidRPr="001D3BBF">
          <w:rPr>
            <w:rStyle w:val="Hyperlink"/>
          </w:rPr>
          <w:t>https://www.naesb.org/pdf4/geh012516w1.doc</w:t>
        </w:r>
      </w:hyperlink>
      <w:r w:rsidR="007C5FC3">
        <w:t xml:space="preserve"> </w:t>
      </w:r>
    </w:p>
    <w:p w:rsidR="009F4D57" w:rsidRPr="00181D23" w:rsidRDefault="009F4D57" w:rsidP="009A6834">
      <w:pPr>
        <w:spacing w:before="120"/>
        <w:jc w:val="both"/>
        <w:rPr>
          <w:iCs/>
        </w:rPr>
      </w:pPr>
      <w:r>
        <w:rPr>
          <w:iCs/>
        </w:rPr>
        <w:t xml:space="preserve">We </w:t>
      </w:r>
      <w:r w:rsidR="00C46644">
        <w:rPr>
          <w:iCs/>
        </w:rPr>
        <w:t>anticipate</w:t>
      </w:r>
      <w:r>
        <w:rPr>
          <w:iCs/>
        </w:rPr>
        <w:t xml:space="preserve"> that the forum will include participation from all segments of both the natural gas and electricity markets and that the presentations and discussions will </w:t>
      </w:r>
      <w:r w:rsidR="00C46644">
        <w:rPr>
          <w:iCs/>
        </w:rPr>
        <w:t>be</w:t>
      </w:r>
      <w:r>
        <w:rPr>
          <w:iCs/>
        </w:rPr>
        <w:t xml:space="preserve"> inclusive of all market perspectives so that the NAESB Board of Directors will be able to use the information to set a direction in response to the Commission’s request.  We encourage you to participate, and there are several ways to do so.  You can ensure your voice is heard and is made part of the record through written comments, through submitted presentations, and through attendance at the meetings, either in person or by phone.  Broad participation will ensure that our board receives robust information </w:t>
      </w:r>
      <w:r w:rsidR="003F721D">
        <w:rPr>
          <w:iCs/>
        </w:rPr>
        <w:t xml:space="preserve">and a meaningful record </w:t>
      </w:r>
      <w:r>
        <w:rPr>
          <w:iCs/>
        </w:rPr>
        <w:t xml:space="preserve">when determining the best manner in which to </w:t>
      </w:r>
      <w:r w:rsidR="00C46644">
        <w:rPr>
          <w:iCs/>
        </w:rPr>
        <w:t>proceed</w:t>
      </w:r>
      <w:r>
        <w:rPr>
          <w:iCs/>
        </w:rPr>
        <w:t xml:space="preserve">. </w:t>
      </w:r>
    </w:p>
    <w:p w:rsidR="00AA64EA" w:rsidRDefault="00AA64EA" w:rsidP="00AA64EA">
      <w:pPr>
        <w:spacing w:before="360"/>
        <w:jc w:val="both"/>
      </w:pPr>
      <w:r>
        <w:t>HOW TO PARTICIPATE:</w:t>
      </w:r>
    </w:p>
    <w:p w:rsidR="00F409B9" w:rsidRPr="008933FA" w:rsidRDefault="007975C1" w:rsidP="00D2003C">
      <w:pPr>
        <w:spacing w:before="120"/>
        <w:jc w:val="both"/>
      </w:pPr>
      <w:r w:rsidRPr="00767D0B">
        <w:rPr>
          <w:b/>
          <w:iCs/>
        </w:rPr>
        <w:t xml:space="preserve">To participate in this </w:t>
      </w:r>
      <w:r w:rsidR="00F409B9">
        <w:rPr>
          <w:b/>
          <w:iCs/>
        </w:rPr>
        <w:t>conference call</w:t>
      </w:r>
      <w:r w:rsidR="00EF2B7C">
        <w:rPr>
          <w:b/>
          <w:iCs/>
        </w:rPr>
        <w:t>/web cast</w:t>
      </w:r>
      <w:r w:rsidRPr="00767D0B">
        <w:rPr>
          <w:b/>
          <w:iCs/>
        </w:rPr>
        <w:t xml:space="preserve">, please provide an RSVP to the </w:t>
      </w:r>
      <w:r w:rsidR="00EF2B7C">
        <w:rPr>
          <w:b/>
          <w:iCs/>
        </w:rPr>
        <w:t xml:space="preserve">NAESB </w:t>
      </w:r>
      <w:r w:rsidRPr="00767D0B">
        <w:rPr>
          <w:b/>
          <w:iCs/>
        </w:rPr>
        <w:t>office (</w:t>
      </w:r>
      <w:hyperlink r:id="rId13" w:history="1">
        <w:r w:rsidRPr="00767D0B">
          <w:rPr>
            <w:rStyle w:val="Hyperlink"/>
            <w:b/>
            <w:iCs/>
          </w:rPr>
          <w:t>drager@naesb.org</w:t>
        </w:r>
      </w:hyperlink>
      <w:r w:rsidRPr="00767D0B">
        <w:rPr>
          <w:b/>
          <w:iCs/>
        </w:rPr>
        <w:t xml:space="preserve">, 713-356-0060) by </w:t>
      </w:r>
      <w:r w:rsidR="00F409B9">
        <w:rPr>
          <w:b/>
          <w:iCs/>
        </w:rPr>
        <w:t>January 20</w:t>
      </w:r>
      <w:r w:rsidR="00F409B9" w:rsidRPr="00F409B9">
        <w:rPr>
          <w:b/>
          <w:iCs/>
        </w:rPr>
        <w:t>, 2016</w:t>
      </w:r>
      <w:r>
        <w:rPr>
          <w:iCs/>
        </w:rPr>
        <w:t xml:space="preserve">.   There </w:t>
      </w:r>
      <w:r w:rsidR="00F409B9">
        <w:rPr>
          <w:iCs/>
        </w:rPr>
        <w:t>will be</w:t>
      </w:r>
      <w:r>
        <w:rPr>
          <w:iCs/>
        </w:rPr>
        <w:t xml:space="preserve"> no charge to attend </w:t>
      </w:r>
      <w:r w:rsidR="00F409B9">
        <w:rPr>
          <w:iCs/>
        </w:rPr>
        <w:t>this</w:t>
      </w:r>
      <w:r>
        <w:rPr>
          <w:iCs/>
        </w:rPr>
        <w:t xml:space="preserve"> </w:t>
      </w:r>
      <w:r w:rsidR="002C1AD4">
        <w:rPr>
          <w:iCs/>
        </w:rPr>
        <w:t xml:space="preserve">one-hour </w:t>
      </w:r>
      <w:r>
        <w:rPr>
          <w:iCs/>
        </w:rPr>
        <w:t>conference call/web cast</w:t>
      </w:r>
      <w:r w:rsidR="00F409B9">
        <w:rPr>
          <w:iCs/>
        </w:rPr>
        <w:t xml:space="preserve">; however, there will be </w:t>
      </w:r>
      <w:r w:rsidR="00F409B9" w:rsidRPr="008933FA">
        <w:rPr>
          <w:iCs/>
        </w:rPr>
        <w:t>a $</w:t>
      </w:r>
      <w:r w:rsidR="00D2003C" w:rsidRPr="008933FA">
        <w:rPr>
          <w:iCs/>
        </w:rPr>
        <w:t>20</w:t>
      </w:r>
      <w:r w:rsidR="00F409B9" w:rsidRPr="008933FA">
        <w:rPr>
          <w:iCs/>
        </w:rPr>
        <w:t>0</w:t>
      </w:r>
      <w:r w:rsidR="008933FA">
        <w:rPr>
          <w:iCs/>
        </w:rPr>
        <w:t>/person</w:t>
      </w:r>
      <w:r w:rsidR="00F409B9">
        <w:rPr>
          <w:iCs/>
        </w:rPr>
        <w:t xml:space="preserve"> meeting attendance fee for future meetings and conference calls</w:t>
      </w:r>
      <w:r w:rsidR="00EF2B7C">
        <w:rPr>
          <w:iCs/>
        </w:rPr>
        <w:t>/webcasts</w:t>
      </w:r>
      <w:r w:rsidR="00F409B9">
        <w:rPr>
          <w:iCs/>
        </w:rPr>
        <w:t xml:space="preserve"> to defray the costs </w:t>
      </w:r>
      <w:r w:rsidR="00F409B9">
        <w:rPr>
          <w:iCs/>
        </w:rPr>
        <w:lastRenderedPageBreak/>
        <w:t xml:space="preserve">of holding the meetings.  Any participant who is with a state or federal regulatory agency or is a representative of a consumer advocacy group is exempt from the meeting fee.  </w:t>
      </w:r>
      <w:r w:rsidR="00F409B9">
        <w:t xml:space="preserve">RSVPs are particularly important for these meetings to ensure that we </w:t>
      </w:r>
      <w:r w:rsidR="00F409B9" w:rsidRPr="008933FA">
        <w:t xml:space="preserve">have adequate space and enough lines for those participating through conference calling.  </w:t>
      </w:r>
    </w:p>
    <w:p w:rsidR="00F409B9" w:rsidRDefault="00F409B9" w:rsidP="00F409B9">
      <w:pPr>
        <w:spacing w:before="120"/>
        <w:jc w:val="both"/>
      </w:pPr>
      <w:r w:rsidRPr="008933FA">
        <w:t xml:space="preserve">All those that RSVP for the meetings will be added to the distribution list unless it is specifically requested otherwise.  </w:t>
      </w:r>
      <w:r w:rsidRPr="008933FA">
        <w:rPr>
          <w:b/>
          <w:i/>
        </w:rPr>
        <w:t xml:space="preserve">If you received this notice and would like to be removed from the distribution </w:t>
      </w:r>
      <w:r w:rsidR="00EF2B7C" w:rsidRPr="008933FA">
        <w:rPr>
          <w:b/>
          <w:i/>
        </w:rPr>
        <w:t>list</w:t>
      </w:r>
      <w:r w:rsidRPr="008933FA">
        <w:rPr>
          <w:b/>
          <w:i/>
        </w:rPr>
        <w:t xml:space="preserve">, please contact the NAESB office.  </w:t>
      </w:r>
      <w:r w:rsidRPr="008933FA">
        <w:t xml:space="preserve">If you know of any colleagues that may have interest in attending this </w:t>
      </w:r>
      <w:r w:rsidR="00EF2B7C" w:rsidRPr="008933FA">
        <w:t>conference call/web cast</w:t>
      </w:r>
      <w:r w:rsidRPr="008933FA">
        <w:t xml:space="preserve"> or in following NAESB efforts in this area, please feel free to forward this invitation</w:t>
      </w:r>
      <w:r w:rsidR="00D2003C" w:rsidRPr="008933FA">
        <w:t xml:space="preserve"> and have the interested parties contact the NAESB office to be added to the distribution list.</w:t>
      </w:r>
    </w:p>
    <w:p w:rsidR="007975C1" w:rsidRDefault="00EF2B7C" w:rsidP="007975C1">
      <w:pPr>
        <w:spacing w:before="120"/>
        <w:jc w:val="both"/>
      </w:pPr>
      <w:r>
        <w:rPr>
          <w:color w:val="000000"/>
        </w:rPr>
        <w:t>Prior to this</w:t>
      </w:r>
      <w:r w:rsidR="00F409B9">
        <w:rPr>
          <w:color w:val="000000"/>
        </w:rPr>
        <w:t xml:space="preserve"> </w:t>
      </w:r>
      <w:r w:rsidR="00E12B47">
        <w:rPr>
          <w:color w:val="000000"/>
        </w:rPr>
        <w:t>conference call</w:t>
      </w:r>
      <w:r>
        <w:rPr>
          <w:color w:val="000000"/>
        </w:rPr>
        <w:t>/web cast</w:t>
      </w:r>
      <w:r w:rsidR="00E12B47">
        <w:rPr>
          <w:color w:val="000000"/>
        </w:rPr>
        <w:t xml:space="preserve"> and future </w:t>
      </w:r>
      <w:r w:rsidR="00F409B9">
        <w:rPr>
          <w:color w:val="000000"/>
        </w:rPr>
        <w:t>meeting</w:t>
      </w:r>
      <w:r>
        <w:rPr>
          <w:color w:val="000000"/>
        </w:rPr>
        <w:t>s</w:t>
      </w:r>
      <w:r w:rsidR="00F409B9">
        <w:rPr>
          <w:color w:val="000000"/>
        </w:rPr>
        <w:t xml:space="preserve">, participants are encouraged to familiarize themselves with </w:t>
      </w:r>
      <w:r w:rsidR="00E12B47">
        <w:rPr>
          <w:color w:val="000000"/>
        </w:rPr>
        <w:t>the NAESB Antitrust and Other Meeting Policies (</w:t>
      </w:r>
      <w:hyperlink r:id="rId14" w:history="1">
        <w:r w:rsidR="00E12B47" w:rsidRPr="00E12B47">
          <w:rPr>
            <w:rStyle w:val="Hyperlink"/>
          </w:rPr>
          <w:t>http://www.naesb.org/misc/antitrust_guidance.doc</w:t>
        </w:r>
      </w:hyperlink>
      <w:r w:rsidR="00E12B47">
        <w:rPr>
          <w:color w:val="000000"/>
        </w:rPr>
        <w:t xml:space="preserve">) and be aware that the </w:t>
      </w:r>
      <w:r w:rsidR="007975C1">
        <w:rPr>
          <w:color w:val="000000"/>
        </w:rPr>
        <w:t>meeting</w:t>
      </w:r>
      <w:r w:rsidR="00E12B47">
        <w:rPr>
          <w:color w:val="000000"/>
        </w:rPr>
        <w:t>s</w:t>
      </w:r>
      <w:r w:rsidR="007975C1">
        <w:rPr>
          <w:color w:val="000000"/>
        </w:rPr>
        <w:t xml:space="preserve"> will be transcribed</w:t>
      </w:r>
      <w:r w:rsidR="00E12B47">
        <w:rPr>
          <w:color w:val="000000"/>
        </w:rPr>
        <w:t xml:space="preserve"> and may be attended by members of the press</w:t>
      </w:r>
      <w:r w:rsidR="007975C1">
        <w:rPr>
          <w:color w:val="000000"/>
        </w:rPr>
        <w:t xml:space="preserve">.  </w:t>
      </w:r>
    </w:p>
    <w:p w:rsidR="00AA64EA" w:rsidRDefault="00AA64EA" w:rsidP="00AA64EA">
      <w:pPr>
        <w:spacing w:before="360"/>
        <w:jc w:val="both"/>
      </w:pPr>
      <w:r>
        <w:t>BACKGROUND:</w:t>
      </w:r>
    </w:p>
    <w:p w:rsidR="00360E79" w:rsidRDefault="00360E79" w:rsidP="00B92AB7">
      <w:pPr>
        <w:spacing w:before="120"/>
        <w:jc w:val="both"/>
      </w:pPr>
      <w:r>
        <w:t xml:space="preserve">As </w:t>
      </w:r>
      <w:r w:rsidR="007975C1">
        <w:t>background</w:t>
      </w:r>
      <w:r>
        <w:t>, in paragraph 107 of the Order, the Commission stated the following</w:t>
      </w:r>
      <w:r w:rsidR="00EF2B7C">
        <w:t>.</w:t>
      </w:r>
      <w:r>
        <w:t xml:space="preserve"> </w:t>
      </w:r>
    </w:p>
    <w:p w:rsidR="00360E79" w:rsidRDefault="00360E79" w:rsidP="00360E79">
      <w:pPr>
        <w:spacing w:before="120"/>
        <w:ind w:left="720" w:right="807"/>
        <w:jc w:val="both"/>
      </w:pPr>
      <w:r w:rsidRPr="00360E79">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sidRPr="00360E79">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rsidRPr="00360E79">
        <w:t xml:space="preserve"> Providing such an option would enable those entities that need greater scheduling flexibility to have their requests processed expeditiously.”</w:t>
      </w:r>
    </w:p>
    <w:p w:rsidR="00E12B47" w:rsidRDefault="00360E79" w:rsidP="00B92AB7">
      <w:pPr>
        <w:spacing w:before="120"/>
        <w:jc w:val="both"/>
      </w:pPr>
      <w:r>
        <w:t xml:space="preserve">Following the Order, </w:t>
      </w:r>
      <w:r w:rsidR="00E12B47">
        <w:t xml:space="preserve">on September 17, 2015 </w:t>
      </w:r>
      <w:r>
        <w:t xml:space="preserve">the Commission issued an Order on Rehearing </w:t>
      </w:r>
      <w:r w:rsidR="00E12B47">
        <w:t>in docket no. RM14-02-001</w:t>
      </w:r>
      <w:r w:rsidR="007975C1">
        <w:t>and</w:t>
      </w:r>
      <w:r w:rsidR="00E12B47">
        <w:t xml:space="preserve"> in paragraph 1</w:t>
      </w:r>
      <w:r w:rsidR="007975C1">
        <w:t xml:space="preserve"> requested</w:t>
      </w:r>
      <w:r>
        <w:t xml:space="preserve"> that NAESB </w:t>
      </w:r>
      <w:r w:rsidR="00E12B47">
        <w:t>provide the Commission with standards or a report on the development of standards related to related to faster, computerized scheduling by October 17, 2016.</w:t>
      </w:r>
      <w:r w:rsidR="00EF2B7C">
        <w:rPr>
          <w:rStyle w:val="FootnoteReference"/>
        </w:rPr>
        <w:footnoteReference w:id="4"/>
      </w:r>
    </w:p>
    <w:p w:rsidR="00E12B47" w:rsidRDefault="00E12B47" w:rsidP="00E12B47">
      <w:pPr>
        <w:spacing w:before="120"/>
        <w:ind w:left="720" w:right="807"/>
        <w:jc w:val="both"/>
      </w:pPr>
      <w:r>
        <w:t>¶1 “</w:t>
      </w:r>
      <w:r w:rsidRPr="002E24B4">
        <w:t>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00EF2B7C" w:rsidRPr="002E24B4">
        <w:t>) filed</w:t>
      </w:r>
      <w:r w:rsidRPr="002E24B4">
        <w:t xml:space="preserve">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2E24B4">
        <w:t>Transwestern</w:t>
      </w:r>
      <w:proofErr w:type="spellEnd"/>
      <w:r w:rsidRPr="002E24B4">
        <w:t xml:space="preserve"> Pipeline Company, LLC (</w:t>
      </w:r>
      <w:proofErr w:type="spellStart"/>
      <w:r w:rsidRPr="002E24B4">
        <w:t>Transwestern</w:t>
      </w:r>
      <w:proofErr w:type="spellEnd"/>
      <w:r w:rsidRPr="002E24B4">
        <w:t xml:space="preserve">), and TransCanada-North Baja Pipelines (TransCanada-North Baja) to make an informational filing within 90 days of the date of this order.  </w:t>
      </w:r>
      <w:r w:rsidRPr="002E24B4">
        <w:rPr>
          <w:b/>
          <w:i/>
          <w:u w:val="single"/>
        </w:rPr>
        <w:t xml:space="preserve">In addition, while we recognize the time commitments in implementing the revised nomination timeline, the Commission requests that the natural gas and electric industries, through NAESB, </w:t>
      </w:r>
      <w:r w:rsidRPr="002E24B4">
        <w:rPr>
          <w:b/>
          <w:i/>
          <w:u w:val="single"/>
        </w:rPr>
        <w:lastRenderedPageBreak/>
        <w:t>begin considering the development of standards related to faster, computerized scheduling and file such standards or a report on the development of such standards with the Commission by October 17, 2016.</w:t>
      </w:r>
      <w:r>
        <w:t>”</w:t>
      </w:r>
    </w:p>
    <w:p w:rsidR="00AA64EA" w:rsidRDefault="00AA64EA" w:rsidP="00AA64EA">
      <w:pPr>
        <w:spacing w:before="360"/>
        <w:jc w:val="both"/>
      </w:pPr>
      <w:r>
        <w:t>INCLUSION IN THE NAESB ANNUAL PLANS:</w:t>
      </w:r>
    </w:p>
    <w:p w:rsidR="00B92AB7" w:rsidRPr="008933FA" w:rsidRDefault="00E12B47" w:rsidP="00B92AB7">
      <w:pPr>
        <w:spacing w:before="120"/>
        <w:jc w:val="both"/>
      </w:pPr>
      <w:r>
        <w:t xml:space="preserve">To respond to the Order and the subsequent Order on Rehearing, the </w:t>
      </w:r>
      <w:r w:rsidR="00B92AB7">
        <w:t>NAESB Board of Directors</w:t>
      </w:r>
      <w:r w:rsidR="00EF2B7C">
        <w:t>, during the December 10, 2015 meeting, reactivated</w:t>
      </w:r>
      <w:r w:rsidR="00B92AB7">
        <w:t xml:space="preserve"> the NAESB Gas-Electric Harmonization (GEH) Forum and tasked it with addressing 2016 WEQ Annual Plan </w:t>
      </w:r>
      <w:r w:rsidR="00B92AB7" w:rsidRPr="008933FA">
        <w:t>Item 7.a and 2016 WGQ Annual Plan Item 3.a</w:t>
      </w:r>
      <w:r w:rsidRPr="008933FA">
        <w:t xml:space="preserve">.  </w:t>
      </w:r>
      <w:r w:rsidR="00B92AB7" w:rsidRPr="008933FA">
        <w:t>Specifically, the annual plan items require the GEH Forum to do the following.</w:t>
      </w:r>
    </w:p>
    <w:p w:rsidR="00B92AB7" w:rsidRPr="00B92AB7" w:rsidRDefault="00B92AB7" w:rsidP="00B92AB7">
      <w:pPr>
        <w:spacing w:before="120"/>
        <w:ind w:left="720" w:right="807"/>
        <w:jc w:val="both"/>
      </w:pPr>
      <w:r w:rsidRPr="008933FA">
        <w:t>Review FERC Order</w:t>
      </w:r>
      <w:r w:rsidRPr="00B92AB7">
        <w:t xml:space="preserve"> No. 809 ¶ 107 issued in Docket No. RM14-2-000 regarding computerized scheduling and provide recommended direction concerning the development of standards or modifications to existing standards as needed to support the request of the Commission</w:t>
      </w:r>
      <w:r>
        <w:t>.</w:t>
      </w:r>
      <w:r w:rsidRPr="00B92AB7">
        <w:t xml:space="preserve"> The recommended direction will require two-step board approval, for both the timeline to be pursued and the framework for standards development.</w:t>
      </w:r>
    </w:p>
    <w:p w:rsidR="00AA64EA" w:rsidRDefault="00AA64EA" w:rsidP="00AA64EA">
      <w:pPr>
        <w:spacing w:before="360"/>
        <w:jc w:val="both"/>
      </w:pPr>
      <w:r>
        <w:t>NAESB BOARD OF DIRECTORS GUIDANCE:</w:t>
      </w:r>
    </w:p>
    <w:p w:rsidR="00B92AB7" w:rsidRDefault="00B92AB7" w:rsidP="00B92AB7">
      <w:pPr>
        <w:spacing w:before="120"/>
        <w:jc w:val="both"/>
      </w:pPr>
      <w:r>
        <w:t>As additional</w:t>
      </w:r>
      <w:r w:rsidR="00360E79">
        <w:t xml:space="preserve"> guidance the board directed the GEH Forum to address the item through the following steps.</w:t>
      </w:r>
    </w:p>
    <w:p w:rsidR="00360E79" w:rsidRPr="00360E79" w:rsidRDefault="00360E79" w:rsidP="00360E79">
      <w:pPr>
        <w:numPr>
          <w:ilvl w:val="0"/>
          <w:numId w:val="47"/>
        </w:numPr>
        <w:spacing w:before="120"/>
        <w:jc w:val="both"/>
      </w:pPr>
      <w:r w:rsidRPr="00360E79">
        <w:t>Provide a forum for industry education from both the natural gas and electric industries regarding gas-electric coordination specific to computerized scheduling, and confirmations including a streamlined confirmation process, if necessary (</w:t>
      </w:r>
      <w:hyperlink r:id="rId15" w:history="1">
        <w:r w:rsidRPr="00360E79">
          <w:rPr>
            <w:rStyle w:val="Hyperlink"/>
          </w:rPr>
          <w:t>FERC Order No. 809 Order on Rehearing, Docket No. RM14-2-001</w:t>
        </w:r>
      </w:hyperlink>
      <w:r w:rsidRPr="00360E79">
        <w:t>)</w:t>
      </w:r>
    </w:p>
    <w:p w:rsidR="00360E79" w:rsidRPr="00360E79" w:rsidRDefault="00360E79" w:rsidP="00360E79">
      <w:pPr>
        <w:numPr>
          <w:ilvl w:val="0"/>
          <w:numId w:val="47"/>
        </w:numPr>
        <w:spacing w:before="120"/>
        <w:jc w:val="both"/>
      </w:pPr>
      <w:r w:rsidRPr="00360E79">
        <w:t>Identify potential issues specific to computerized scheduling, and confirmations including a streamlined confirmation process, if necessary which could be based on the education provided in step 1</w:t>
      </w:r>
    </w:p>
    <w:p w:rsidR="00360E79" w:rsidRDefault="00360E79" w:rsidP="00360E79">
      <w:pPr>
        <w:numPr>
          <w:ilvl w:val="0"/>
          <w:numId w:val="47"/>
        </w:numPr>
        <w:spacing w:before="120"/>
        <w:jc w:val="both"/>
      </w:pPr>
      <w:r w:rsidRPr="00360E79">
        <w:t>Identify potential solutions to the issues identified in step 2</w:t>
      </w:r>
    </w:p>
    <w:p w:rsidR="00E04896" w:rsidRPr="00E04896" w:rsidRDefault="00360E79" w:rsidP="00B92AB7">
      <w:pPr>
        <w:numPr>
          <w:ilvl w:val="0"/>
          <w:numId w:val="47"/>
        </w:numPr>
        <w:spacing w:before="120"/>
        <w:jc w:val="both"/>
        <w:rPr>
          <w:iCs/>
        </w:rPr>
      </w:pPr>
      <w:r w:rsidRPr="00360E79">
        <w:t>Identify potential sche</w:t>
      </w:r>
      <w:r w:rsidR="002C1AD4">
        <w:t>dules for standards development</w:t>
      </w:r>
    </w:p>
    <w:p w:rsidR="003F721D" w:rsidRDefault="00EF2B7C" w:rsidP="009A6834">
      <w:pPr>
        <w:spacing w:before="480"/>
        <w:jc w:val="both"/>
      </w:pPr>
      <w:r>
        <w:t xml:space="preserve">As a participant in the </w:t>
      </w:r>
      <w:r w:rsidR="002C1AD4">
        <w:t xml:space="preserve">GEH </w:t>
      </w:r>
      <w:r>
        <w:t>Forum activities</w:t>
      </w:r>
      <w:r w:rsidR="00E04896">
        <w:t>, we t</w:t>
      </w:r>
      <w:r w:rsidR="00BD7EF8">
        <w:t xml:space="preserve">hank you for </w:t>
      </w:r>
      <w:r w:rsidR="00E04896">
        <w:t>your support to address the Commission’s request in the Notice of Proposed Rulemaking preceding Order No. 809 in 2014, and we look forward to your participation</w:t>
      </w:r>
      <w:r w:rsidR="00BD7EF8">
        <w:t xml:space="preserve"> in our process </w:t>
      </w:r>
      <w:r w:rsidR="00E04896">
        <w:t xml:space="preserve">as we undertake this effort in 2016.  </w:t>
      </w:r>
      <w:bookmarkEnd w:id="0"/>
      <w:bookmarkEnd w:id="1"/>
      <w:bookmarkEnd w:id="2"/>
      <w:bookmarkEnd w:id="3"/>
      <w:bookmarkEnd w:id="4"/>
      <w:bookmarkEnd w:id="5"/>
    </w:p>
    <w:p w:rsidR="003F721D" w:rsidRDefault="003F721D">
      <w:r>
        <w:br w:type="page"/>
      </w:r>
    </w:p>
    <w:p w:rsidR="003F721D" w:rsidRPr="009A6834" w:rsidRDefault="003F721D" w:rsidP="003F721D">
      <w:pPr>
        <w:jc w:val="center"/>
        <w:rPr>
          <w:b/>
          <w:smallCaps/>
        </w:rPr>
      </w:pPr>
      <w:r w:rsidRPr="009A6834">
        <w:rPr>
          <w:b/>
          <w:smallCaps/>
        </w:rPr>
        <w:lastRenderedPageBreak/>
        <w:t>Conference Calling and Web Conferencing Instructions</w:t>
      </w:r>
    </w:p>
    <w:p w:rsidR="003F721D" w:rsidRPr="009A6834" w:rsidRDefault="003F721D" w:rsidP="003F721D">
      <w:pPr>
        <w:spacing w:before="120"/>
        <w:jc w:val="center"/>
        <w:rPr>
          <w:b/>
          <w:smallCaps/>
        </w:rPr>
      </w:pPr>
      <w:r w:rsidRPr="009A6834">
        <w:rPr>
          <w:b/>
          <w:smallCaps/>
        </w:rPr>
        <w:t xml:space="preserve">For The </w:t>
      </w:r>
      <w:r>
        <w:rPr>
          <w:b/>
          <w:smallCaps/>
        </w:rPr>
        <w:t>Gas-Electric Harmonization Forum Conference Call/Web Cast</w:t>
      </w:r>
      <w:r w:rsidRPr="009A6834">
        <w:rPr>
          <w:b/>
          <w:smallCaps/>
        </w:rPr>
        <w:t xml:space="preserve"> </w:t>
      </w:r>
    </w:p>
    <w:p w:rsidR="003F721D" w:rsidRPr="009A6834" w:rsidRDefault="003F721D" w:rsidP="003F721D">
      <w:pPr>
        <w:spacing w:before="120"/>
        <w:jc w:val="center"/>
        <w:rPr>
          <w:b/>
          <w:smallCaps/>
        </w:rPr>
      </w:pPr>
      <w:r>
        <w:rPr>
          <w:b/>
          <w:smallCaps/>
        </w:rPr>
        <w:t>January 25, 2016</w:t>
      </w:r>
    </w:p>
    <w:p w:rsidR="003F721D" w:rsidRPr="009A6834" w:rsidRDefault="003F721D" w:rsidP="003F721D"/>
    <w:p w:rsidR="003F721D" w:rsidRPr="009A6834" w:rsidRDefault="003F721D" w:rsidP="003F721D">
      <w:r w:rsidRPr="009A6834">
        <w:t>This conference call is open to any interested party, as are all NAESB meetings and conference calls.</w:t>
      </w:r>
    </w:p>
    <w:p w:rsidR="003F721D" w:rsidRPr="009A6834" w:rsidRDefault="003F721D" w:rsidP="003F721D">
      <w:pPr>
        <w:spacing w:before="120"/>
      </w:pPr>
      <w:r w:rsidRPr="009A6834">
        <w:t>To join the conference call:</w:t>
      </w:r>
    </w:p>
    <w:p w:rsidR="003F721D" w:rsidRPr="009A6834" w:rsidRDefault="003F721D" w:rsidP="003F721D">
      <w:pPr>
        <w:numPr>
          <w:ilvl w:val="0"/>
          <w:numId w:val="50"/>
        </w:numPr>
        <w:spacing w:before="40"/>
      </w:pPr>
      <w:r w:rsidRPr="009A6834">
        <w:t>Dial the 11-digit toll free phone number (</w:t>
      </w:r>
      <w:r w:rsidR="00344C0B">
        <w:t>1-866-740-1260</w:t>
      </w:r>
      <w:r w:rsidRPr="009A6834">
        <w:t>)</w:t>
      </w:r>
    </w:p>
    <w:p w:rsidR="003F721D" w:rsidRPr="009A6834" w:rsidRDefault="003F721D" w:rsidP="003F721D">
      <w:pPr>
        <w:numPr>
          <w:ilvl w:val="0"/>
          <w:numId w:val="50"/>
        </w:numPr>
        <w:spacing w:before="40"/>
      </w:pPr>
      <w:r w:rsidRPr="009A6834">
        <w:t>An automated attendant will ask you to enter a seven-digit access code (</w:t>
      </w:r>
      <w:r w:rsidR="00344C0B">
        <w:t>7133564</w:t>
      </w:r>
      <w:r w:rsidRPr="009A6834">
        <w:t>)</w:t>
      </w:r>
    </w:p>
    <w:p w:rsidR="003F721D" w:rsidRPr="009A6834" w:rsidRDefault="003F721D" w:rsidP="003F721D">
      <w:pPr>
        <w:numPr>
          <w:ilvl w:val="0"/>
          <w:numId w:val="50"/>
        </w:numPr>
        <w:spacing w:before="40"/>
      </w:pPr>
      <w:r w:rsidRPr="009A6834">
        <w:t>The automated attendant will ask you to record your name.</w:t>
      </w:r>
    </w:p>
    <w:p w:rsidR="003F721D" w:rsidRPr="009A6834" w:rsidRDefault="003F721D" w:rsidP="003F721D">
      <w:pPr>
        <w:numPr>
          <w:ilvl w:val="0"/>
          <w:numId w:val="50"/>
        </w:numPr>
        <w:spacing w:before="40"/>
      </w:pPr>
      <w:r w:rsidRPr="009A6834">
        <w:t>Please note, if the conference leader has not yet initiated the conference call, you will be placed on hold until the conference leader starts the conference.</w:t>
      </w:r>
    </w:p>
    <w:p w:rsidR="003F721D" w:rsidRPr="009A6834" w:rsidRDefault="003F721D" w:rsidP="003F721D">
      <w:pPr>
        <w:numPr>
          <w:ilvl w:val="0"/>
          <w:numId w:val="50"/>
        </w:numPr>
        <w:spacing w:before="40"/>
      </w:pPr>
      <w:r w:rsidRPr="009A6834">
        <w:t>The automated attendant will then ask you for a four-digit security code (</w:t>
      </w:r>
      <w:r w:rsidR="00344C0B">
        <w:t>9085</w:t>
      </w:r>
      <w:r w:rsidRPr="009A6834">
        <w:t>)</w:t>
      </w:r>
    </w:p>
    <w:p w:rsidR="003F721D" w:rsidRPr="009A6834" w:rsidRDefault="003F721D" w:rsidP="003F721D">
      <w:pPr>
        <w:spacing w:before="120"/>
      </w:pPr>
      <w:r w:rsidRPr="009A6834">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3F721D" w:rsidRPr="009A6834" w:rsidRDefault="003F721D" w:rsidP="003F721D">
      <w:pPr>
        <w:spacing w:before="120"/>
      </w:pPr>
      <w:r w:rsidRPr="009A6834">
        <w:t xml:space="preserve">To join the web conference, go to </w:t>
      </w:r>
      <w:hyperlink r:id="rId16" w:history="1">
        <w:r w:rsidRPr="009A6834">
          <w:rPr>
            <w:rStyle w:val="Hyperlink"/>
          </w:rPr>
          <w:t>www.readytalk.com</w:t>
        </w:r>
      </w:hyperlink>
      <w:r w:rsidRPr="009A6834">
        <w:t xml:space="preserve"> and enter the same access code and </w:t>
      </w:r>
      <w:r w:rsidRPr="009A6834">
        <w:rPr>
          <w:bCs/>
        </w:rPr>
        <w:t>s</w:t>
      </w:r>
      <w:r w:rsidRPr="009A6834">
        <w:t xml:space="preserve">ecurity code.  Please note that if the conference leader has not yet initiated the web conference, you will view a screen that states, “The Chairperson has not yet arrived.  Please standby for your web conference to begin.” </w:t>
      </w:r>
    </w:p>
    <w:p w:rsidR="003F721D" w:rsidRPr="009A6834" w:rsidRDefault="003F721D" w:rsidP="003F721D">
      <w:pPr>
        <w:spacing w:before="120"/>
        <w:rPr>
          <w:i/>
        </w:rPr>
      </w:pPr>
      <w:r w:rsidRPr="009A6834">
        <w:t xml:space="preserve">ReadyTalk recommends that you test your browser and network connections for compatibility prior to participating in a web conference.  To do so, go to </w:t>
      </w:r>
      <w:hyperlink r:id="rId17" w:history="1">
        <w:r w:rsidRPr="009A6834">
          <w:rPr>
            <w:rStyle w:val="Hyperlink"/>
          </w:rPr>
          <w:t>http://test.callinfo.com</w:t>
        </w:r>
      </w:hyperlink>
      <w:r w:rsidRPr="009A6834">
        <w:t xml:space="preserve">.   If you have problems joining a conference call or need technical assistance, please contact ReadyTalk Customer Care, 1-800-843-9166.  </w:t>
      </w:r>
      <w:r w:rsidRPr="009A6834">
        <w:rPr>
          <w:bCs/>
        </w:rPr>
        <w:t xml:space="preserve">Please contact the NAESB Office (713-356-0060 or </w:t>
      </w:r>
      <w:hyperlink r:id="rId18" w:history="1">
        <w:r w:rsidRPr="009A6834">
          <w:rPr>
            <w:rStyle w:val="Hyperlink"/>
            <w:bCs/>
          </w:rPr>
          <w:t>naesb@naesb.org</w:t>
        </w:r>
      </w:hyperlink>
      <w:r w:rsidRPr="009A6834">
        <w:rPr>
          <w:bCs/>
        </w:rPr>
        <w:t>) should you need any additional information or have questions or comments.</w:t>
      </w:r>
    </w:p>
    <w:p w:rsidR="00767D0B" w:rsidRPr="003F721D" w:rsidRDefault="00767D0B" w:rsidP="00E04896">
      <w:pPr>
        <w:spacing w:before="120"/>
        <w:jc w:val="both"/>
      </w:pPr>
    </w:p>
    <w:p w:rsidR="003F721D" w:rsidRDefault="003F721D">
      <w:r>
        <w:br w:type="page"/>
      </w:r>
    </w:p>
    <w:p w:rsidR="003F721D" w:rsidRDefault="003F721D" w:rsidP="003F721D">
      <w:pPr>
        <w:pStyle w:val="BodyText"/>
        <w:keepNext/>
        <w:jc w:val="center"/>
        <w:rPr>
          <w:b/>
          <w:sz w:val="18"/>
          <w:szCs w:val="18"/>
        </w:rPr>
      </w:pPr>
      <w:r>
        <w:rPr>
          <w:b/>
          <w:sz w:val="18"/>
          <w:szCs w:val="18"/>
        </w:rPr>
        <w:lastRenderedPageBreak/>
        <w:t>NAESB GAS-ELECTRIC HARMONIZATION FORUM</w:t>
      </w:r>
    </w:p>
    <w:p w:rsidR="003F721D" w:rsidRDefault="003F721D" w:rsidP="003F721D">
      <w:pPr>
        <w:pStyle w:val="BodyText"/>
        <w:jc w:val="center"/>
        <w:rPr>
          <w:b/>
          <w:bCs/>
          <w:sz w:val="18"/>
          <w:szCs w:val="18"/>
        </w:rPr>
      </w:pPr>
      <w:r>
        <w:rPr>
          <w:b/>
          <w:bCs/>
          <w:sz w:val="18"/>
          <w:szCs w:val="18"/>
        </w:rPr>
        <w:t>CONFERENCE CALL &amp; WEB CAST</w:t>
      </w:r>
    </w:p>
    <w:p w:rsidR="003F721D" w:rsidRDefault="003F721D" w:rsidP="003F721D">
      <w:pPr>
        <w:pStyle w:val="BodyText"/>
        <w:jc w:val="center"/>
        <w:rPr>
          <w:b/>
          <w:sz w:val="18"/>
          <w:szCs w:val="18"/>
        </w:rPr>
      </w:pPr>
      <w:r>
        <w:rPr>
          <w:b/>
          <w:bCs/>
          <w:sz w:val="18"/>
          <w:szCs w:val="18"/>
        </w:rPr>
        <w:t xml:space="preserve"> </w:t>
      </w:r>
    </w:p>
    <w:p w:rsidR="003F721D" w:rsidRDefault="003F721D" w:rsidP="003F721D">
      <w:pPr>
        <w:pStyle w:val="BodyText"/>
        <w:jc w:val="center"/>
        <w:rPr>
          <w:b/>
          <w:sz w:val="18"/>
          <w:szCs w:val="18"/>
        </w:rPr>
      </w:pPr>
      <w:r>
        <w:rPr>
          <w:b/>
          <w:sz w:val="18"/>
          <w:szCs w:val="18"/>
        </w:rPr>
        <w:t>Monday, January 25, 2016 – 10:00 am to 11:00 am Central</w:t>
      </w:r>
    </w:p>
    <w:p w:rsidR="003F721D" w:rsidRDefault="003F721D" w:rsidP="003F721D">
      <w:pPr>
        <w:pStyle w:val="BodyText"/>
        <w:spacing w:before="120" w:after="240"/>
        <w:jc w:val="center"/>
        <w:rPr>
          <w:b/>
          <w:sz w:val="18"/>
          <w:szCs w:val="18"/>
        </w:rPr>
      </w:pPr>
      <w:r>
        <w:rPr>
          <w:b/>
          <w:caps/>
          <w:sz w:val="18"/>
          <w:szCs w:val="18"/>
        </w:rPr>
        <w:t>DRAFT agenda</w:t>
      </w:r>
    </w:p>
    <w:p w:rsidR="003F721D" w:rsidRDefault="003F721D" w:rsidP="009A6834">
      <w:pPr>
        <w:spacing w:before="120"/>
        <w:ind w:left="720" w:hanging="720"/>
      </w:pPr>
      <w:r>
        <w:t>1.</w:t>
      </w:r>
      <w:r>
        <w:tab/>
        <w:t>Administrative</w:t>
      </w:r>
    </w:p>
    <w:p w:rsidR="003F721D" w:rsidRDefault="003F721D" w:rsidP="009A6834">
      <w:pPr>
        <w:pStyle w:val="ListParagraph"/>
        <w:numPr>
          <w:ilvl w:val="0"/>
          <w:numId w:val="48"/>
        </w:numPr>
        <w:spacing w:before="120"/>
        <w:rPr>
          <w:rFonts w:ascii="Times New Roman" w:hAnsi="Times New Roman" w:cs="Times New Roman"/>
          <w:sz w:val="20"/>
          <w:szCs w:val="20"/>
        </w:rPr>
      </w:pPr>
      <w:r>
        <w:rPr>
          <w:rFonts w:ascii="Times New Roman" w:hAnsi="Times New Roman" w:cs="Times New Roman"/>
          <w:sz w:val="20"/>
          <w:szCs w:val="20"/>
        </w:rPr>
        <w:t>Welcome</w:t>
      </w:r>
    </w:p>
    <w:p w:rsidR="003F721D" w:rsidRDefault="003F721D" w:rsidP="009A6834">
      <w:pPr>
        <w:pStyle w:val="ListParagraph"/>
        <w:numPr>
          <w:ilvl w:val="0"/>
          <w:numId w:val="48"/>
        </w:numPr>
        <w:spacing w:before="120"/>
        <w:rPr>
          <w:rFonts w:ascii="Times New Roman" w:hAnsi="Times New Roman" w:cs="Times New Roman"/>
          <w:sz w:val="20"/>
          <w:szCs w:val="20"/>
        </w:rPr>
      </w:pPr>
      <w:r>
        <w:rPr>
          <w:rFonts w:ascii="Times New Roman" w:hAnsi="Times New Roman" w:cs="Times New Roman"/>
          <w:sz w:val="20"/>
          <w:szCs w:val="20"/>
        </w:rPr>
        <w:t xml:space="preserve">Antitrust Guidance </w:t>
      </w:r>
    </w:p>
    <w:p w:rsidR="003F721D" w:rsidRDefault="003F721D" w:rsidP="009A6834">
      <w:pPr>
        <w:pStyle w:val="ListParagraph"/>
        <w:numPr>
          <w:ilvl w:val="0"/>
          <w:numId w:val="48"/>
        </w:numPr>
        <w:spacing w:before="120"/>
        <w:rPr>
          <w:rFonts w:ascii="Times New Roman" w:hAnsi="Times New Roman" w:cs="Times New Roman"/>
          <w:sz w:val="20"/>
          <w:szCs w:val="20"/>
        </w:rPr>
      </w:pPr>
      <w:r>
        <w:rPr>
          <w:rFonts w:ascii="Times New Roman" w:hAnsi="Times New Roman" w:cs="Times New Roman"/>
          <w:sz w:val="20"/>
          <w:szCs w:val="20"/>
        </w:rPr>
        <w:t>Adoption of Agenda</w:t>
      </w:r>
    </w:p>
    <w:p w:rsidR="006035CC" w:rsidRDefault="003F721D" w:rsidP="009A6834">
      <w:pPr>
        <w:spacing w:before="120"/>
        <w:ind w:left="720" w:hanging="720"/>
      </w:pPr>
      <w:r>
        <w:t>2.</w:t>
      </w:r>
      <w:r>
        <w:tab/>
      </w:r>
      <w:r w:rsidR="006035CC">
        <w:t>Background Pertaining to FERC Order No. 809</w:t>
      </w:r>
      <w:r w:rsidR="003E527A">
        <w:t xml:space="preserve"> &amp; Direction of the Board of Directors </w:t>
      </w:r>
      <w:r>
        <w:t xml:space="preserve"> </w:t>
      </w:r>
    </w:p>
    <w:p w:rsidR="003F721D" w:rsidRDefault="006035CC" w:rsidP="009A6834">
      <w:pPr>
        <w:spacing w:before="120"/>
        <w:ind w:left="720" w:hanging="720"/>
      </w:pPr>
      <w:r>
        <w:t>3.</w:t>
      </w:r>
      <w:r>
        <w:tab/>
        <w:t>Forum Process, Meeting Schedule and Deliverables</w:t>
      </w:r>
    </w:p>
    <w:p w:rsidR="003F721D" w:rsidRDefault="004C01B5" w:rsidP="009A6834">
      <w:pPr>
        <w:spacing w:before="120"/>
        <w:ind w:left="720" w:hanging="720"/>
      </w:pPr>
      <w:r>
        <w:t>4</w:t>
      </w:r>
      <w:r w:rsidR="003F721D">
        <w:t>.</w:t>
      </w:r>
      <w:r w:rsidR="003F721D">
        <w:tab/>
      </w:r>
      <w:r w:rsidR="006035CC">
        <w:t>Request for Presentations and Submission</w:t>
      </w:r>
      <w:r w:rsidR="003E527A">
        <w:t xml:space="preserve"> Guidance</w:t>
      </w:r>
    </w:p>
    <w:p w:rsidR="003F721D" w:rsidRDefault="004C01B5" w:rsidP="009A6834">
      <w:pPr>
        <w:spacing w:before="120"/>
        <w:ind w:left="720" w:hanging="720"/>
      </w:pPr>
      <w:r>
        <w:t>5</w:t>
      </w:r>
      <w:r w:rsidR="003F721D">
        <w:t xml:space="preserve">. </w:t>
      </w:r>
      <w:r w:rsidR="003F721D">
        <w:tab/>
        <w:t xml:space="preserve">Next Meeting </w:t>
      </w:r>
      <w:r w:rsidR="00AA64EA">
        <w:t>Preparations</w:t>
      </w:r>
    </w:p>
    <w:p w:rsidR="003F721D" w:rsidRDefault="004C01B5" w:rsidP="009A6834">
      <w:pPr>
        <w:spacing w:before="120"/>
        <w:ind w:left="720" w:hanging="720"/>
      </w:pPr>
      <w:r>
        <w:t>6</w:t>
      </w:r>
      <w:r w:rsidR="003F721D">
        <w:t>.</w:t>
      </w:r>
      <w:r w:rsidR="003F721D">
        <w:tab/>
        <w:t>Other Business</w:t>
      </w:r>
    </w:p>
    <w:p w:rsidR="003F721D" w:rsidRDefault="004C01B5" w:rsidP="009A6834">
      <w:pPr>
        <w:spacing w:before="120"/>
        <w:ind w:left="720" w:hanging="720"/>
      </w:pPr>
      <w:r>
        <w:t>7</w:t>
      </w:r>
      <w:r w:rsidR="003F721D">
        <w:t>.</w:t>
      </w:r>
      <w:r w:rsidR="003F721D">
        <w:tab/>
        <w:t>Adjourn</w:t>
      </w:r>
    </w:p>
    <w:p w:rsidR="003F721D" w:rsidRDefault="003F721D" w:rsidP="003F721D">
      <w:pPr>
        <w:spacing w:before="600"/>
        <w:ind w:left="720" w:hanging="720"/>
      </w:pPr>
      <w:r>
        <w:t>Background Materials:</w:t>
      </w:r>
    </w:p>
    <w:p w:rsidR="003F721D" w:rsidRPr="009A6834" w:rsidRDefault="003F721D" w:rsidP="009A6834">
      <w:pPr>
        <w:pStyle w:val="ListParagraph"/>
        <w:numPr>
          <w:ilvl w:val="0"/>
          <w:numId w:val="49"/>
        </w:numPr>
        <w:spacing w:before="120"/>
        <w:ind w:left="720" w:hanging="720"/>
        <w:rPr>
          <w:rFonts w:ascii="Times New Roman" w:hAnsi="Times New Roman" w:cs="Times New Roman"/>
          <w:sz w:val="20"/>
          <w:szCs w:val="20"/>
        </w:rPr>
      </w:pPr>
      <w:r w:rsidRPr="003F721D">
        <w:rPr>
          <w:rFonts w:ascii="Times New Roman" w:hAnsi="Times New Roman" w:cs="Times New Roman"/>
          <w:sz w:val="20"/>
          <w:szCs w:val="20"/>
        </w:rPr>
        <w:t>NAESB GEH Forum Distribution List</w:t>
      </w:r>
      <w:r w:rsidR="00AA64EA">
        <w:rPr>
          <w:rFonts w:ascii="Times New Roman" w:hAnsi="Times New Roman" w:cs="Times New Roman"/>
          <w:sz w:val="20"/>
          <w:szCs w:val="20"/>
        </w:rPr>
        <w:t xml:space="preserve"> as of January 12, 2016</w:t>
      </w:r>
      <w:r w:rsidRPr="003F721D">
        <w:rPr>
          <w:rFonts w:ascii="Times New Roman" w:hAnsi="Times New Roman" w:cs="Times New Roman"/>
          <w:sz w:val="20"/>
          <w:szCs w:val="20"/>
        </w:rPr>
        <w:t xml:space="preserve">: </w:t>
      </w:r>
      <w:hyperlink r:id="rId19" w:history="1">
        <w:r w:rsidR="00A64D28">
          <w:rPr>
            <w:rStyle w:val="Hyperlink"/>
            <w:rFonts w:ascii="Times New Roman" w:hAnsi="Times New Roman"/>
            <w:sz w:val="18"/>
            <w:szCs w:val="18"/>
          </w:rPr>
          <w:t>http://www.naesb.org/pdf4/naesb_geh_forum_distlist_2016.doc</w:t>
        </w:r>
      </w:hyperlink>
    </w:p>
    <w:p w:rsidR="003F721D" w:rsidRPr="00344C0B" w:rsidRDefault="003F721D" w:rsidP="009A6834">
      <w:pPr>
        <w:pStyle w:val="ListParagraph"/>
        <w:numPr>
          <w:ilvl w:val="0"/>
          <w:numId w:val="49"/>
        </w:numPr>
        <w:spacing w:before="120"/>
        <w:ind w:left="720" w:hanging="720"/>
        <w:rPr>
          <w:rFonts w:ascii="Times New Roman" w:hAnsi="Times New Roman" w:cs="Times New Roman"/>
          <w:sz w:val="20"/>
          <w:szCs w:val="20"/>
        </w:rPr>
      </w:pPr>
      <w:r w:rsidRPr="00344C0B">
        <w:rPr>
          <w:rFonts w:ascii="Times New Roman" w:hAnsi="Times New Roman" w:cs="Times New Roman"/>
          <w:sz w:val="20"/>
          <w:szCs w:val="20"/>
        </w:rPr>
        <w:t xml:space="preserve">Antitrust Guidance: </w:t>
      </w:r>
      <w:hyperlink r:id="rId20" w:history="1">
        <w:r w:rsidRPr="00344C0B">
          <w:rPr>
            <w:rStyle w:val="Hyperlink"/>
            <w:rFonts w:ascii="Times New Roman" w:hAnsi="Times New Roman"/>
            <w:sz w:val="20"/>
            <w:szCs w:val="20"/>
          </w:rPr>
          <w:t>http://www.naesb.org/misc/antitrust_guidance.doc</w:t>
        </w:r>
      </w:hyperlink>
    </w:p>
    <w:p w:rsidR="003E527A" w:rsidRPr="00344C0B" w:rsidRDefault="003E527A" w:rsidP="003F721D">
      <w:pPr>
        <w:pStyle w:val="ListParagraph"/>
        <w:numPr>
          <w:ilvl w:val="0"/>
          <w:numId w:val="49"/>
        </w:numPr>
        <w:spacing w:before="120"/>
        <w:ind w:left="720" w:hanging="720"/>
        <w:rPr>
          <w:rFonts w:ascii="Times New Roman" w:hAnsi="Times New Roman" w:cs="Times New Roman"/>
          <w:sz w:val="20"/>
          <w:szCs w:val="20"/>
        </w:rPr>
      </w:pPr>
      <w:r w:rsidRPr="00344C0B">
        <w:rPr>
          <w:rFonts w:ascii="Times New Roman" w:hAnsi="Times New Roman" w:cs="Times New Roman"/>
          <w:sz w:val="20"/>
          <w:szCs w:val="20"/>
        </w:rPr>
        <w:t xml:space="preserve">FERC Order No. 809: </w:t>
      </w:r>
      <w:hyperlink r:id="rId21" w:history="1">
        <w:r w:rsidR="00344C0B" w:rsidRPr="00344C0B">
          <w:rPr>
            <w:rStyle w:val="Hyperlink"/>
            <w:rFonts w:ascii="Times New Roman" w:hAnsi="Times New Roman"/>
            <w:sz w:val="18"/>
            <w:szCs w:val="18"/>
          </w:rPr>
          <w:t>https://www.ferc.gov/whats-new/comm-meet/2015/041615/M-1.pdf</w:t>
        </w:r>
      </w:hyperlink>
    </w:p>
    <w:p w:rsidR="003E527A" w:rsidRDefault="003E527A" w:rsidP="000B03F9">
      <w:pPr>
        <w:pStyle w:val="ListParagraph"/>
        <w:numPr>
          <w:ilvl w:val="0"/>
          <w:numId w:val="49"/>
        </w:numPr>
        <w:spacing w:before="120"/>
        <w:ind w:left="720" w:hanging="720"/>
        <w:rPr>
          <w:rFonts w:ascii="Times New Roman" w:hAnsi="Times New Roman" w:cs="Times New Roman"/>
          <w:sz w:val="20"/>
          <w:szCs w:val="20"/>
        </w:rPr>
      </w:pPr>
      <w:r>
        <w:rPr>
          <w:rFonts w:ascii="Times New Roman" w:hAnsi="Times New Roman" w:cs="Times New Roman"/>
          <w:sz w:val="20"/>
          <w:szCs w:val="20"/>
        </w:rPr>
        <w:t xml:space="preserve">FERC Order on Rehearing on FERC Order No. 809: </w:t>
      </w:r>
      <w:bookmarkStart w:id="6" w:name="_GoBack"/>
      <w:bookmarkEnd w:id="6"/>
      <w:r w:rsidR="005E5285">
        <w:fldChar w:fldCharType="begin"/>
      </w:r>
      <w:r w:rsidR="005E5285">
        <w:instrText xml:space="preserve"> HYPERLINK "https://www.naesb.org/pdf4/ferc091715_order809_order_on_rehearing.docx" </w:instrText>
      </w:r>
      <w:r w:rsidR="005E5285">
        <w:fldChar w:fldCharType="separate"/>
      </w:r>
      <w:r w:rsidR="000B03F9" w:rsidRPr="00B54EED">
        <w:rPr>
          <w:rStyle w:val="Hyperlink"/>
          <w:rFonts w:ascii="Times New Roman" w:hAnsi="Times New Roman"/>
          <w:sz w:val="20"/>
          <w:szCs w:val="20"/>
        </w:rPr>
        <w:t>https://www.naesb.org/pdf4/ferc091715_order809_order_on_rehearing.docx</w:t>
      </w:r>
      <w:r w:rsidR="005E5285">
        <w:rPr>
          <w:rStyle w:val="Hyperlink"/>
          <w:rFonts w:ascii="Times New Roman" w:hAnsi="Times New Roman"/>
          <w:sz w:val="20"/>
          <w:szCs w:val="20"/>
        </w:rPr>
        <w:fldChar w:fldCharType="end"/>
      </w:r>
      <w:r w:rsidR="000B03F9">
        <w:rPr>
          <w:rFonts w:ascii="Times New Roman" w:hAnsi="Times New Roman" w:cs="Times New Roman"/>
          <w:sz w:val="20"/>
          <w:szCs w:val="20"/>
        </w:rPr>
        <w:t xml:space="preserve"> </w:t>
      </w:r>
    </w:p>
    <w:p w:rsidR="003E527A" w:rsidRDefault="003E527A" w:rsidP="007E0090">
      <w:pPr>
        <w:pStyle w:val="ListParagraph"/>
        <w:numPr>
          <w:ilvl w:val="0"/>
          <w:numId w:val="49"/>
        </w:numPr>
        <w:spacing w:before="120"/>
        <w:ind w:left="720" w:hanging="720"/>
        <w:rPr>
          <w:rFonts w:ascii="Times New Roman" w:hAnsi="Times New Roman" w:cs="Times New Roman"/>
          <w:sz w:val="20"/>
          <w:szCs w:val="20"/>
        </w:rPr>
      </w:pPr>
      <w:r>
        <w:rPr>
          <w:rFonts w:ascii="Times New Roman" w:hAnsi="Times New Roman" w:cs="Times New Roman"/>
          <w:sz w:val="20"/>
          <w:szCs w:val="20"/>
        </w:rPr>
        <w:t>FERC Order No. 809 Timeline:</w:t>
      </w:r>
      <w:r w:rsidR="007E0090">
        <w:rPr>
          <w:rFonts w:ascii="Times New Roman" w:hAnsi="Times New Roman" w:cs="Times New Roman"/>
          <w:sz w:val="20"/>
          <w:szCs w:val="20"/>
        </w:rPr>
        <w:t xml:space="preserve"> </w:t>
      </w:r>
      <w:hyperlink r:id="rId22" w:history="1">
        <w:r w:rsidR="007E0090" w:rsidRPr="007E0090">
          <w:rPr>
            <w:rStyle w:val="Hyperlink"/>
            <w:rFonts w:ascii="Times New Roman" w:hAnsi="Times New Roman"/>
            <w:sz w:val="20"/>
            <w:szCs w:val="20"/>
          </w:rPr>
          <w:t>https://www.naesb.org/misc/ferc_order80</w:t>
        </w:r>
        <w:r w:rsidR="007E0090" w:rsidRPr="007E0090">
          <w:rPr>
            <w:rStyle w:val="Hyperlink"/>
            <w:rFonts w:ascii="Times New Roman" w:hAnsi="Times New Roman"/>
            <w:sz w:val="20"/>
            <w:szCs w:val="20"/>
          </w:rPr>
          <w:t>9</w:t>
        </w:r>
        <w:r w:rsidR="007E0090" w:rsidRPr="007E0090">
          <w:rPr>
            <w:rStyle w:val="Hyperlink"/>
            <w:rFonts w:ascii="Times New Roman" w:hAnsi="Times New Roman"/>
            <w:sz w:val="20"/>
            <w:szCs w:val="20"/>
          </w:rPr>
          <w:t>_historical_timeline.doc</w:t>
        </w:r>
      </w:hyperlink>
    </w:p>
    <w:p w:rsidR="003E527A" w:rsidRDefault="003E527A" w:rsidP="000B03F9">
      <w:pPr>
        <w:pStyle w:val="ListParagraph"/>
        <w:numPr>
          <w:ilvl w:val="0"/>
          <w:numId w:val="49"/>
        </w:numPr>
        <w:spacing w:before="120"/>
        <w:ind w:left="720" w:hanging="720"/>
        <w:rPr>
          <w:rFonts w:ascii="Times New Roman" w:hAnsi="Times New Roman" w:cs="Times New Roman"/>
          <w:sz w:val="20"/>
          <w:szCs w:val="20"/>
        </w:rPr>
      </w:pPr>
      <w:r>
        <w:rPr>
          <w:rFonts w:ascii="Times New Roman" w:hAnsi="Times New Roman" w:cs="Times New Roman"/>
          <w:sz w:val="20"/>
          <w:szCs w:val="20"/>
        </w:rPr>
        <w:t xml:space="preserve">NAESB Board of Directors Meeting – December 10, 2015: </w:t>
      </w:r>
      <w:hyperlink r:id="rId23" w:history="1">
        <w:r w:rsidR="000B03F9" w:rsidRPr="00B54EED">
          <w:rPr>
            <w:rStyle w:val="Hyperlink"/>
            <w:rFonts w:ascii="Times New Roman" w:hAnsi="Times New Roman"/>
            <w:sz w:val="20"/>
            <w:szCs w:val="20"/>
          </w:rPr>
          <w:t>https://www.naesb.org//pdf4/bd121015dm.docx</w:t>
        </w:r>
      </w:hyperlink>
      <w:r w:rsidR="000B03F9">
        <w:rPr>
          <w:rFonts w:ascii="Times New Roman" w:hAnsi="Times New Roman" w:cs="Times New Roman"/>
          <w:sz w:val="20"/>
          <w:szCs w:val="20"/>
        </w:rPr>
        <w:t xml:space="preserve"> </w:t>
      </w:r>
    </w:p>
    <w:p w:rsidR="003E527A" w:rsidRDefault="003E527A" w:rsidP="000B03F9">
      <w:pPr>
        <w:pStyle w:val="ListParagraph"/>
        <w:numPr>
          <w:ilvl w:val="0"/>
          <w:numId w:val="49"/>
        </w:numPr>
        <w:spacing w:before="120"/>
        <w:ind w:left="720" w:hanging="720"/>
        <w:rPr>
          <w:rFonts w:ascii="Times New Roman" w:hAnsi="Times New Roman" w:cs="Times New Roman"/>
          <w:sz w:val="20"/>
          <w:szCs w:val="20"/>
        </w:rPr>
      </w:pPr>
      <w:r>
        <w:rPr>
          <w:rFonts w:ascii="Times New Roman" w:hAnsi="Times New Roman" w:cs="Times New Roman"/>
          <w:sz w:val="20"/>
          <w:szCs w:val="20"/>
        </w:rPr>
        <w:t xml:space="preserve">2016 WEQ Annual Plan: </w:t>
      </w:r>
      <w:hyperlink r:id="rId24" w:history="1">
        <w:r w:rsidR="000B03F9" w:rsidRPr="00B54EED">
          <w:rPr>
            <w:rStyle w:val="Hyperlink"/>
            <w:rFonts w:ascii="Times New Roman" w:hAnsi="Times New Roman"/>
            <w:sz w:val="20"/>
            <w:szCs w:val="20"/>
          </w:rPr>
          <w:t>http://www.naesb.org/pdf4/weq_2016_annual_plan.docx</w:t>
        </w:r>
      </w:hyperlink>
      <w:r w:rsidR="000B03F9">
        <w:rPr>
          <w:rFonts w:ascii="Times New Roman" w:hAnsi="Times New Roman" w:cs="Times New Roman"/>
          <w:sz w:val="20"/>
          <w:szCs w:val="20"/>
        </w:rPr>
        <w:t xml:space="preserve"> </w:t>
      </w:r>
    </w:p>
    <w:p w:rsidR="003E527A" w:rsidRDefault="003E527A" w:rsidP="000B03F9">
      <w:pPr>
        <w:pStyle w:val="ListParagraph"/>
        <w:numPr>
          <w:ilvl w:val="0"/>
          <w:numId w:val="49"/>
        </w:numPr>
        <w:spacing w:before="120"/>
        <w:ind w:left="720" w:hanging="720"/>
        <w:rPr>
          <w:rFonts w:ascii="Times New Roman" w:hAnsi="Times New Roman" w:cs="Times New Roman"/>
          <w:sz w:val="20"/>
          <w:szCs w:val="20"/>
        </w:rPr>
      </w:pPr>
      <w:r>
        <w:rPr>
          <w:rFonts w:ascii="Times New Roman" w:hAnsi="Times New Roman" w:cs="Times New Roman"/>
          <w:sz w:val="20"/>
          <w:szCs w:val="20"/>
        </w:rPr>
        <w:t xml:space="preserve">2016 WGQ Annual Plan:  </w:t>
      </w:r>
      <w:hyperlink r:id="rId25" w:history="1">
        <w:r w:rsidR="000B03F9" w:rsidRPr="00B54EED">
          <w:rPr>
            <w:rStyle w:val="Hyperlink"/>
            <w:rFonts w:ascii="Times New Roman" w:hAnsi="Times New Roman"/>
            <w:sz w:val="20"/>
            <w:szCs w:val="20"/>
          </w:rPr>
          <w:t>http://www.naesb.org/pdf4/wgq_2016_annual_plan.docx</w:t>
        </w:r>
      </w:hyperlink>
      <w:r w:rsidR="000B03F9">
        <w:rPr>
          <w:rFonts w:ascii="Times New Roman" w:hAnsi="Times New Roman" w:cs="Times New Roman"/>
          <w:sz w:val="20"/>
          <w:szCs w:val="20"/>
        </w:rPr>
        <w:t xml:space="preserve"> </w:t>
      </w:r>
    </w:p>
    <w:p w:rsidR="003E527A" w:rsidRPr="000B03F9" w:rsidRDefault="003E527A" w:rsidP="003F721D">
      <w:pPr>
        <w:pStyle w:val="ListParagraph"/>
        <w:numPr>
          <w:ilvl w:val="0"/>
          <w:numId w:val="49"/>
        </w:numPr>
        <w:spacing w:before="120"/>
        <w:ind w:left="720" w:hanging="720"/>
        <w:rPr>
          <w:rFonts w:ascii="Times New Roman" w:hAnsi="Times New Roman" w:cs="Times New Roman"/>
          <w:sz w:val="20"/>
          <w:szCs w:val="20"/>
        </w:rPr>
      </w:pPr>
      <w:r w:rsidRPr="000B03F9">
        <w:rPr>
          <w:rFonts w:ascii="Times New Roman" w:hAnsi="Times New Roman" w:cs="Times New Roman"/>
          <w:sz w:val="20"/>
          <w:szCs w:val="20"/>
        </w:rPr>
        <w:t xml:space="preserve">GEH Forum Schedule of Meetings:  </w:t>
      </w:r>
      <w:hyperlink r:id="rId26" w:history="1">
        <w:r w:rsidR="000B03F9" w:rsidRPr="000B03F9">
          <w:rPr>
            <w:rStyle w:val="Hyperlink"/>
            <w:rFonts w:ascii="Times New Roman" w:hAnsi="Times New Roman"/>
            <w:sz w:val="20"/>
            <w:szCs w:val="20"/>
          </w:rPr>
          <w:t>https://www.naesb.org/pdf4/geh012516w2.doc</w:t>
        </w:r>
      </w:hyperlink>
    </w:p>
    <w:p w:rsidR="003E527A" w:rsidRPr="000B03F9" w:rsidRDefault="003E527A" w:rsidP="003F721D">
      <w:pPr>
        <w:pStyle w:val="ListParagraph"/>
        <w:numPr>
          <w:ilvl w:val="0"/>
          <w:numId w:val="49"/>
        </w:numPr>
        <w:spacing w:before="120"/>
        <w:ind w:left="720" w:hanging="720"/>
        <w:rPr>
          <w:rFonts w:ascii="Times New Roman" w:hAnsi="Times New Roman" w:cs="Times New Roman"/>
          <w:sz w:val="20"/>
          <w:szCs w:val="20"/>
        </w:rPr>
      </w:pPr>
      <w:r w:rsidRPr="000B03F9">
        <w:rPr>
          <w:rFonts w:ascii="Times New Roman" w:hAnsi="Times New Roman" w:cs="Times New Roman"/>
          <w:sz w:val="20"/>
          <w:szCs w:val="20"/>
        </w:rPr>
        <w:t xml:space="preserve">GEH Forum Request for Presentations:  </w:t>
      </w:r>
      <w:hyperlink r:id="rId27" w:history="1">
        <w:r w:rsidR="000B03F9" w:rsidRPr="000B03F9">
          <w:rPr>
            <w:rStyle w:val="Hyperlink"/>
            <w:rFonts w:ascii="Times New Roman" w:hAnsi="Times New Roman"/>
            <w:sz w:val="20"/>
            <w:szCs w:val="20"/>
          </w:rPr>
          <w:t>https://www.naesb.org/pdf4/geh012516w1.doc</w:t>
        </w:r>
      </w:hyperlink>
    </w:p>
    <w:p w:rsidR="003F721D" w:rsidRDefault="003F721D" w:rsidP="003F721D">
      <w:pPr>
        <w:spacing w:before="600"/>
      </w:pPr>
      <w:r>
        <w:t xml:space="preserve">Information on all NAESB activities can be found at </w:t>
      </w:r>
      <w:hyperlink r:id="rId28" w:history="1">
        <w:r>
          <w:rPr>
            <w:rStyle w:val="Hyperlink"/>
          </w:rPr>
          <w:t>http://www.naesb.org</w:t>
        </w:r>
      </w:hyperlink>
      <w:r>
        <w:t xml:space="preserve">, and for GEH Forum activities at </w:t>
      </w:r>
      <w:hyperlink r:id="rId29" w:history="1">
        <w:r>
          <w:rPr>
            <w:rStyle w:val="Hyperlink"/>
          </w:rPr>
          <w:t>http://www.naesb.org/naesb_geh_forum.asp</w:t>
        </w:r>
      </w:hyperlink>
      <w:r>
        <w:t>.</w:t>
      </w:r>
    </w:p>
    <w:p w:rsidR="003F721D" w:rsidRPr="00767D0B" w:rsidRDefault="003F721D" w:rsidP="00E04896">
      <w:pPr>
        <w:spacing w:before="120"/>
        <w:jc w:val="both"/>
      </w:pPr>
    </w:p>
    <w:sectPr w:rsidR="003F721D" w:rsidRPr="00767D0B" w:rsidSect="001275E9">
      <w:headerReference w:type="even" r:id="rId30"/>
      <w:headerReference w:type="default" r:id="rId31"/>
      <w:headerReference w:type="first" r:id="rId32"/>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85" w:rsidRDefault="005E5285">
      <w:r>
        <w:separator/>
      </w:r>
    </w:p>
  </w:endnote>
  <w:endnote w:type="continuationSeparator" w:id="0">
    <w:p w:rsidR="005E5285" w:rsidRDefault="005E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85" w:rsidRDefault="005E5285">
      <w:r>
        <w:separator/>
      </w:r>
    </w:p>
  </w:footnote>
  <w:footnote w:type="continuationSeparator" w:id="0">
    <w:p w:rsidR="005E5285" w:rsidRDefault="005E5285">
      <w:r>
        <w:continuationSeparator/>
      </w:r>
    </w:p>
  </w:footnote>
  <w:footnote w:id="1">
    <w:p w:rsidR="00360E79" w:rsidRDefault="00360E79" w:rsidP="00360E79">
      <w:pPr>
        <w:pStyle w:val="FootnoteText"/>
      </w:pPr>
      <w:r>
        <w:rPr>
          <w:rStyle w:val="FootnoteReference"/>
        </w:rPr>
        <w:footnoteRef/>
      </w:r>
      <w:r>
        <w:t xml:space="preserve"> </w:t>
      </w:r>
      <w:r w:rsidR="008933FA">
        <w:t xml:space="preserve">The 2016 WEQ Annual Plan can be found through the </w:t>
      </w:r>
      <w:r w:rsidR="00D95FE9">
        <w:t xml:space="preserve">following hyperlink:  </w:t>
      </w:r>
      <w:hyperlink r:id="rId1" w:history="1">
        <w:r w:rsidR="00D95FE9" w:rsidRPr="001B2468">
          <w:rPr>
            <w:rStyle w:val="Hyperlink"/>
          </w:rPr>
          <w:t>http://www.naesb.org/pdf4/weq_2016_annual_plan.docx</w:t>
        </w:r>
      </w:hyperlink>
      <w:r w:rsidR="00D95FE9">
        <w:t xml:space="preserve"> </w:t>
      </w:r>
    </w:p>
  </w:footnote>
  <w:footnote w:id="2">
    <w:p w:rsidR="00360E79" w:rsidRDefault="00360E79" w:rsidP="00360E79">
      <w:pPr>
        <w:pStyle w:val="FootnoteText"/>
      </w:pPr>
      <w:r>
        <w:rPr>
          <w:rStyle w:val="FootnoteReference"/>
        </w:rPr>
        <w:footnoteRef/>
      </w:r>
      <w:r>
        <w:t xml:space="preserve"> </w:t>
      </w:r>
      <w:r w:rsidR="00D95FE9">
        <w:t xml:space="preserve">The 2016 WGQ Annual Plan can be found through the following hyperlink: </w:t>
      </w:r>
      <w:hyperlink r:id="rId2" w:history="1">
        <w:r w:rsidR="00D95FE9" w:rsidRPr="001B2468">
          <w:rPr>
            <w:rStyle w:val="Hyperlink"/>
          </w:rPr>
          <w:t>http://www.naesb.org/pdf4/wgq_2016_annual_plan.docx</w:t>
        </w:r>
      </w:hyperlink>
      <w:r w:rsidR="00D95FE9">
        <w:t xml:space="preserve"> </w:t>
      </w:r>
    </w:p>
  </w:footnote>
  <w:footnote w:id="3">
    <w:p w:rsidR="00360E79" w:rsidRDefault="00360E79">
      <w:pPr>
        <w:pStyle w:val="FootnoteText"/>
      </w:pPr>
      <w:r>
        <w:rPr>
          <w:rStyle w:val="FootnoteReference"/>
        </w:rPr>
        <w:footnoteRef/>
      </w:r>
      <w:r>
        <w:t xml:space="preserve"> </w:t>
      </w:r>
      <w:r w:rsidR="00D95FE9">
        <w:t>April 16</w:t>
      </w:r>
      <w:r w:rsidR="00D95FE9" w:rsidRPr="00D95FE9">
        <w:t xml:space="preserve">, 2015 - FERC Order No. 809 </w:t>
      </w:r>
      <w:r w:rsidR="00D95FE9">
        <w:t>(Docket No. RM14-2-000</w:t>
      </w:r>
      <w:r w:rsidR="00D95FE9" w:rsidRPr="00D95FE9">
        <w:t xml:space="preserve">): </w:t>
      </w:r>
      <w:hyperlink r:id="rId3" w:history="1">
        <w:r w:rsidR="00D95FE9" w:rsidRPr="001B2468">
          <w:rPr>
            <w:rStyle w:val="Hyperlink"/>
          </w:rPr>
          <w:t>https://www.naesb.org/pdf4/ferc041615_order809_geh_final_rule.pdf</w:t>
        </w:r>
      </w:hyperlink>
      <w:r w:rsidR="00D95FE9">
        <w:t xml:space="preserve"> </w:t>
      </w:r>
    </w:p>
  </w:footnote>
  <w:footnote w:id="4">
    <w:p w:rsidR="00EF2B7C" w:rsidRDefault="00EF2B7C">
      <w:pPr>
        <w:pStyle w:val="FootnoteText"/>
      </w:pPr>
      <w:r>
        <w:rPr>
          <w:rStyle w:val="FootnoteReference"/>
        </w:rPr>
        <w:footnoteRef/>
      </w:r>
      <w:r>
        <w:t xml:space="preserve"> </w:t>
      </w:r>
      <w:r w:rsidR="00D95FE9" w:rsidRPr="00D95FE9">
        <w:t xml:space="preserve">September 17, 2015 - FERC Order No. 809 Order on Rehearing (Docket No. RM14-2-001): </w:t>
      </w:r>
      <w:hyperlink r:id="rId4" w:history="1">
        <w:r w:rsidR="00D95FE9" w:rsidRPr="00D95FE9">
          <w:rPr>
            <w:rStyle w:val="Hyperlink"/>
          </w:rPr>
          <w:t>https://www.naesb.org/pdf4/ferc091715_order809_order_on_rehearing.docx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7BABD332" wp14:editId="09D21975">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C274D62" wp14:editId="6AD08510">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39" w:rsidRDefault="000F74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0F7439" w:rsidRDefault="000F7439"/>
                </w:txbxContent>
              </v:textbox>
            </v:rect>
          </w:pict>
        </mc:Fallback>
      </mc:AlternateContent>
    </w:r>
  </w:p>
  <w:p w:rsidR="000F7439" w:rsidRDefault="000F7439">
    <w:pPr>
      <w:pStyle w:val="Header"/>
      <w:tabs>
        <w:tab w:val="left" w:pos="1080"/>
      </w:tabs>
      <w:ind w:left="1800"/>
      <w:jc w:val="right"/>
      <w:rPr>
        <w:b/>
        <w:spacing w:val="20"/>
        <w:sz w:val="32"/>
      </w:rPr>
    </w:pPr>
    <w:r>
      <w:rPr>
        <w:b/>
        <w:spacing w:val="20"/>
        <w:sz w:val="32"/>
      </w:rPr>
      <w:t>North American Energy Standards Board</w:t>
    </w:r>
  </w:p>
  <w:p w:rsidR="000F7439" w:rsidRDefault="000F743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0F7439" w:rsidRDefault="000F7439">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0F7439" w:rsidRDefault="000F7439">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7439" w:rsidRDefault="000F7439">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9" w:rsidRDefault="000F7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6">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7">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6"/>
  </w:num>
  <w:num w:numId="5">
    <w:abstractNumId w:val="3"/>
  </w:num>
  <w:num w:numId="6">
    <w:abstractNumId w:val="15"/>
  </w:num>
  <w:num w:numId="7">
    <w:abstractNumId w:val="5"/>
  </w:num>
  <w:num w:numId="8">
    <w:abstractNumId w:val="28"/>
  </w:num>
  <w:num w:numId="9">
    <w:abstractNumId w:val="33"/>
  </w:num>
  <w:num w:numId="10">
    <w:abstractNumId w:val="45"/>
  </w:num>
  <w:num w:numId="11">
    <w:abstractNumId w:val="4"/>
  </w:num>
  <w:num w:numId="12">
    <w:abstractNumId w:val="14"/>
  </w:num>
  <w:num w:numId="13">
    <w:abstractNumId w:val="44"/>
  </w:num>
  <w:num w:numId="14">
    <w:abstractNumId w:val="12"/>
  </w:num>
  <w:num w:numId="15">
    <w:abstractNumId w:val="8"/>
  </w:num>
  <w:num w:numId="16">
    <w:abstractNumId w:val="27"/>
  </w:num>
  <w:num w:numId="17">
    <w:abstractNumId w:val="17"/>
  </w:num>
  <w:num w:numId="18">
    <w:abstractNumId w:val="1"/>
  </w:num>
  <w:num w:numId="19">
    <w:abstractNumId w:val="34"/>
  </w:num>
  <w:num w:numId="20">
    <w:abstractNumId w:val="25"/>
  </w:num>
  <w:num w:numId="21">
    <w:abstractNumId w:val="30"/>
  </w:num>
  <w:num w:numId="22">
    <w:abstractNumId w:val="26"/>
  </w:num>
  <w:num w:numId="23">
    <w:abstractNumId w:val="38"/>
  </w:num>
  <w:num w:numId="24">
    <w:abstractNumId w:val="13"/>
  </w:num>
  <w:num w:numId="25">
    <w:abstractNumId w:val="32"/>
  </w:num>
  <w:num w:numId="26">
    <w:abstractNumId w:val="9"/>
  </w:num>
  <w:num w:numId="27">
    <w:abstractNumId w:val="16"/>
  </w:num>
  <w:num w:numId="28">
    <w:abstractNumId w:val="35"/>
  </w:num>
  <w:num w:numId="29">
    <w:abstractNumId w:val="29"/>
  </w:num>
  <w:num w:numId="30">
    <w:abstractNumId w:val="23"/>
  </w:num>
  <w:num w:numId="31">
    <w:abstractNumId w:val="19"/>
  </w:num>
  <w:num w:numId="32">
    <w:abstractNumId w:val="41"/>
  </w:num>
  <w:num w:numId="33">
    <w:abstractNumId w:val="7"/>
  </w:num>
  <w:num w:numId="34">
    <w:abstractNumId w:val="31"/>
  </w:num>
  <w:num w:numId="35">
    <w:abstractNumId w:val="40"/>
  </w:num>
  <w:num w:numId="36">
    <w:abstractNumId w:val="22"/>
  </w:num>
  <w:num w:numId="37">
    <w:abstractNumId w:val="11"/>
  </w:num>
  <w:num w:numId="38">
    <w:abstractNumId w:val="20"/>
  </w:num>
  <w:num w:numId="39">
    <w:abstractNumId w:val="37"/>
  </w:num>
  <w:num w:numId="40">
    <w:abstractNumId w:val="24"/>
  </w:num>
  <w:num w:numId="41">
    <w:abstractNumId w:val="39"/>
  </w:num>
  <w:num w:numId="42">
    <w:abstractNumId w:val="42"/>
  </w:num>
  <w:num w:numId="43">
    <w:abstractNumId w:val="47"/>
  </w:num>
  <w:num w:numId="44">
    <w:abstractNumId w:val="6"/>
  </w:num>
  <w:num w:numId="45">
    <w:abstractNumId w:val="10"/>
  </w:num>
  <w:num w:numId="46">
    <w:abstractNumId w:val="0"/>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13B96"/>
    <w:rsid w:val="000167CF"/>
    <w:rsid w:val="000443C9"/>
    <w:rsid w:val="0006209A"/>
    <w:rsid w:val="000630F5"/>
    <w:rsid w:val="000A0EB9"/>
    <w:rsid w:val="000B03F9"/>
    <w:rsid w:val="000B0E4A"/>
    <w:rsid w:val="000F7439"/>
    <w:rsid w:val="001275E9"/>
    <w:rsid w:val="00186996"/>
    <w:rsid w:val="001C6F5D"/>
    <w:rsid w:val="001D6340"/>
    <w:rsid w:val="001E4B53"/>
    <w:rsid w:val="002044D5"/>
    <w:rsid w:val="002101D6"/>
    <w:rsid w:val="002168BF"/>
    <w:rsid w:val="00242070"/>
    <w:rsid w:val="002718B7"/>
    <w:rsid w:val="0027644C"/>
    <w:rsid w:val="00284443"/>
    <w:rsid w:val="002B074F"/>
    <w:rsid w:val="002B2B92"/>
    <w:rsid w:val="002C1AD4"/>
    <w:rsid w:val="002E6AB8"/>
    <w:rsid w:val="002F5A9E"/>
    <w:rsid w:val="00336BA2"/>
    <w:rsid w:val="003424EA"/>
    <w:rsid w:val="00344C0B"/>
    <w:rsid w:val="00344C3F"/>
    <w:rsid w:val="00350806"/>
    <w:rsid w:val="00360E79"/>
    <w:rsid w:val="003667B4"/>
    <w:rsid w:val="003674EE"/>
    <w:rsid w:val="003802C1"/>
    <w:rsid w:val="003B14F5"/>
    <w:rsid w:val="003C1644"/>
    <w:rsid w:val="003C355E"/>
    <w:rsid w:val="003E527A"/>
    <w:rsid w:val="003F721D"/>
    <w:rsid w:val="00472F7B"/>
    <w:rsid w:val="00497E30"/>
    <w:rsid w:val="004C01B5"/>
    <w:rsid w:val="004C7CEC"/>
    <w:rsid w:val="00564EBB"/>
    <w:rsid w:val="0059325D"/>
    <w:rsid w:val="005B3D49"/>
    <w:rsid w:val="005D610F"/>
    <w:rsid w:val="005E5285"/>
    <w:rsid w:val="006035CC"/>
    <w:rsid w:val="00650E25"/>
    <w:rsid w:val="0069471D"/>
    <w:rsid w:val="006A4249"/>
    <w:rsid w:val="006C685D"/>
    <w:rsid w:val="0070442A"/>
    <w:rsid w:val="007161EC"/>
    <w:rsid w:val="007206F5"/>
    <w:rsid w:val="00767D0B"/>
    <w:rsid w:val="007926B0"/>
    <w:rsid w:val="007975C1"/>
    <w:rsid w:val="007C0A21"/>
    <w:rsid w:val="007C5FC3"/>
    <w:rsid w:val="007E0090"/>
    <w:rsid w:val="007E6487"/>
    <w:rsid w:val="00833B57"/>
    <w:rsid w:val="00833E8F"/>
    <w:rsid w:val="00841E13"/>
    <w:rsid w:val="008933FA"/>
    <w:rsid w:val="00906608"/>
    <w:rsid w:val="009076C0"/>
    <w:rsid w:val="00941DDA"/>
    <w:rsid w:val="009545D2"/>
    <w:rsid w:val="0096006B"/>
    <w:rsid w:val="009629A6"/>
    <w:rsid w:val="00962F5C"/>
    <w:rsid w:val="00967ABE"/>
    <w:rsid w:val="00972479"/>
    <w:rsid w:val="009A6834"/>
    <w:rsid w:val="009B09E5"/>
    <w:rsid w:val="009E4BB5"/>
    <w:rsid w:val="009F4D57"/>
    <w:rsid w:val="00A12832"/>
    <w:rsid w:val="00A30BA2"/>
    <w:rsid w:val="00A360C0"/>
    <w:rsid w:val="00A568B8"/>
    <w:rsid w:val="00A64D28"/>
    <w:rsid w:val="00AA59AF"/>
    <w:rsid w:val="00AA64EA"/>
    <w:rsid w:val="00AE6B33"/>
    <w:rsid w:val="00AF291A"/>
    <w:rsid w:val="00AF358A"/>
    <w:rsid w:val="00B8290E"/>
    <w:rsid w:val="00B902C8"/>
    <w:rsid w:val="00B91C8A"/>
    <w:rsid w:val="00B92AB7"/>
    <w:rsid w:val="00BA209E"/>
    <w:rsid w:val="00BD7EF8"/>
    <w:rsid w:val="00BF22B4"/>
    <w:rsid w:val="00C22D37"/>
    <w:rsid w:val="00C23DBA"/>
    <w:rsid w:val="00C266A5"/>
    <w:rsid w:val="00C26DF7"/>
    <w:rsid w:val="00C30DDD"/>
    <w:rsid w:val="00C430F6"/>
    <w:rsid w:val="00C44A09"/>
    <w:rsid w:val="00C46644"/>
    <w:rsid w:val="00C52243"/>
    <w:rsid w:val="00C80691"/>
    <w:rsid w:val="00CB2F9F"/>
    <w:rsid w:val="00CB501E"/>
    <w:rsid w:val="00CD6046"/>
    <w:rsid w:val="00CE7B2E"/>
    <w:rsid w:val="00CF4592"/>
    <w:rsid w:val="00CF7B01"/>
    <w:rsid w:val="00D2003C"/>
    <w:rsid w:val="00D24B68"/>
    <w:rsid w:val="00D41EE0"/>
    <w:rsid w:val="00D7247D"/>
    <w:rsid w:val="00D82ECE"/>
    <w:rsid w:val="00D95FE9"/>
    <w:rsid w:val="00DA21D8"/>
    <w:rsid w:val="00DC2709"/>
    <w:rsid w:val="00DC67DB"/>
    <w:rsid w:val="00E013C6"/>
    <w:rsid w:val="00E04896"/>
    <w:rsid w:val="00E12B47"/>
    <w:rsid w:val="00E260BE"/>
    <w:rsid w:val="00E47379"/>
    <w:rsid w:val="00E6258C"/>
    <w:rsid w:val="00E62B41"/>
    <w:rsid w:val="00E8037D"/>
    <w:rsid w:val="00E846CF"/>
    <w:rsid w:val="00EA4772"/>
    <w:rsid w:val="00EF2B7C"/>
    <w:rsid w:val="00EF7437"/>
    <w:rsid w:val="00F03648"/>
    <w:rsid w:val="00F06BE0"/>
    <w:rsid w:val="00F23A44"/>
    <w:rsid w:val="00F25CB0"/>
    <w:rsid w:val="00F409B9"/>
    <w:rsid w:val="00F63934"/>
    <w:rsid w:val="00FA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ager@naesb.org" TargetMode="External"/><Relationship Id="rId18" Type="http://schemas.openxmlformats.org/officeDocument/2006/relationships/hyperlink" Target="mailto:naesb@naesb.org" TargetMode="External"/><Relationship Id="rId26" Type="http://schemas.openxmlformats.org/officeDocument/2006/relationships/hyperlink" Target="https://www.naesb.org/pdf4/geh012516w2.doc" TargetMode="External"/><Relationship Id="rId3" Type="http://schemas.openxmlformats.org/officeDocument/2006/relationships/styles" Target="styles.xml"/><Relationship Id="rId21" Type="http://schemas.openxmlformats.org/officeDocument/2006/relationships/hyperlink" Target="https://www.ferc.gov/whats-new/comm-meet/2015/041615/M-1.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esb.org/pdf4/geh012516w1.doc" TargetMode="External"/><Relationship Id="rId17" Type="http://schemas.openxmlformats.org/officeDocument/2006/relationships/hyperlink" Target="http://test.callinfo.com" TargetMode="External"/><Relationship Id="rId25" Type="http://schemas.openxmlformats.org/officeDocument/2006/relationships/hyperlink" Target="http://www.naesb.org/pdf4/wgq_2016_annual_pl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adytalk.com" TargetMode="External"/><Relationship Id="rId20" Type="http://schemas.openxmlformats.org/officeDocument/2006/relationships/hyperlink" Target="http://www.naesb.org/misc/antitrust_guidance.doc" TargetMode="External"/><Relationship Id="rId29" Type="http://schemas.openxmlformats.org/officeDocument/2006/relationships/hyperlink" Target="http://www.naesb.org/naesb_geh_forum.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12516w2.doc" TargetMode="External"/><Relationship Id="rId24" Type="http://schemas.openxmlformats.org/officeDocument/2006/relationships/hyperlink" Target="http://www.naesb.org/pdf4/weq_2016_annual_plan.doc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naesb.org/pdf4/ferc091715_order809_order_on_rehearing.docx" TargetMode="External"/><Relationship Id="rId23" Type="http://schemas.openxmlformats.org/officeDocument/2006/relationships/hyperlink" Target="https://www.naesb.org//pdf4/bd121015dm.docx" TargetMode="External"/><Relationship Id="rId28" Type="http://schemas.openxmlformats.org/officeDocument/2006/relationships/hyperlink" Target="http://www.naesb.org" TargetMode="External"/><Relationship Id="rId10" Type="http://schemas.openxmlformats.org/officeDocument/2006/relationships/hyperlink" Target="https://www.naesb.org/naesb_geh_forum.asp" TargetMode="External"/><Relationship Id="rId19" Type="http://schemas.openxmlformats.org/officeDocument/2006/relationships/hyperlink" Target="http://www.naesb.org/pdf4/naesb_geh_forum_distlist_2016.doc"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naesb.org/pdf4/geh012516a.docx"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misc/ferc_order809_historical_timeline.doc" TargetMode="External"/><Relationship Id="rId27" Type="http://schemas.openxmlformats.org/officeDocument/2006/relationships/hyperlink" Target="https://www.naesb.org/pdf4/geh012516w1.doc"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41615_order809_geh_final_rule.pdf" TargetMode="External"/><Relationship Id="rId2" Type="http://schemas.openxmlformats.org/officeDocument/2006/relationships/hyperlink" Target="http://www.naesb.org/pdf4/wgq_2016_annual_plan.docx" TargetMode="External"/><Relationship Id="rId1" Type="http://schemas.openxmlformats.org/officeDocument/2006/relationships/hyperlink" Target="http://www.naesb.org/pdf4/weq_2016_annual_plan.docx" TargetMode="External"/><Relationship Id="rId4" Type="http://schemas.openxmlformats.org/officeDocument/2006/relationships/hyperlink" Target="https://www.naesb.org/pdf4/ferc091715_order809_order_on_rehearing.doc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2482-FA4F-4E50-A9F1-2C23E9A8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5</cp:revision>
  <cp:lastPrinted>2014-03-28T15:05:00Z</cp:lastPrinted>
  <dcterms:created xsi:type="dcterms:W3CDTF">2016-01-12T19:40:00Z</dcterms:created>
  <dcterms:modified xsi:type="dcterms:W3CDTF">2016-01-20T18:50:00Z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