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9DC9" w14:textId="77777777" w:rsidR="004667C2" w:rsidRPr="00DA36DC" w:rsidRDefault="004667C2" w:rsidP="005C4B0F">
      <w:pPr>
        <w:ind w:left="1440" w:hanging="1440"/>
        <w:jc w:val="right"/>
        <w:rPr>
          <w:b/>
        </w:rPr>
      </w:pPr>
      <w:bookmarkStart w:id="0" w:name="OLE_LINK7"/>
      <w:bookmarkStart w:id="1" w:name="OLE_LINK8"/>
      <w:r w:rsidRPr="00DA36DC">
        <w:rPr>
          <w:b/>
        </w:rPr>
        <w:t>via posting</w:t>
      </w:r>
    </w:p>
    <w:p w14:paraId="63E4F57E" w14:textId="77777777" w:rsidR="00AE524F" w:rsidRPr="00DA36DC" w:rsidRDefault="00AE524F" w:rsidP="005C4B0F">
      <w:pPr>
        <w:ind w:left="1440" w:hanging="1440"/>
        <w:jc w:val="right"/>
        <w:rPr>
          <w:b/>
        </w:rPr>
      </w:pPr>
    </w:p>
    <w:p w14:paraId="61AADBEE" w14:textId="302A22CE" w:rsidR="004667C2" w:rsidRPr="0035036A" w:rsidRDefault="004667C2" w:rsidP="0035036A">
      <w:pPr>
        <w:tabs>
          <w:tab w:val="left" w:pos="900"/>
        </w:tabs>
        <w:spacing w:before="120"/>
        <w:ind w:left="1440" w:hanging="1440"/>
        <w:rPr>
          <w:bCs/>
        </w:rPr>
      </w:pPr>
      <w:r w:rsidRPr="00DA36DC">
        <w:rPr>
          <w:b/>
        </w:rPr>
        <w:t>TO:</w:t>
      </w:r>
      <w:r w:rsidRPr="00DA36DC">
        <w:rPr>
          <w:b/>
        </w:rPr>
        <w:tab/>
      </w:r>
      <w:r w:rsidRPr="00DA36DC">
        <w:t xml:space="preserve">NAESB Board </w:t>
      </w:r>
      <w:r w:rsidR="00024532" w:rsidRPr="0035036A">
        <w:rPr>
          <w:bCs/>
        </w:rPr>
        <w:t xml:space="preserve">Strategic Plan Task Force </w:t>
      </w:r>
      <w:r w:rsidR="00AE524F" w:rsidRPr="0035036A">
        <w:rPr>
          <w:bCs/>
        </w:rPr>
        <w:t>M</w:t>
      </w:r>
      <w:r w:rsidRPr="0035036A">
        <w:rPr>
          <w:bCs/>
        </w:rPr>
        <w:t xml:space="preserve">embers and </w:t>
      </w:r>
      <w:r w:rsidR="00AE524F" w:rsidRPr="0035036A">
        <w:rPr>
          <w:bCs/>
        </w:rPr>
        <w:t>Interested Industry P</w:t>
      </w:r>
      <w:r w:rsidRPr="0035036A">
        <w:rPr>
          <w:bCs/>
        </w:rPr>
        <w:t>arties</w:t>
      </w:r>
    </w:p>
    <w:p w14:paraId="72C42EA5" w14:textId="7D782299" w:rsidR="004667C2" w:rsidRPr="00DA36DC" w:rsidRDefault="004667C2" w:rsidP="0035036A">
      <w:pPr>
        <w:tabs>
          <w:tab w:val="left" w:pos="900"/>
        </w:tabs>
        <w:spacing w:before="120" w:after="120"/>
      </w:pPr>
      <w:r w:rsidRPr="0035036A">
        <w:rPr>
          <w:b/>
        </w:rPr>
        <w:t>FROM:</w:t>
      </w:r>
      <w:r w:rsidR="00416EE7" w:rsidRPr="0035036A">
        <w:rPr>
          <w:bCs/>
        </w:rPr>
        <w:tab/>
      </w:r>
      <w:r w:rsidR="00970B1D">
        <w:rPr>
          <w:bCs/>
        </w:rPr>
        <w:t>Elizabeth Mallett, Director Wholesale Gas and Retail Markets Quadrants</w:t>
      </w:r>
    </w:p>
    <w:p w14:paraId="6B3E7370" w14:textId="7DAE06E0" w:rsidR="004667C2" w:rsidRPr="00DA36DC" w:rsidRDefault="004667C2" w:rsidP="0035036A">
      <w:pPr>
        <w:tabs>
          <w:tab w:val="left" w:pos="900"/>
        </w:tabs>
        <w:spacing w:after="120"/>
        <w:ind w:left="900" w:hanging="900"/>
      </w:pPr>
      <w:r w:rsidRPr="00DA36DC">
        <w:rPr>
          <w:b/>
        </w:rPr>
        <w:t>RE:</w:t>
      </w:r>
      <w:r w:rsidRPr="00DA36DC">
        <w:rPr>
          <w:b/>
        </w:rPr>
        <w:tab/>
      </w:r>
      <w:r w:rsidRPr="00DA36DC">
        <w:t>Meeting</w:t>
      </w:r>
      <w:r w:rsidRPr="0035036A">
        <w:rPr>
          <w:bCs/>
        </w:rPr>
        <w:t xml:space="preserve"> Notes</w:t>
      </w:r>
      <w:r w:rsidRPr="00DA36DC">
        <w:t xml:space="preserve"> from the</w:t>
      </w:r>
      <w:r w:rsidRPr="00DA36DC">
        <w:rPr>
          <w:b/>
        </w:rPr>
        <w:t xml:space="preserve"> </w:t>
      </w:r>
      <w:r w:rsidRPr="00DA36DC">
        <w:t xml:space="preserve">NAESB </w:t>
      </w:r>
      <w:r w:rsidR="00024532" w:rsidRPr="00DA36DC">
        <w:t xml:space="preserve">Board </w:t>
      </w:r>
      <w:r w:rsidR="004A7D7C">
        <w:t>Strategy Committee</w:t>
      </w:r>
      <w:r w:rsidR="00024532" w:rsidRPr="00DA36DC">
        <w:t xml:space="preserve"> </w:t>
      </w:r>
      <w:r w:rsidR="00554313" w:rsidRPr="00DA36DC">
        <w:t xml:space="preserve">Conference Call </w:t>
      </w:r>
      <w:r w:rsidR="00024532" w:rsidRPr="00DA36DC">
        <w:t>–</w:t>
      </w:r>
      <w:r w:rsidR="00F5208B" w:rsidRPr="00DA36DC">
        <w:t xml:space="preserve"> </w:t>
      </w:r>
      <w:r w:rsidR="00255CDD">
        <w:t>December 6</w:t>
      </w:r>
      <w:r w:rsidR="00445375">
        <w:t>, 202</w:t>
      </w:r>
      <w:r w:rsidR="00255CDD">
        <w:t>3</w:t>
      </w:r>
    </w:p>
    <w:p w14:paraId="55DF877F" w14:textId="54901053" w:rsidR="004667C2" w:rsidRPr="00DA36DC" w:rsidRDefault="004667C2" w:rsidP="005C4B0F">
      <w:pPr>
        <w:pBdr>
          <w:bottom w:val="single" w:sz="12" w:space="1" w:color="auto"/>
        </w:pBdr>
        <w:tabs>
          <w:tab w:val="left" w:pos="900"/>
        </w:tabs>
      </w:pPr>
      <w:r w:rsidRPr="00DA36DC">
        <w:rPr>
          <w:b/>
        </w:rPr>
        <w:t>DATE:</w:t>
      </w:r>
      <w:r w:rsidR="009633C3" w:rsidRPr="00DA36DC">
        <w:tab/>
      </w:r>
      <w:r w:rsidR="00255CDD">
        <w:t>December 7</w:t>
      </w:r>
      <w:r w:rsidR="00445375">
        <w:t>, 202</w:t>
      </w:r>
      <w:r w:rsidR="00255CDD">
        <w:t>3</w:t>
      </w:r>
    </w:p>
    <w:p w14:paraId="7B5DFE0E" w14:textId="45EA995D" w:rsidR="004667C2" w:rsidRPr="00DA36DC" w:rsidRDefault="004667C2" w:rsidP="00AB2ED4">
      <w:pPr>
        <w:spacing w:before="120"/>
        <w:outlineLvl w:val="2"/>
      </w:pPr>
      <w:r w:rsidRPr="00DA36DC">
        <w:t xml:space="preserve">Dear </w:t>
      </w:r>
      <w:r w:rsidR="004A7D7C">
        <w:t>Board Strategy Committe</w:t>
      </w:r>
      <w:r w:rsidR="00024532" w:rsidRPr="00DA36DC">
        <w:t>e</w:t>
      </w:r>
      <w:r w:rsidRPr="00DA36DC">
        <w:t xml:space="preserve"> Members,</w:t>
      </w:r>
    </w:p>
    <w:p w14:paraId="5FE86701" w14:textId="1A49210B" w:rsidR="004667C2" w:rsidRPr="00DA36DC" w:rsidRDefault="004667C2" w:rsidP="00AB2ED4">
      <w:pPr>
        <w:spacing w:before="120" w:after="240"/>
        <w:outlineLvl w:val="2"/>
      </w:pPr>
      <w:r w:rsidRPr="00DA36DC">
        <w:t xml:space="preserve">A </w:t>
      </w:r>
      <w:r w:rsidR="00894A04" w:rsidRPr="00DA36DC">
        <w:t xml:space="preserve">Board </w:t>
      </w:r>
      <w:r w:rsidR="004A7D7C">
        <w:t>Strategy Committee</w:t>
      </w:r>
      <w:r w:rsidR="00024532" w:rsidRPr="00DA36DC">
        <w:t xml:space="preserve"> </w:t>
      </w:r>
      <w:r w:rsidR="00554313" w:rsidRPr="00DA36DC">
        <w:t xml:space="preserve">conference call </w:t>
      </w:r>
      <w:r w:rsidR="009633C3" w:rsidRPr="00DA36DC">
        <w:t>was held on</w:t>
      </w:r>
      <w:r w:rsidR="000227F0">
        <w:t xml:space="preserve"> </w:t>
      </w:r>
      <w:r w:rsidR="00255CDD">
        <w:t>Wednes</w:t>
      </w:r>
      <w:r w:rsidR="001C152D">
        <w:t xml:space="preserve">day, </w:t>
      </w:r>
      <w:r w:rsidR="00255CDD">
        <w:t>December 6</w:t>
      </w:r>
      <w:r w:rsidR="001C152D">
        <w:t>,</w:t>
      </w:r>
      <w:r w:rsidR="00445375">
        <w:t xml:space="preserve"> 202</w:t>
      </w:r>
      <w:r w:rsidR="00255CDD">
        <w:t>3</w:t>
      </w:r>
      <w:r w:rsidR="00137B61" w:rsidRPr="00DA36DC">
        <w:t>.</w:t>
      </w:r>
      <w:r w:rsidRPr="00DA36DC">
        <w:t xml:space="preserve"> </w:t>
      </w:r>
      <w:r w:rsidR="00416EE7">
        <w:t xml:space="preserve"> </w:t>
      </w:r>
      <w:r w:rsidRPr="00DA36DC">
        <w:t>The meeting was ca</w:t>
      </w:r>
      <w:r w:rsidR="00554313" w:rsidRPr="00DA36DC">
        <w:t xml:space="preserve">lled to order at </w:t>
      </w:r>
      <w:r w:rsidR="00255CDD">
        <w:t>2</w:t>
      </w:r>
      <w:r w:rsidR="00891869" w:rsidRPr="00DA36DC">
        <w:t>:</w:t>
      </w:r>
      <w:r w:rsidR="001049D6">
        <w:t>0</w:t>
      </w:r>
      <w:r w:rsidR="00891869" w:rsidRPr="00DA36DC">
        <w:t>0</w:t>
      </w:r>
      <w:r w:rsidR="00554313" w:rsidRPr="00DA36DC">
        <w:t xml:space="preserve"> </w:t>
      </w:r>
      <w:r w:rsidR="00255CDD">
        <w:t>P</w:t>
      </w:r>
      <w:r w:rsidR="002038EA" w:rsidRPr="00DA36DC">
        <w:t>M</w:t>
      </w:r>
      <w:r w:rsidRPr="00DA36DC">
        <w:t xml:space="preserve"> </w:t>
      </w:r>
      <w:r w:rsidR="00554313" w:rsidRPr="00DA36DC">
        <w:t>Central</w:t>
      </w:r>
      <w:r w:rsidR="00C44A0D" w:rsidRPr="00DA36DC">
        <w:t>.</w:t>
      </w:r>
      <w:r w:rsidR="001C152D">
        <w:t xml:space="preserve">  Mr. Desselle </w:t>
      </w:r>
      <w:r w:rsidRPr="00DA36DC">
        <w:t>presided over the meeting.  The notes and attachments below serve as a record for the meeting.</w:t>
      </w:r>
    </w:p>
    <w:tbl>
      <w:tblPr>
        <w:tblW w:w="9792" w:type="dxa"/>
        <w:tblInd w:w="108" w:type="dxa"/>
        <w:tblLayout w:type="fixed"/>
        <w:tblLook w:val="01E0" w:firstRow="1" w:lastRow="1" w:firstColumn="1" w:lastColumn="1" w:noHBand="0" w:noVBand="0"/>
      </w:tblPr>
      <w:tblGrid>
        <w:gridCol w:w="1800"/>
        <w:gridCol w:w="7992"/>
      </w:tblGrid>
      <w:tr w:rsidR="004667C2" w:rsidRPr="00DA36DC" w14:paraId="1A315A75" w14:textId="77777777" w:rsidTr="009151A8">
        <w:trPr>
          <w:trHeight w:val="458"/>
          <w:tblHeader/>
        </w:trPr>
        <w:tc>
          <w:tcPr>
            <w:tcW w:w="9792" w:type="dxa"/>
            <w:gridSpan w:val="2"/>
            <w:tcBorders>
              <w:top w:val="single" w:sz="4" w:space="0" w:color="auto"/>
              <w:bottom w:val="single" w:sz="4" w:space="0" w:color="auto"/>
            </w:tcBorders>
          </w:tcPr>
          <w:p w14:paraId="71C47E62" w14:textId="50077018" w:rsidR="004667C2" w:rsidRPr="00DA36DC" w:rsidRDefault="009633C3" w:rsidP="003427B9">
            <w:pPr>
              <w:spacing w:before="120" w:after="120"/>
              <w:ind w:left="-115"/>
              <w:jc w:val="center"/>
              <w:outlineLvl w:val="2"/>
              <w:rPr>
                <w:b/>
              </w:rPr>
            </w:pPr>
            <w:r w:rsidRPr="00DA36DC">
              <w:rPr>
                <w:b/>
              </w:rPr>
              <w:t>Notes from</w:t>
            </w:r>
            <w:r w:rsidR="000227F0">
              <w:rPr>
                <w:b/>
              </w:rPr>
              <w:t xml:space="preserve"> </w:t>
            </w:r>
            <w:r w:rsidR="00255CDD">
              <w:rPr>
                <w:b/>
              </w:rPr>
              <w:t>December 6</w:t>
            </w:r>
            <w:r w:rsidR="00445375">
              <w:rPr>
                <w:b/>
              </w:rPr>
              <w:t>, 202</w:t>
            </w:r>
            <w:r w:rsidR="00255CDD">
              <w:rPr>
                <w:b/>
              </w:rPr>
              <w:t>3</w:t>
            </w:r>
            <w:r w:rsidR="009E5F87">
              <w:rPr>
                <w:b/>
              </w:rPr>
              <w:t xml:space="preserve"> </w:t>
            </w:r>
            <w:r w:rsidR="004667C2" w:rsidRPr="00DA36DC">
              <w:rPr>
                <w:b/>
              </w:rPr>
              <w:t xml:space="preserve">NAESB Board </w:t>
            </w:r>
            <w:r w:rsidR="004A7D7C">
              <w:rPr>
                <w:b/>
              </w:rPr>
              <w:t>Strategy Committee</w:t>
            </w:r>
            <w:r w:rsidR="004667C2" w:rsidRPr="00DA36DC">
              <w:rPr>
                <w:b/>
              </w:rPr>
              <w:t xml:space="preserve"> </w:t>
            </w:r>
            <w:r w:rsidR="00554313" w:rsidRPr="00DA36DC">
              <w:rPr>
                <w:b/>
              </w:rPr>
              <w:t>Conference Call</w:t>
            </w:r>
          </w:p>
        </w:tc>
      </w:tr>
      <w:tr w:rsidR="004667C2" w:rsidRPr="00DA36DC" w14:paraId="66B5F28B" w14:textId="77777777" w:rsidTr="009151A8">
        <w:tc>
          <w:tcPr>
            <w:tcW w:w="1800" w:type="dxa"/>
            <w:tcBorders>
              <w:top w:val="single" w:sz="4" w:space="0" w:color="auto"/>
            </w:tcBorders>
          </w:tcPr>
          <w:p w14:paraId="726800DC" w14:textId="05095080" w:rsidR="004667C2" w:rsidRPr="00DA36DC" w:rsidRDefault="004667C2" w:rsidP="003427B9">
            <w:pPr>
              <w:spacing w:before="120" w:after="120"/>
              <w:outlineLvl w:val="2"/>
              <w:rPr>
                <w:b/>
              </w:rPr>
            </w:pPr>
            <w:r w:rsidRPr="00DA36DC">
              <w:rPr>
                <w:b/>
              </w:rPr>
              <w:t>Administrative</w:t>
            </w:r>
          </w:p>
        </w:tc>
        <w:tc>
          <w:tcPr>
            <w:tcW w:w="7992" w:type="dxa"/>
            <w:tcBorders>
              <w:top w:val="single" w:sz="4" w:space="0" w:color="auto"/>
            </w:tcBorders>
          </w:tcPr>
          <w:p w14:paraId="1AF5E745" w14:textId="61472652" w:rsidR="00EA3B1E" w:rsidRPr="00DA36DC" w:rsidRDefault="00EA3B1E" w:rsidP="003427B9">
            <w:pPr>
              <w:spacing w:before="120" w:after="120"/>
              <w:jc w:val="both"/>
              <w:outlineLvl w:val="2"/>
            </w:pPr>
            <w:r>
              <w:t>Mr. Desselle</w:t>
            </w:r>
            <w:r w:rsidR="00A47502" w:rsidRPr="00DA36DC">
              <w:t xml:space="preserve"> </w:t>
            </w:r>
            <w:r w:rsidR="00F05801">
              <w:t xml:space="preserve">opened the meeting and </w:t>
            </w:r>
            <w:r w:rsidR="00204700" w:rsidRPr="00DA36DC">
              <w:t>welcomed the participants</w:t>
            </w:r>
            <w:r w:rsidR="00744F08">
              <w:t>.</w:t>
            </w:r>
            <w:r>
              <w:t xml:space="preserve">  He reminded the participants that the </w:t>
            </w:r>
            <w:hyperlink r:id="rId8" w:history="1">
              <w:r w:rsidRPr="00A35EBF">
                <w:rPr>
                  <w:rStyle w:val="Hyperlink"/>
                </w:rPr>
                <w:t>NAESB Antitrust and Other Meeting Policies</w:t>
              </w:r>
            </w:hyperlink>
            <w:r>
              <w:t xml:space="preserve"> were in effect.  Mr. Desselle reviewed the </w:t>
            </w:r>
            <w:hyperlink r:id="rId9" w:history="1">
              <w:r w:rsidRPr="00A35EBF">
                <w:rPr>
                  <w:rStyle w:val="Hyperlink"/>
                </w:rPr>
                <w:t>draft agenda</w:t>
              </w:r>
            </w:hyperlink>
            <w:r>
              <w:t xml:space="preserve"> </w:t>
            </w:r>
            <w:r w:rsidR="00390BE4">
              <w:t xml:space="preserve">and the </w:t>
            </w:r>
            <w:hyperlink r:id="rId10" w:history="1">
              <w:r w:rsidR="00A35EBF" w:rsidRPr="00A35EBF">
                <w:rPr>
                  <w:rStyle w:val="Hyperlink"/>
                </w:rPr>
                <w:t>m</w:t>
              </w:r>
              <w:r w:rsidR="00390BE4" w:rsidRPr="00A35EBF">
                <w:rPr>
                  <w:rStyle w:val="Hyperlink"/>
                </w:rPr>
                <w:t>eeting notes from November 29, 2023</w:t>
              </w:r>
            </w:hyperlink>
            <w:r w:rsidR="00390BE4">
              <w:t xml:space="preserve"> </w:t>
            </w:r>
            <w:r>
              <w:t xml:space="preserve">with the participants.  </w:t>
            </w:r>
            <w:r w:rsidR="00390BE4">
              <w:t>Ms. Crockett</w:t>
            </w:r>
            <w:r w:rsidR="00A35EBF">
              <w:t xml:space="preserve">, </w:t>
            </w:r>
            <w:r>
              <w:t xml:space="preserve">seconded by </w:t>
            </w:r>
            <w:r w:rsidR="00390BE4">
              <w:t xml:space="preserve">Mr. </w:t>
            </w:r>
            <w:r w:rsidR="00A35EBF">
              <w:t>B</w:t>
            </w:r>
            <w:r w:rsidR="00390BE4">
              <w:t>urks</w:t>
            </w:r>
            <w:r>
              <w:t xml:space="preserve">, moved </w:t>
            </w:r>
            <w:r w:rsidR="004A7D7C" w:rsidRPr="00F86179">
              <w:t>to adopt the agend</w:t>
            </w:r>
            <w:r w:rsidR="009F7099" w:rsidRPr="00F86179">
              <w:t>a</w:t>
            </w:r>
            <w:r w:rsidR="00390BE4">
              <w:t xml:space="preserve"> and the meeting minutes as final</w:t>
            </w:r>
            <w:r>
              <w:t>.</w:t>
            </w:r>
            <w:r w:rsidR="00973AE3" w:rsidRPr="00F86179">
              <w:t xml:space="preserve"> </w:t>
            </w:r>
            <w:r>
              <w:t xml:space="preserve"> T</w:t>
            </w:r>
            <w:r w:rsidR="002C2634" w:rsidRPr="00F86179">
              <w:t>he motion passed without opposition</w:t>
            </w:r>
            <w:r w:rsidR="00827DB5" w:rsidRPr="00F86179">
              <w:t>.</w:t>
            </w:r>
          </w:p>
        </w:tc>
      </w:tr>
      <w:tr w:rsidR="00C00CE7" w:rsidRPr="00DA36DC" w14:paraId="03FC58AF" w14:textId="77777777" w:rsidTr="009151A8">
        <w:tc>
          <w:tcPr>
            <w:tcW w:w="1800" w:type="dxa"/>
          </w:tcPr>
          <w:p w14:paraId="31F23B05" w14:textId="4E184CAA" w:rsidR="00C00CE7" w:rsidRPr="00F31184" w:rsidRDefault="00425405" w:rsidP="00517709">
            <w:pPr>
              <w:spacing w:before="120"/>
              <w:rPr>
                <w:b/>
                <w:bCs/>
              </w:rPr>
            </w:pPr>
            <w:r w:rsidRPr="002119ED">
              <w:rPr>
                <w:b/>
                <w:bCs/>
              </w:rPr>
              <w:t xml:space="preserve">Review </w:t>
            </w:r>
            <w:r>
              <w:rPr>
                <w:b/>
                <w:bCs/>
              </w:rPr>
              <w:t>Proposed NAESB Strategic Plan 2023-2025</w:t>
            </w:r>
          </w:p>
        </w:tc>
        <w:tc>
          <w:tcPr>
            <w:tcW w:w="7992" w:type="dxa"/>
          </w:tcPr>
          <w:p w14:paraId="3BA5816D" w14:textId="3A035111" w:rsidR="00F72ECA" w:rsidRDefault="00EA3B1E" w:rsidP="00390BE4">
            <w:pPr>
              <w:spacing w:before="120" w:after="120"/>
              <w:jc w:val="both"/>
              <w:outlineLvl w:val="2"/>
            </w:pPr>
            <w:r>
              <w:t xml:space="preserve">Mr. Booe stated </w:t>
            </w:r>
            <w:r w:rsidR="00390BE4">
              <w:t xml:space="preserve">the Board Strategy Committee </w:t>
            </w:r>
            <w:r w:rsidR="00A35EBF">
              <w:t xml:space="preserve">members were </w:t>
            </w:r>
            <w:r w:rsidR="00F72ECA">
              <w:t>provided with</w:t>
            </w:r>
            <w:r w:rsidR="00A35EBF">
              <w:t xml:space="preserve"> </w:t>
            </w:r>
            <w:r w:rsidR="009F6F00">
              <w:t>several weeks</w:t>
            </w:r>
            <w:r w:rsidR="00A35EBF">
              <w:t xml:space="preserve"> to comment on the </w:t>
            </w:r>
            <w:hyperlink r:id="rId11" w:history="1">
              <w:r w:rsidR="00A35EBF" w:rsidRPr="00A35EBF">
                <w:rPr>
                  <w:rStyle w:val="Hyperlink"/>
                </w:rPr>
                <w:t>NAESB Strategic Plan 2023-2025</w:t>
              </w:r>
            </w:hyperlink>
            <w:r w:rsidR="00A35EBF">
              <w:t>. He explained that there are no</w:t>
            </w:r>
            <w:r w:rsidR="00F4164E">
              <w:t xml:space="preserve"> </w:t>
            </w:r>
            <w:r w:rsidR="00A35EBF">
              <w:t xml:space="preserve">substantive changes </w:t>
            </w:r>
            <w:r w:rsidR="009F36BC">
              <w:t>i</w:t>
            </w:r>
            <w:r w:rsidR="00A35EBF">
              <w:t xml:space="preserve">n the redlined document, just revisions for cleanup.  </w:t>
            </w:r>
            <w:r w:rsidR="00390BE4">
              <w:t xml:space="preserve">Mr. Desselle stated </w:t>
            </w:r>
            <w:r w:rsidR="0011127C">
              <w:t xml:space="preserve">his support for the adoption of the new plan with </w:t>
            </w:r>
            <w:r w:rsidR="00F72ECA">
              <w:t>the</w:t>
            </w:r>
            <w:r w:rsidR="0011127C">
              <w:t xml:space="preserve"> caveat that NAESB remain cognizant of </w:t>
            </w:r>
            <w:r w:rsidR="009F36BC">
              <w:t xml:space="preserve">ongoing </w:t>
            </w:r>
            <w:r w:rsidR="0011127C">
              <w:t xml:space="preserve">major industry changes that </w:t>
            </w:r>
            <w:r w:rsidR="009F36BC">
              <w:t>may impact how NAESB supports the industry.  He noted that discussing these changes and ways that NAESB could respond may be more valuable th</w:t>
            </w:r>
            <w:r w:rsidR="00F520A8">
              <w:t>an</w:t>
            </w:r>
            <w:r w:rsidR="009F36BC">
              <w:t xml:space="preserve"> issuing the bi-annual standards development </w:t>
            </w:r>
            <w:r w:rsidR="0011127C">
              <w:t xml:space="preserve">survey. </w:t>
            </w:r>
            <w:r w:rsidR="00390BE4">
              <w:t xml:space="preserve"> </w:t>
            </w:r>
            <w:r w:rsidR="0011127C">
              <w:t xml:space="preserve">He noted that the changes in each of the </w:t>
            </w:r>
            <w:r w:rsidR="00F72ECA">
              <w:t xml:space="preserve">recent </w:t>
            </w:r>
            <w:r w:rsidR="0011127C">
              <w:t xml:space="preserve">quadrant publications </w:t>
            </w:r>
            <w:r w:rsidR="009F36BC">
              <w:t>were more</w:t>
            </w:r>
            <w:r w:rsidR="0011127C">
              <w:t xml:space="preserve"> maintenance </w:t>
            </w:r>
            <w:r w:rsidR="009F36BC">
              <w:t xml:space="preserve">focused than previous versions in both the wholesale gas and electric quadrants.  He noted that the wholesale electric and retail markets quadrants will spend significant effort </w:t>
            </w:r>
            <w:r w:rsidR="0011127C">
              <w:t>consider</w:t>
            </w:r>
            <w:r w:rsidR="009F36BC">
              <w:t xml:space="preserve">ing standards that support </w:t>
            </w:r>
            <w:r w:rsidR="0011127C">
              <w:t>distributed energy resources,</w:t>
            </w:r>
            <w:r w:rsidR="009F36BC">
              <w:t xml:space="preserve"> and that the</w:t>
            </w:r>
            <w:r w:rsidR="0011127C">
              <w:t xml:space="preserve"> upcoming gas-electric </w:t>
            </w:r>
            <w:r w:rsidR="009F36BC">
              <w:t xml:space="preserve">market coordination work will also keep all three quadrants busy at the beginning of the year. </w:t>
            </w:r>
            <w:r w:rsidR="0011127C">
              <w:t xml:space="preserve">  He stated that </w:t>
            </w:r>
            <w:r w:rsidR="009F36BC">
              <w:t xml:space="preserve">the natural gas industries focus on greenhouse gas emissions and may </w:t>
            </w:r>
            <w:r w:rsidR="0011127C">
              <w:t>present an opportunity for NAESB.</w:t>
            </w:r>
            <w:r w:rsidR="00F72ECA">
              <w:t xml:space="preserve">  </w:t>
            </w:r>
            <w:r w:rsidR="0011127C">
              <w:t xml:space="preserve">Mr. Desselle stated that, in the past, Mr. Booe has reported on the incorporation by reference process that is used by federal agencies, such as FERC, to adopt standards.  He stated that the process </w:t>
            </w:r>
            <w:r w:rsidR="009F36BC">
              <w:t>may be in</w:t>
            </w:r>
            <w:r w:rsidR="0011127C">
              <w:t xml:space="preserve"> jeopardy of no longer being </w:t>
            </w:r>
            <w:r w:rsidR="00F4164E">
              <w:t xml:space="preserve">legally </w:t>
            </w:r>
            <w:r w:rsidR="0011127C">
              <w:t xml:space="preserve">supported and that may impact the NAESB business model, requiring new strategies for the organization.  </w:t>
            </w:r>
            <w:r w:rsidR="00390BE4">
              <w:t xml:space="preserve">Mr. Desselle asked for any comments or questions.  None were offered.  </w:t>
            </w:r>
          </w:p>
          <w:p w14:paraId="6FC87BCA" w14:textId="655B96C5" w:rsidR="0011127C" w:rsidRDefault="00390BE4" w:rsidP="00390BE4">
            <w:pPr>
              <w:spacing w:before="120" w:after="120"/>
              <w:jc w:val="both"/>
              <w:outlineLvl w:val="2"/>
            </w:pPr>
            <w:r>
              <w:t xml:space="preserve">Mr. Burks moved to adopt the </w:t>
            </w:r>
            <w:r w:rsidR="0011127C">
              <w:t xml:space="preserve">NAESB Strategic Plan </w:t>
            </w:r>
            <w:r>
              <w:t>2023-202</w:t>
            </w:r>
            <w:r w:rsidR="0011127C">
              <w:t>5 with stated caveat from Mr. Desselle.  Ms. Crockett seconded the motion.  The motion passed a simple majority vote without opposition.</w:t>
            </w:r>
          </w:p>
          <w:p w14:paraId="4A8AB6D3" w14:textId="2DFAB5A5" w:rsidR="00F4164E" w:rsidRDefault="0011127C" w:rsidP="003578F7">
            <w:pPr>
              <w:spacing w:before="120" w:after="120"/>
              <w:jc w:val="both"/>
              <w:outlineLvl w:val="2"/>
            </w:pPr>
            <w:r>
              <w:t xml:space="preserve">Ms. Crockett stated that Mr. Desselle’s points regarding the changing industry and the </w:t>
            </w:r>
            <w:r w:rsidR="00F4164E">
              <w:t>threats to the</w:t>
            </w:r>
            <w:r>
              <w:t xml:space="preserve"> incorporation by reference process are valid concerns and suggested </w:t>
            </w:r>
            <w:r w:rsidR="009F36BC">
              <w:t xml:space="preserve">that </w:t>
            </w:r>
            <w:r>
              <w:t xml:space="preserve">NAESB </w:t>
            </w:r>
            <w:r w:rsidR="00420696">
              <w:t xml:space="preserve">may </w:t>
            </w:r>
            <w:r w:rsidR="009F36BC">
              <w:t xml:space="preserve">be </w:t>
            </w:r>
            <w:r w:rsidR="00970B1D">
              <w:t>benefit from examining</w:t>
            </w:r>
            <w:r w:rsidR="00420696">
              <w:t xml:space="preserve"> a</w:t>
            </w:r>
            <w:r>
              <w:t xml:space="preserve"> funding structure </w:t>
            </w:r>
            <w:r w:rsidR="00420696">
              <w:t>similar to</w:t>
            </w:r>
            <w:r w:rsidR="00425405">
              <w:t xml:space="preserve"> </w:t>
            </w:r>
            <w:r w:rsidR="00970B1D">
              <w:t xml:space="preserve">that of </w:t>
            </w:r>
            <w:r>
              <w:t>NERC.  Mr. Desselle agreed</w:t>
            </w:r>
            <w:r w:rsidR="00420696">
              <w:t>.</w:t>
            </w:r>
            <w:r w:rsidR="000067AF">
              <w:t xml:space="preserve">  </w:t>
            </w:r>
            <w:r w:rsidR="002D2C10">
              <w:t xml:space="preserve">Mr. Thorn stated </w:t>
            </w:r>
            <w:r w:rsidR="000067AF">
              <w:t>that there are two sides to the coin</w:t>
            </w:r>
            <w:r w:rsidR="00F72ECA">
              <w:t xml:space="preserve">. </w:t>
            </w:r>
            <w:r w:rsidR="000067AF">
              <w:t xml:space="preserve"> NAESB </w:t>
            </w:r>
            <w:r w:rsidR="002D2C10">
              <w:t xml:space="preserve">focuses on services </w:t>
            </w:r>
            <w:r w:rsidR="000067AF">
              <w:t>to members</w:t>
            </w:r>
            <w:r w:rsidR="002D2C10">
              <w:t xml:space="preserve">, but </w:t>
            </w:r>
            <w:r w:rsidR="000067AF">
              <w:t xml:space="preserve">with all of the industry changes, NAESB </w:t>
            </w:r>
            <w:r w:rsidR="00F4164E">
              <w:t xml:space="preserve">could </w:t>
            </w:r>
            <w:r w:rsidR="000067AF">
              <w:t xml:space="preserve">also provide services to regulators to implement and monitor activities and ensure </w:t>
            </w:r>
            <w:r w:rsidR="00420696">
              <w:t xml:space="preserve">their </w:t>
            </w:r>
            <w:r w:rsidR="000067AF">
              <w:t xml:space="preserve">goals are met.  </w:t>
            </w:r>
            <w:r w:rsidR="00F4164E">
              <w:t xml:space="preserve">He stated that there is a need for </w:t>
            </w:r>
            <w:r w:rsidR="00420696">
              <w:t xml:space="preserve">measurement and </w:t>
            </w:r>
            <w:r w:rsidR="00F4164E">
              <w:t>verification</w:t>
            </w:r>
            <w:r w:rsidR="00420696">
              <w:t xml:space="preserve"> standards to support greenhouse gas emissions</w:t>
            </w:r>
            <w:r w:rsidR="00F4164E">
              <w:t xml:space="preserve">, especially with the </w:t>
            </w:r>
            <w:r w:rsidR="00F4164E">
              <w:lastRenderedPageBreak/>
              <w:t xml:space="preserve">COP28 and recent Environmental Protection Agency </w:t>
            </w:r>
            <w:r w:rsidR="000922B9">
              <w:t xml:space="preserve">(EPA) </w:t>
            </w:r>
            <w:r w:rsidR="00621B87">
              <w:t>efforts</w:t>
            </w:r>
            <w:r w:rsidR="00F4164E">
              <w:t xml:space="preserve">. </w:t>
            </w:r>
            <w:r w:rsidR="00621B87">
              <w:t xml:space="preserve"> </w:t>
            </w:r>
            <w:r w:rsidR="002D2C10">
              <w:t xml:space="preserve">Mr. Booe </w:t>
            </w:r>
            <w:r w:rsidR="00420696">
              <w:t>suggested that several meetings be</w:t>
            </w:r>
            <w:r w:rsidR="002D2C10">
              <w:t xml:space="preserve"> scheduled next year to </w:t>
            </w:r>
            <w:r w:rsidR="00F4164E">
              <w:t>discuss the stated concerns.  Mr. Desselle supported scheduling</w:t>
            </w:r>
            <w:r w:rsidR="00420696">
              <w:t xml:space="preserve"> </w:t>
            </w:r>
            <w:r w:rsidR="00F4164E">
              <w:t xml:space="preserve">additional Board Strategy Committee </w:t>
            </w:r>
            <w:r w:rsidR="00F72ECA">
              <w:t>meeting</w:t>
            </w:r>
            <w:r w:rsidR="00420696">
              <w:t>s</w:t>
            </w:r>
            <w:r w:rsidR="00F72ECA">
              <w:t xml:space="preserve"> </w:t>
            </w:r>
            <w:r w:rsidR="00F4164E">
              <w:t>and will work with Mr. Booe</w:t>
            </w:r>
            <w:r w:rsidR="00F72ECA">
              <w:t xml:space="preserve"> to finalize the date</w:t>
            </w:r>
            <w:r w:rsidR="00420696">
              <w:t>s</w:t>
            </w:r>
            <w:r w:rsidR="00F4164E">
              <w:t>.</w:t>
            </w:r>
          </w:p>
          <w:p w14:paraId="34CEFE3E" w14:textId="5C10C6AF" w:rsidR="000E1B78" w:rsidRPr="00A27105" w:rsidRDefault="002D2C10" w:rsidP="003578F7">
            <w:pPr>
              <w:spacing w:before="120" w:after="120"/>
              <w:jc w:val="both"/>
              <w:outlineLvl w:val="2"/>
            </w:pPr>
            <w:r>
              <w:t xml:space="preserve">Mr. Booe </w:t>
            </w:r>
            <w:r w:rsidR="00F72ECA">
              <w:t>explained</w:t>
            </w:r>
            <w:r>
              <w:t xml:space="preserve"> that </w:t>
            </w:r>
            <w:r w:rsidR="00F4164E">
              <w:t xml:space="preserve">a recent court decision </w:t>
            </w:r>
            <w:r w:rsidR="00420696">
              <w:t xml:space="preserve">may significantly threaten the incorporation by reference process utilized by federal agencies to adopt voluntarily developed industry standards.  </w:t>
            </w:r>
            <w:r w:rsidR="00000A03">
              <w:t xml:space="preserve">  </w:t>
            </w:r>
            <w:r w:rsidR="00970B1D">
              <w:t xml:space="preserve">He stated that a party </w:t>
            </w:r>
            <w:r w:rsidR="005B7B9E">
              <w:t xml:space="preserve">in the case infringed upon </w:t>
            </w:r>
            <w:r w:rsidR="00970B1D">
              <w:t>the copyright</w:t>
            </w:r>
            <w:r w:rsidR="005B7B9E">
              <w:t>ed works</w:t>
            </w:r>
            <w:r w:rsidR="00970B1D">
              <w:t xml:space="preserve"> of several standards development organizations and was able to successfully assert the defense of fair use.  </w:t>
            </w:r>
            <w:r w:rsidR="00000A03">
              <w:t xml:space="preserve">Mr. Booe </w:t>
            </w:r>
            <w:r w:rsidR="00F72ECA">
              <w:t>stated</w:t>
            </w:r>
            <w:r w:rsidR="00000A03">
              <w:t xml:space="preserve"> that NAESB has been working with the American National Standards Institute (ANSI) to monitor the litigation </w:t>
            </w:r>
            <w:r w:rsidR="00F72ECA">
              <w:t xml:space="preserve">activities </w:t>
            </w:r>
            <w:r w:rsidR="00000A03">
              <w:t xml:space="preserve">and </w:t>
            </w:r>
            <w:r w:rsidR="00521D10">
              <w:t xml:space="preserve">that there is </w:t>
            </w:r>
            <w:r w:rsidR="003045B4">
              <w:t xml:space="preserve">proposed </w:t>
            </w:r>
            <w:r w:rsidR="00000A03">
              <w:t xml:space="preserve">legislation to protect </w:t>
            </w:r>
            <w:r w:rsidR="00521D10">
              <w:t xml:space="preserve">the business model of NAESB and </w:t>
            </w:r>
            <w:r w:rsidR="00000A03">
              <w:t>similarly</w:t>
            </w:r>
            <w:r w:rsidR="003045B4">
              <w:t>-</w:t>
            </w:r>
            <w:r w:rsidR="00000A03">
              <w:t xml:space="preserve">situated standards development organizations. </w:t>
            </w:r>
            <w:r w:rsidR="00F72ECA">
              <w:t xml:space="preserve"> </w:t>
            </w:r>
            <w:r>
              <w:t xml:space="preserve">Mr. Connor stated that </w:t>
            </w:r>
            <w:r w:rsidR="00000A03">
              <w:t xml:space="preserve">the main driver of NAESB membership is that the standards will become a part of pipeline tariffs.  </w:t>
            </w:r>
            <w:r>
              <w:t xml:space="preserve">Ms. McQuade stated </w:t>
            </w:r>
            <w:r w:rsidR="00000A03">
              <w:t xml:space="preserve">that the sales of standards is a small piece of the revenue and that drives the membership, </w:t>
            </w:r>
            <w:r w:rsidR="00521D10">
              <w:t xml:space="preserve">and that </w:t>
            </w:r>
            <w:r w:rsidR="00000A03">
              <w:t xml:space="preserve">membership </w:t>
            </w:r>
            <w:r w:rsidR="00521D10">
              <w:t xml:space="preserve">currently support the </w:t>
            </w:r>
            <w:r w:rsidR="00000A03">
              <w:t xml:space="preserve">revenue model. </w:t>
            </w:r>
            <w:r w:rsidR="00F72ECA">
              <w:t xml:space="preserve"> </w:t>
            </w:r>
            <w:r w:rsidR="00000A03">
              <w:t xml:space="preserve">She explained that </w:t>
            </w:r>
            <w:r>
              <w:t xml:space="preserve">a settlement </w:t>
            </w:r>
            <w:r w:rsidR="00000A03">
              <w:t xml:space="preserve">was just announced between </w:t>
            </w:r>
            <w:r w:rsidR="00F72ECA">
              <w:t>a large Canadian AI</w:t>
            </w:r>
            <w:r w:rsidR="00000A03">
              <w:t xml:space="preserve"> group and owners of copyrighted materials</w:t>
            </w:r>
            <w:r w:rsidR="00521D10">
              <w:t xml:space="preserve"> that may impact the court decision referenced by Mr. Booe.  </w:t>
            </w:r>
            <w:r w:rsidR="00000A03">
              <w:t xml:space="preserve">Mr. </w:t>
            </w:r>
            <w:r>
              <w:t xml:space="preserve">Thorn </w:t>
            </w:r>
            <w:r w:rsidR="00000A03">
              <w:t>asked whether there is a legal basis to overturn the decision</w:t>
            </w:r>
            <w:r w:rsidR="00621B87">
              <w:t xml:space="preserve"> or an amendment </w:t>
            </w:r>
            <w:r w:rsidR="00F72ECA">
              <w:t xml:space="preserve">to </w:t>
            </w:r>
            <w:r w:rsidR="00621B87">
              <w:t xml:space="preserve">legislation could be made.  Mr. Booe </w:t>
            </w:r>
            <w:r w:rsidR="00F72ECA">
              <w:t>no</w:t>
            </w:r>
            <w:r w:rsidR="00621B87">
              <w:t xml:space="preserve">ted that NAESB is monitoring the proposed Pro Codes Act through its participation in </w:t>
            </w:r>
            <w:r w:rsidR="00F72ECA">
              <w:t>ANSI</w:t>
            </w:r>
            <w:r w:rsidR="00621B87">
              <w:t>.</w:t>
            </w:r>
          </w:p>
        </w:tc>
      </w:tr>
      <w:tr w:rsidR="00EA3B1E" w:rsidRPr="00DA36DC" w14:paraId="19DD5A11" w14:textId="77777777" w:rsidTr="00540987">
        <w:tc>
          <w:tcPr>
            <w:tcW w:w="1800" w:type="dxa"/>
          </w:tcPr>
          <w:p w14:paraId="17E9BA1E" w14:textId="42E83C6D" w:rsidR="00EA3B1E" w:rsidRPr="00DA36DC" w:rsidRDefault="00425405" w:rsidP="003427B9">
            <w:pPr>
              <w:spacing w:before="120" w:after="120"/>
              <w:outlineLvl w:val="2"/>
              <w:rPr>
                <w:b/>
              </w:rPr>
            </w:pPr>
            <w:r>
              <w:rPr>
                <w:b/>
              </w:rPr>
              <w:lastRenderedPageBreak/>
              <w:t>Review Proposed 2024 Quadrant Annual Plans</w:t>
            </w:r>
          </w:p>
        </w:tc>
        <w:tc>
          <w:tcPr>
            <w:tcW w:w="7992" w:type="dxa"/>
          </w:tcPr>
          <w:p w14:paraId="4AED3FFA" w14:textId="51F96FA2" w:rsidR="000922B9" w:rsidRDefault="00B13F2A" w:rsidP="000E1B78">
            <w:pPr>
              <w:spacing w:before="120" w:after="120"/>
              <w:jc w:val="both"/>
            </w:pPr>
            <w:r>
              <w:t>Mr.</w:t>
            </w:r>
            <w:r w:rsidR="000E1B78">
              <w:t xml:space="preserve"> Booe reviewed the 2024 </w:t>
            </w:r>
            <w:r w:rsidR="000922B9">
              <w:t>q</w:t>
            </w:r>
            <w:r w:rsidR="000E1B78">
              <w:t xml:space="preserve">uadrant </w:t>
            </w:r>
            <w:r w:rsidR="000922B9">
              <w:t>a</w:t>
            </w:r>
            <w:r w:rsidR="000E1B78">
              <w:t xml:space="preserve">nnual </w:t>
            </w:r>
            <w:r w:rsidR="000922B9">
              <w:t>p</w:t>
            </w:r>
            <w:r w:rsidR="000E1B78">
              <w:t>lans</w:t>
            </w:r>
            <w:r w:rsidR="00621B87">
              <w:t xml:space="preserve"> with the participants</w:t>
            </w:r>
            <w:r w:rsidR="000E1B78">
              <w:t>.</w:t>
            </w:r>
            <w:r w:rsidR="00621B87">
              <w:t xml:space="preserve">  </w:t>
            </w:r>
            <w:r w:rsidR="00521D10">
              <w:t xml:space="preserve">He also noted that </w:t>
            </w:r>
            <w:r w:rsidR="000E1B78">
              <w:t xml:space="preserve">Ms. Trum will publish </w:t>
            </w:r>
            <w:r w:rsidR="00621B87">
              <w:t xml:space="preserve">an article </w:t>
            </w:r>
            <w:r w:rsidR="000E1B78">
              <w:t xml:space="preserve">in Climate and Energy </w:t>
            </w:r>
            <w:r w:rsidR="00621B87">
              <w:t>that</w:t>
            </w:r>
            <w:r w:rsidR="000E1B78">
              <w:t xml:space="preserve"> </w:t>
            </w:r>
            <w:r w:rsidR="00621B87">
              <w:t xml:space="preserve">provides an overview of </w:t>
            </w:r>
            <w:r w:rsidR="000E1B78">
              <w:t>the 2024 standards development activities with</w:t>
            </w:r>
            <w:r w:rsidR="00621B87">
              <w:t xml:space="preserve">in NAESB and specifically focuses on the upcoming distributed energy resources (DERs) </w:t>
            </w:r>
            <w:r w:rsidR="00425405">
              <w:t>activities</w:t>
            </w:r>
            <w:r w:rsidR="00621B87">
              <w:t>.</w:t>
            </w:r>
            <w:r w:rsidR="00F72ECA">
              <w:t xml:space="preserve">  </w:t>
            </w:r>
            <w:r w:rsidR="000E1B78">
              <w:t>Mr. Sapp</w:t>
            </w:r>
            <w:r w:rsidR="000922B9">
              <w:t>enfield</w:t>
            </w:r>
            <w:r w:rsidR="000E1B78">
              <w:t xml:space="preserve"> stated that </w:t>
            </w:r>
            <w:r w:rsidR="000922B9">
              <w:t xml:space="preserve">additional revisions may be proposed to the 2024 WGQ Annual Plan </w:t>
            </w:r>
            <w:r w:rsidR="00521D10">
              <w:t>to update the Renewable Natural Gas Addendum as a result of</w:t>
            </w:r>
            <w:r w:rsidR="000922B9">
              <w:t xml:space="preserve"> the EPA </w:t>
            </w:r>
            <w:r w:rsidR="00521D10">
              <w:t>changes to</w:t>
            </w:r>
            <w:r w:rsidR="000922B9">
              <w:t xml:space="preserve"> the characterization of Renewable Identification Numbers (RINS)</w:t>
            </w:r>
            <w:r w:rsidR="00521D10">
              <w:t xml:space="preserve">. </w:t>
            </w:r>
            <w:r w:rsidR="000922B9">
              <w:t xml:space="preserve">Additionally, revisions to the NAESB Certified Gas Addendum may be </w:t>
            </w:r>
            <w:r w:rsidR="00F72ECA">
              <w:t>necessary</w:t>
            </w:r>
            <w:r w:rsidR="000922B9">
              <w:t xml:space="preserve"> in light of European regulations regarding the methane intensity of LNG imports and the fact that </w:t>
            </w:r>
            <w:r w:rsidR="000E1B78">
              <w:t>states are</w:t>
            </w:r>
            <w:r w:rsidR="00521D10">
              <w:t xml:space="preserve"> evaluating certified natural gas </w:t>
            </w:r>
            <w:r w:rsidR="00425405">
              <w:t>requirements</w:t>
            </w:r>
            <w:r w:rsidR="00521D10">
              <w:t xml:space="preserve"> as part of</w:t>
            </w:r>
            <w:r w:rsidR="00425405">
              <w:t xml:space="preserve"> </w:t>
            </w:r>
            <w:r w:rsidR="000E1B78">
              <w:t>LDC</w:t>
            </w:r>
            <w:r w:rsidR="00F72ECA">
              <w:t xml:space="preserve"> </w:t>
            </w:r>
            <w:r w:rsidR="000E1B78">
              <w:t>portfolios</w:t>
            </w:r>
            <w:r w:rsidR="000922B9">
              <w:t>.</w:t>
            </w:r>
            <w:r w:rsidR="000E1B78">
              <w:t xml:space="preserve"> </w:t>
            </w:r>
            <w:r w:rsidR="000922B9">
              <w:t xml:space="preserve"> </w:t>
            </w:r>
            <w:r w:rsidR="000E1B78">
              <w:t xml:space="preserve">Mr. Booe stated that he </w:t>
            </w:r>
            <w:r w:rsidR="000922B9">
              <w:t xml:space="preserve">would work offline with Mr. Sappenfield to develop the proposed language for the annual plans to be presented to the Board of Directors.  </w:t>
            </w:r>
          </w:p>
          <w:p w14:paraId="2AC9AB1D" w14:textId="42BEB512" w:rsidR="001F4F8E" w:rsidRDefault="003045B4" w:rsidP="000E1B78">
            <w:pPr>
              <w:spacing w:before="120" w:after="120"/>
              <w:jc w:val="both"/>
            </w:pPr>
            <w:r>
              <w:t xml:space="preserve">Mr. Booe stated that </w:t>
            </w:r>
            <w:r w:rsidR="00423DB1">
              <w:t xml:space="preserve">a </w:t>
            </w:r>
            <w:hyperlink r:id="rId12" w:history="1">
              <w:r w:rsidR="00423DB1">
                <w:rPr>
                  <w:rStyle w:val="Hyperlink"/>
                </w:rPr>
                <w:t>work pap</w:t>
              </w:r>
              <w:r w:rsidRPr="003045B4">
                <w:rPr>
                  <w:rStyle w:val="Hyperlink"/>
                </w:rPr>
                <w:t>e</w:t>
              </w:r>
              <w:r w:rsidR="00423DB1">
                <w:rPr>
                  <w:rStyle w:val="Hyperlink"/>
                </w:rPr>
                <w:t>r</w:t>
              </w:r>
              <w:r w:rsidRPr="003045B4">
                <w:rPr>
                  <w:rStyle w:val="Hyperlink"/>
                </w:rPr>
                <w:t xml:space="preserve"> </w:t>
              </w:r>
            </w:hyperlink>
            <w:r>
              <w:t xml:space="preserve"> from Mr. Desselle was sent out before the meeting proposing revisions to the annual plans to support the GEH activities.  </w:t>
            </w:r>
            <w:r w:rsidR="000E1B78">
              <w:t xml:space="preserve">Mr. Booe </w:t>
            </w:r>
            <w:r w:rsidR="00621B87">
              <w:t>reviewed</w:t>
            </w:r>
            <w:r w:rsidR="000E1B78">
              <w:t xml:space="preserve"> the WEQ and WGQ </w:t>
            </w:r>
            <w:r w:rsidR="00A35EBF">
              <w:t xml:space="preserve">provisional items in response to </w:t>
            </w:r>
            <w:r w:rsidR="000922B9">
              <w:t xml:space="preserve">the FERC </w:t>
            </w:r>
            <w:r w:rsidR="00A35EBF">
              <w:t>Winter Storm Ellio</w:t>
            </w:r>
            <w:r w:rsidR="000922B9">
              <w:t>t</w:t>
            </w:r>
            <w:r w:rsidR="00A35EBF">
              <w:t>t</w:t>
            </w:r>
            <w:r w:rsidR="000922B9">
              <w:t xml:space="preserve"> presentation</w:t>
            </w:r>
            <w:r w:rsidR="00A35EBF">
              <w:t xml:space="preserve">.  </w:t>
            </w:r>
            <w:r w:rsidR="00C93FE6">
              <w:t>He stated that, on November 8</w:t>
            </w:r>
            <w:r w:rsidR="00C93FE6" w:rsidRPr="00C93FE6">
              <w:rPr>
                <w:vertAlign w:val="superscript"/>
              </w:rPr>
              <w:t>th</w:t>
            </w:r>
            <w:r w:rsidR="00C93FE6">
              <w:t>, FERC and NERC released the final report on Winter Storm Elliott and requested that NAESB take action to identify improvements in communication during extreme cold weather events to enhance situational awareness. The Report included a second quarter 2024 deadline for the activity.  Mr. Booe</w:t>
            </w:r>
            <w:r w:rsidR="00244D5A">
              <w:t xml:space="preserve"> noted that </w:t>
            </w:r>
            <w:r w:rsidR="00C93FE6">
              <w:t xml:space="preserve">Mr. Deselle </w:t>
            </w:r>
            <w:r w:rsidR="00244D5A">
              <w:t xml:space="preserve">previously </w:t>
            </w:r>
            <w:r w:rsidR="00C93FE6">
              <w:t>sent</w:t>
            </w:r>
            <w:r>
              <w:t xml:space="preserve"> </w:t>
            </w:r>
            <w:r w:rsidR="00423DB1">
              <w:t xml:space="preserve">a </w:t>
            </w:r>
            <w:hyperlink r:id="rId13" w:history="1">
              <w:r>
                <w:rPr>
                  <w:rStyle w:val="Hyperlink"/>
                </w:rPr>
                <w:t>November correspondence to the industry</w:t>
              </w:r>
            </w:hyperlink>
            <w:r w:rsidR="00C93FE6">
              <w:t xml:space="preserve"> recommending that the Board of Directors move the provisional items included in the proposed 2024 quadrant annual plans developed by the Executive Committees in anticipation of the report to an active status.  Mr. Booe </w:t>
            </w:r>
            <w:r w:rsidR="00244D5A">
              <w:t xml:space="preserve">explained </w:t>
            </w:r>
            <w:r w:rsidR="00C93FE6">
              <w:t xml:space="preserve">that in </w:t>
            </w:r>
            <w:r w:rsidR="00244D5A">
              <w:t>the</w:t>
            </w:r>
            <w:r>
              <w:t xml:space="preserve"> December </w:t>
            </w:r>
            <w:r w:rsidR="00C93FE6" w:rsidRPr="003045B4">
              <w:t>correspondence</w:t>
            </w:r>
            <w:r>
              <w:t xml:space="preserve">, </w:t>
            </w:r>
            <w:r w:rsidR="00C93FE6">
              <w:t>Mr. Desselle</w:t>
            </w:r>
            <w:r>
              <w:t xml:space="preserve"> proposed</w:t>
            </w:r>
            <w:r w:rsidR="00C93FE6">
              <w:t xml:space="preserve"> </w:t>
            </w:r>
            <w:r w:rsidR="00244D5A">
              <w:t xml:space="preserve">that </w:t>
            </w:r>
            <w:r w:rsidR="00C93FE6">
              <w:t xml:space="preserve">additional language sourced from the report be included </w:t>
            </w:r>
            <w:r>
              <w:t xml:space="preserve">in the annual plan items </w:t>
            </w:r>
            <w:r w:rsidR="00C93FE6">
              <w:t xml:space="preserve">to provide direction to the Executive Committees.  </w:t>
            </w:r>
            <w:r>
              <w:t xml:space="preserve">Mr. Booe stated that the effort was </w:t>
            </w:r>
            <w:r w:rsidR="00A35EBF">
              <w:t xml:space="preserve">clearly identified by </w:t>
            </w:r>
            <w:r>
              <w:t xml:space="preserve">FERC </w:t>
            </w:r>
            <w:r w:rsidR="00423DB1">
              <w:t xml:space="preserve">and NERC staffs </w:t>
            </w:r>
            <w:r>
              <w:t>as one that should span all of the NAESB quadrants, so the annual plan</w:t>
            </w:r>
            <w:r w:rsidR="00423DB1">
              <w:t xml:space="preserve"> items</w:t>
            </w:r>
            <w:r>
              <w:t xml:space="preserve"> are</w:t>
            </w:r>
            <w:r w:rsidR="00423DB1">
              <w:t xml:space="preserve"> proposed to be</w:t>
            </w:r>
            <w:r>
              <w:t xml:space="preserve"> jointly assigned </w:t>
            </w:r>
            <w:r w:rsidR="00423DB1">
              <w:t>to</w:t>
            </w:r>
            <w:r w:rsidR="00244D5A">
              <w:t xml:space="preserve"> the Business Practice Subcommittees of each quadrant with</w:t>
            </w:r>
            <w:r>
              <w:t xml:space="preserve"> a review of the previous Gas Electric </w:t>
            </w:r>
            <w:r>
              <w:lastRenderedPageBreak/>
              <w:t xml:space="preserve">Coordination Standards to determine if </w:t>
            </w:r>
            <w:r w:rsidR="001F4F8E">
              <w:t xml:space="preserve">they can be expanded to support </w:t>
            </w:r>
            <w:r w:rsidR="00A35EBF">
              <w:t xml:space="preserve">the </w:t>
            </w:r>
            <w:r w:rsidR="00423DB1">
              <w:t xml:space="preserve">request from the </w:t>
            </w:r>
            <w:r w:rsidR="00A35EBF">
              <w:t>Winter Storm Elliot</w:t>
            </w:r>
            <w:r w:rsidR="001F4F8E">
              <w:t>t</w:t>
            </w:r>
            <w:r w:rsidR="00A35EBF">
              <w:t xml:space="preserve"> </w:t>
            </w:r>
            <w:r w:rsidR="00423DB1">
              <w:t>Report</w:t>
            </w:r>
            <w:r w:rsidR="00A35EBF">
              <w:t xml:space="preserve">.  </w:t>
            </w:r>
          </w:p>
          <w:p w14:paraId="4CCF8B17" w14:textId="7A906ECF" w:rsidR="000E1B78" w:rsidRDefault="00A35EBF" w:rsidP="000E1B78">
            <w:pPr>
              <w:spacing w:before="120" w:after="120"/>
              <w:jc w:val="both"/>
            </w:pPr>
            <w:r>
              <w:t xml:space="preserve">Mr. Desselle </w:t>
            </w:r>
            <w:r w:rsidR="001F4F8E">
              <w:t>stated</w:t>
            </w:r>
            <w:r>
              <w:t xml:space="preserve"> </w:t>
            </w:r>
            <w:r w:rsidR="001F4F8E">
              <w:t>that</w:t>
            </w:r>
            <w:r>
              <w:t xml:space="preserve"> he would </w:t>
            </w:r>
            <w:r w:rsidR="001F4F8E">
              <w:t xml:space="preserve">entertain a motion that the </w:t>
            </w:r>
            <w:r>
              <w:t xml:space="preserve">Board </w:t>
            </w:r>
            <w:r w:rsidR="001F4F8E">
              <w:t>S</w:t>
            </w:r>
            <w:r>
              <w:t xml:space="preserve">trategy </w:t>
            </w:r>
            <w:r w:rsidR="001F4F8E">
              <w:t>C</w:t>
            </w:r>
            <w:r>
              <w:t xml:space="preserve">ommittee </w:t>
            </w:r>
            <w:r w:rsidR="001F4F8E">
              <w:t>endorse the</w:t>
            </w:r>
            <w:r>
              <w:t xml:space="preserve"> quadrant annual plans as circulated </w:t>
            </w:r>
            <w:r w:rsidR="001F4F8E">
              <w:t>with the caveat that</w:t>
            </w:r>
            <w:r>
              <w:t xml:space="preserve"> </w:t>
            </w:r>
            <w:r w:rsidR="001F4F8E">
              <w:t xml:space="preserve">the </w:t>
            </w:r>
            <w:r>
              <w:t xml:space="preserve">RNG and CG items </w:t>
            </w:r>
            <w:r w:rsidR="001F4F8E">
              <w:t>will be added to the WGQ Annual Plan</w:t>
            </w:r>
            <w:r w:rsidR="00423DB1">
              <w:t xml:space="preserve">. </w:t>
            </w:r>
            <w:r w:rsidR="001F4F8E">
              <w:t xml:space="preserve"> </w:t>
            </w:r>
            <w:r>
              <w:t>Mr. Burk</w:t>
            </w:r>
            <w:r w:rsidR="001F4F8E">
              <w:t xml:space="preserve">s made the motion.  Ms. Crockett </w:t>
            </w:r>
            <w:r>
              <w:t>seconded the motion</w:t>
            </w:r>
            <w:r w:rsidR="001F4F8E">
              <w:t xml:space="preserve"> which passed a simple majority vote without opposition.</w:t>
            </w:r>
          </w:p>
          <w:p w14:paraId="5E358338" w14:textId="6D9D5C64" w:rsidR="001F4F8E" w:rsidRDefault="00A35EBF" w:rsidP="000E1B78">
            <w:pPr>
              <w:spacing w:before="120" w:after="120"/>
              <w:jc w:val="both"/>
            </w:pPr>
            <w:r>
              <w:t xml:space="preserve">Mr. Desselle </w:t>
            </w:r>
            <w:r w:rsidR="001F4F8E">
              <w:t xml:space="preserve">stated that he would also entertain a motion that the Board Strategy Committee endorse moving the provisional items in all three annual plans to the active plans, as described in </w:t>
            </w:r>
            <w:r w:rsidR="00244D5A">
              <w:t>his</w:t>
            </w:r>
            <w:r w:rsidR="001F4F8E">
              <w:t xml:space="preserve"> November and December correspondence.  </w:t>
            </w:r>
            <w:r>
              <w:t xml:space="preserve">Ms. </w:t>
            </w:r>
            <w:r w:rsidR="001F4F8E">
              <w:t>Crockett made the motion and</w:t>
            </w:r>
            <w:r>
              <w:t xml:space="preserve"> Mr. Burks seconded.  Mr. Desselle as</w:t>
            </w:r>
            <w:r w:rsidR="001F4F8E">
              <w:t>k</w:t>
            </w:r>
            <w:r>
              <w:t xml:space="preserve">ed for </w:t>
            </w:r>
            <w:r w:rsidR="001F4F8E">
              <w:t xml:space="preserve">any </w:t>
            </w:r>
            <w:r>
              <w:t>opposition</w:t>
            </w:r>
            <w:r w:rsidR="001F4F8E">
              <w:t xml:space="preserve"> </w:t>
            </w:r>
            <w:r w:rsidR="00423DB1">
              <w:t>to the motion</w:t>
            </w:r>
            <w:r>
              <w:t xml:space="preserve">.  None </w:t>
            </w:r>
            <w:r w:rsidR="001F4F8E">
              <w:t>w</w:t>
            </w:r>
            <w:r w:rsidR="00423DB1">
              <w:t>as</w:t>
            </w:r>
            <w:r w:rsidR="001F4F8E">
              <w:t xml:space="preserve"> offered.  The motion passed a simple majority vote. </w:t>
            </w:r>
            <w:r>
              <w:t xml:space="preserve"> </w:t>
            </w:r>
          </w:p>
          <w:p w14:paraId="7C95CCC3" w14:textId="41F101F5" w:rsidR="00B13F2A" w:rsidRDefault="001F4F8E" w:rsidP="001F4F8E">
            <w:pPr>
              <w:spacing w:before="120" w:after="120"/>
              <w:jc w:val="both"/>
            </w:pPr>
            <w:r>
              <w:t>Mr. Desselle stated that the revised proposed 2024 quadrant annual plans will be presented to the Board of Directors during the December 14</w:t>
            </w:r>
            <w:r w:rsidRPr="001F4F8E">
              <w:rPr>
                <w:vertAlign w:val="superscript"/>
              </w:rPr>
              <w:t>th</w:t>
            </w:r>
            <w:r>
              <w:t xml:space="preserve"> meeting.</w:t>
            </w:r>
          </w:p>
        </w:tc>
      </w:tr>
      <w:tr w:rsidR="004667C2" w:rsidRPr="00DA36DC" w14:paraId="00D951EC" w14:textId="77777777" w:rsidTr="00540987">
        <w:tc>
          <w:tcPr>
            <w:tcW w:w="1800" w:type="dxa"/>
          </w:tcPr>
          <w:p w14:paraId="1E1A4F1E" w14:textId="4AF2DA3A" w:rsidR="004667C2" w:rsidRPr="00DA36DC" w:rsidRDefault="004667C2" w:rsidP="003427B9">
            <w:pPr>
              <w:spacing w:before="120" w:after="120"/>
              <w:outlineLvl w:val="2"/>
              <w:rPr>
                <w:b/>
              </w:rPr>
            </w:pPr>
            <w:r w:rsidRPr="00DA36DC">
              <w:rPr>
                <w:b/>
              </w:rPr>
              <w:lastRenderedPageBreak/>
              <w:t>Other Business</w:t>
            </w:r>
            <w:r w:rsidR="009945D2">
              <w:rPr>
                <w:b/>
              </w:rPr>
              <w:t xml:space="preserve"> and Action Items</w:t>
            </w:r>
          </w:p>
        </w:tc>
        <w:tc>
          <w:tcPr>
            <w:tcW w:w="7992" w:type="dxa"/>
          </w:tcPr>
          <w:p w14:paraId="7259FA04" w14:textId="054CD091" w:rsidR="00A35EBF" w:rsidRPr="006A1EC3" w:rsidRDefault="001F4F8E" w:rsidP="00A35EBF">
            <w:pPr>
              <w:spacing w:before="120" w:after="120"/>
              <w:jc w:val="both"/>
            </w:pPr>
            <w:r>
              <w:t xml:space="preserve">Mr. Booe and </w:t>
            </w:r>
            <w:r w:rsidR="00B13F2A">
              <w:t xml:space="preserve">Mr. </w:t>
            </w:r>
            <w:r w:rsidR="00A35EBF">
              <w:t xml:space="preserve">Sappenfield </w:t>
            </w:r>
            <w:r>
              <w:t>will</w:t>
            </w:r>
            <w:r w:rsidR="00A35EBF">
              <w:t xml:space="preserve"> develop language </w:t>
            </w:r>
            <w:r w:rsidR="0073105D">
              <w:t>revising the</w:t>
            </w:r>
            <w:r w:rsidR="00A35EBF">
              <w:t xml:space="preserve"> proposed </w:t>
            </w:r>
            <w:r w:rsidR="0073105D">
              <w:t xml:space="preserve">2024 </w:t>
            </w:r>
            <w:r w:rsidR="00A35EBF">
              <w:t xml:space="preserve">WGQ </w:t>
            </w:r>
            <w:r w:rsidR="0073105D">
              <w:t>A</w:t>
            </w:r>
            <w:r>
              <w:t xml:space="preserve">nnual </w:t>
            </w:r>
            <w:r w:rsidR="0073105D">
              <w:t>P</w:t>
            </w:r>
            <w:r>
              <w:t>lan revisions.</w:t>
            </w:r>
            <w:r w:rsidR="0073105D">
              <w:t xml:space="preserve">  </w:t>
            </w:r>
            <w:r w:rsidR="00A35EBF">
              <w:t xml:space="preserve">Mr. Booe will </w:t>
            </w:r>
            <w:r>
              <w:t xml:space="preserve">also </w:t>
            </w:r>
            <w:r w:rsidR="00A35EBF">
              <w:t xml:space="preserve">work with Mr. Desselle to </w:t>
            </w:r>
            <w:r>
              <w:t xml:space="preserve">schedule the next Board Strategy Committee meeting. </w:t>
            </w:r>
            <w:r w:rsidR="00A35EBF">
              <w:t xml:space="preserve"> </w:t>
            </w:r>
          </w:p>
        </w:tc>
      </w:tr>
      <w:tr w:rsidR="004667C2" w:rsidRPr="00DA36DC" w14:paraId="6EEAFF3C" w14:textId="77777777" w:rsidTr="00540987">
        <w:tc>
          <w:tcPr>
            <w:tcW w:w="1800" w:type="dxa"/>
          </w:tcPr>
          <w:p w14:paraId="33B433DB" w14:textId="5161E04B" w:rsidR="004667C2" w:rsidRPr="00DA36DC" w:rsidRDefault="004667C2" w:rsidP="003427B9">
            <w:pPr>
              <w:widowControl w:val="0"/>
              <w:spacing w:before="120" w:after="120"/>
              <w:outlineLvl w:val="2"/>
              <w:rPr>
                <w:b/>
              </w:rPr>
            </w:pPr>
            <w:r w:rsidRPr="00DA36DC">
              <w:rPr>
                <w:b/>
              </w:rPr>
              <w:t>Adjourn</w:t>
            </w:r>
          </w:p>
        </w:tc>
        <w:tc>
          <w:tcPr>
            <w:tcW w:w="7992" w:type="dxa"/>
          </w:tcPr>
          <w:p w14:paraId="2336230A" w14:textId="54498EB6" w:rsidR="00430406" w:rsidRPr="00002612" w:rsidRDefault="00557275" w:rsidP="003427B9">
            <w:pPr>
              <w:widowControl w:val="0"/>
              <w:tabs>
                <w:tab w:val="left" w:pos="360"/>
              </w:tabs>
              <w:spacing w:before="120" w:after="120"/>
            </w:pPr>
            <w:r w:rsidRPr="00AC3DE9">
              <w:t xml:space="preserve">The meeting adjourned </w:t>
            </w:r>
            <w:r w:rsidR="00094120">
              <w:t xml:space="preserve">on a motion made by </w:t>
            </w:r>
            <w:r w:rsidR="001A3F8A">
              <w:t xml:space="preserve">Mr. </w:t>
            </w:r>
            <w:r w:rsidR="00A35EBF">
              <w:t xml:space="preserve">Thorn </w:t>
            </w:r>
            <w:r w:rsidR="001A3F8A">
              <w:t xml:space="preserve">at </w:t>
            </w:r>
            <w:r w:rsidR="00A35EBF">
              <w:t>2:37</w:t>
            </w:r>
            <w:r w:rsidR="00B13F2A">
              <w:t xml:space="preserve"> </w:t>
            </w:r>
            <w:r w:rsidR="00A35EBF">
              <w:t>P</w:t>
            </w:r>
            <w:r w:rsidR="00B13F2A">
              <w:t>M</w:t>
            </w:r>
            <w:r w:rsidR="001A3F8A">
              <w:t xml:space="preserve"> Central.</w:t>
            </w:r>
          </w:p>
        </w:tc>
      </w:tr>
      <w:tr w:rsidR="00B95020" w:rsidRPr="00DA36DC" w14:paraId="455D845C" w14:textId="77777777" w:rsidTr="00540987">
        <w:tc>
          <w:tcPr>
            <w:tcW w:w="1800" w:type="dxa"/>
          </w:tcPr>
          <w:p w14:paraId="04A524B3" w14:textId="168A5E75" w:rsidR="00B95020" w:rsidRPr="00DA36DC" w:rsidRDefault="00B95020" w:rsidP="00B95020">
            <w:pPr>
              <w:widowControl w:val="0"/>
              <w:spacing w:before="120" w:after="120"/>
              <w:outlineLvl w:val="2"/>
              <w:rPr>
                <w:b/>
              </w:rPr>
            </w:pPr>
            <w:r w:rsidRPr="00DA36DC">
              <w:rPr>
                <w:b/>
              </w:rPr>
              <w:t>Work Papers Provided for the Meeting:</w:t>
            </w:r>
          </w:p>
        </w:tc>
        <w:tc>
          <w:tcPr>
            <w:tcW w:w="7992" w:type="dxa"/>
          </w:tcPr>
          <w:p w14:paraId="3A618746" w14:textId="77777777" w:rsidR="00255CDD" w:rsidRPr="005D6B08" w:rsidRDefault="00255CDD" w:rsidP="00255CDD">
            <w:pPr>
              <w:numPr>
                <w:ilvl w:val="0"/>
                <w:numId w:val="1"/>
              </w:numPr>
              <w:spacing w:before="120" w:after="120"/>
              <w:rPr>
                <w:u w:val="single"/>
              </w:rPr>
            </w:pPr>
            <w:r w:rsidRPr="005D6B08">
              <w:rPr>
                <w:b/>
              </w:rPr>
              <w:t>Agenda Item 1</w:t>
            </w:r>
            <w:r w:rsidRPr="00786F54">
              <w:rPr>
                <w:bCs/>
              </w:rPr>
              <w:t>:</w:t>
            </w:r>
            <w:r w:rsidRPr="005D6B08">
              <w:t xml:space="preserve"> Antitrust Guidance:  </w:t>
            </w:r>
            <w:hyperlink r:id="rId14" w:history="1">
              <w:r w:rsidRPr="005D6B08">
                <w:rPr>
                  <w:rStyle w:val="Hyperlink"/>
                </w:rPr>
                <w:t>http://www.naesb.org/misc/antitrust_guidance.doc</w:t>
              </w:r>
            </w:hyperlink>
            <w:r w:rsidRPr="004C094D">
              <w:t xml:space="preserve"> (antitrust),</w:t>
            </w:r>
            <w:r>
              <w:t xml:space="preserve"> </w:t>
            </w:r>
            <w:hyperlink r:id="rId15" w:history="1">
              <w:r w:rsidRPr="00BB40AD">
                <w:rPr>
                  <w:rStyle w:val="Hyperlink"/>
                </w:rPr>
                <w:t>https://naesb.org/pdf4/board_strategic_plan_taskforce_members.pdf</w:t>
              </w:r>
            </w:hyperlink>
            <w:r>
              <w:t xml:space="preserve"> </w:t>
            </w:r>
            <w:r w:rsidRPr="004C094D">
              <w:t>(roster),</w:t>
            </w:r>
            <w:r w:rsidRPr="005D6B08">
              <w:rPr>
                <w:u w:val="single"/>
              </w:rPr>
              <w:t xml:space="preserve"> </w:t>
            </w:r>
            <w:hyperlink r:id="rId16" w:history="1">
              <w:r>
                <w:rPr>
                  <w:rStyle w:val="Hyperlink"/>
                </w:rPr>
                <w:t>http://www.naesb.org/pdf4/bd_strategy_120623a.docx</w:t>
              </w:r>
            </w:hyperlink>
            <w:r>
              <w:t xml:space="preserve"> </w:t>
            </w:r>
            <w:r w:rsidRPr="004C094D">
              <w:t>(agenda),</w:t>
            </w:r>
            <w:r>
              <w:t xml:space="preserve"> </w:t>
            </w:r>
            <w:hyperlink r:id="rId17" w:history="1">
              <w:r>
                <w:rPr>
                  <w:rStyle w:val="Hyperlink"/>
                </w:rPr>
                <w:t>https://naesb.org/pdf4/bd_strategy_112922mn.docx</w:t>
              </w:r>
            </w:hyperlink>
            <w:r>
              <w:t xml:space="preserve"> </w:t>
            </w:r>
            <w:hyperlink r:id="rId18" w:history="1"/>
            <w:r w:rsidRPr="004C094D">
              <w:t>(notes)</w:t>
            </w:r>
          </w:p>
          <w:p w14:paraId="68D15CE6" w14:textId="77777777" w:rsidR="00255CDD" w:rsidRDefault="00255CDD" w:rsidP="00255CDD">
            <w:pPr>
              <w:numPr>
                <w:ilvl w:val="0"/>
                <w:numId w:val="1"/>
              </w:numPr>
              <w:spacing w:before="120" w:after="120"/>
              <w:rPr>
                <w:rStyle w:val="Hyperlink"/>
              </w:rPr>
            </w:pPr>
            <w:r w:rsidRPr="00F93085">
              <w:rPr>
                <w:b/>
              </w:rPr>
              <w:t xml:space="preserve">Agenda Item </w:t>
            </w:r>
            <w:r>
              <w:rPr>
                <w:b/>
              </w:rPr>
              <w:t>2</w:t>
            </w:r>
            <w:r w:rsidRPr="00F93085">
              <w:t xml:space="preserve">: </w:t>
            </w:r>
            <w:r w:rsidRPr="00F12513">
              <w:t>NAESB Strategic Plan 2023-2025</w:t>
            </w:r>
            <w:r>
              <w:rPr>
                <w:rStyle w:val="Hyperlink"/>
              </w:rPr>
              <w:t xml:space="preserve">: </w:t>
            </w:r>
            <w:hyperlink r:id="rId19" w:history="1">
              <w:r w:rsidRPr="00315503">
                <w:rPr>
                  <w:rStyle w:val="Hyperlink"/>
                </w:rPr>
                <w:t>https://www.naesb.org/misc/strategic_plan_2023_2025_draft.docx</w:t>
              </w:r>
            </w:hyperlink>
            <w:r>
              <w:rPr>
                <w:rStyle w:val="Hyperlink"/>
              </w:rPr>
              <w:t xml:space="preserve"> </w:t>
            </w:r>
          </w:p>
          <w:p w14:paraId="4E7DA631" w14:textId="19262E77" w:rsidR="00B95020" w:rsidRPr="00255CDD" w:rsidRDefault="00EA3B1E" w:rsidP="00255CDD">
            <w:pPr>
              <w:numPr>
                <w:ilvl w:val="0"/>
                <w:numId w:val="1"/>
              </w:numPr>
              <w:spacing w:before="120" w:after="120"/>
              <w:rPr>
                <w:color w:val="0000FF"/>
                <w:u w:val="single"/>
              </w:rPr>
            </w:pPr>
            <w:r w:rsidRPr="00255CDD">
              <w:rPr>
                <w:b/>
              </w:rPr>
              <w:t>Agenda Item 3:</w:t>
            </w:r>
            <w:r>
              <w:t xml:space="preserve">  </w:t>
            </w:r>
            <w:r w:rsidR="00255CDD" w:rsidRPr="00EC13B7">
              <w:t xml:space="preserve">Proposed 2022 Quadrant Annual Plans: </w:t>
            </w:r>
            <w:hyperlink r:id="rId20" w:history="1">
              <w:r w:rsidR="00255CDD" w:rsidRPr="003A1DA2">
                <w:rPr>
                  <w:rStyle w:val="Hyperlink"/>
                </w:rPr>
                <w:t>https://www.naesb.org/pdf4/weq_ec102523a4.docx</w:t>
              </w:r>
            </w:hyperlink>
            <w:r w:rsidR="00255CDD">
              <w:t xml:space="preserve"> </w:t>
            </w:r>
            <w:r w:rsidR="00255CDD" w:rsidRPr="00EC13B7">
              <w:t xml:space="preserve">(Proposed WEQ AP); </w:t>
            </w:r>
            <w:hyperlink r:id="rId21" w:history="1">
              <w:r w:rsidR="00255CDD" w:rsidRPr="003A1DA2">
                <w:rPr>
                  <w:rStyle w:val="Hyperlink"/>
                </w:rPr>
                <w:t>https://www.naesb.org/pdf4/rmq_ec102623a3.docx</w:t>
              </w:r>
            </w:hyperlink>
            <w:r w:rsidR="00255CDD">
              <w:t xml:space="preserve"> </w:t>
            </w:r>
            <w:r w:rsidR="00255CDD" w:rsidRPr="00EC13B7">
              <w:t xml:space="preserve">(Proposed RMQ AP); </w:t>
            </w:r>
            <w:hyperlink r:id="rId22" w:history="1">
              <w:r w:rsidR="00255CDD" w:rsidRPr="003A1DA2">
                <w:rPr>
                  <w:rStyle w:val="Hyperlink"/>
                </w:rPr>
                <w:t>https://www.naesb.org/pdf4/wgq_ec102623a2.docx</w:t>
              </w:r>
            </w:hyperlink>
            <w:r w:rsidR="00255CDD">
              <w:t xml:space="preserve"> </w:t>
            </w:r>
            <w:r w:rsidR="00255CDD" w:rsidRPr="00EC13B7">
              <w:t>(Proposed WGQ AP)</w:t>
            </w:r>
          </w:p>
        </w:tc>
      </w:tr>
      <w:bookmarkEnd w:id="0"/>
      <w:bookmarkEnd w:id="1"/>
    </w:tbl>
    <w:p w14:paraId="302D2B12" w14:textId="76284A3B" w:rsidR="00002612" w:rsidRDefault="00002612"/>
    <w:p w14:paraId="37B35749" w14:textId="6BF3E341" w:rsidR="00210B79" w:rsidRPr="00DA36DC" w:rsidRDefault="00002612">
      <w:r>
        <w:br w:type="page"/>
      </w:r>
    </w:p>
    <w:tbl>
      <w:tblPr>
        <w:tblW w:w="9792" w:type="dxa"/>
        <w:tblInd w:w="108" w:type="dxa"/>
        <w:tblLayout w:type="fixed"/>
        <w:tblLook w:val="01E0" w:firstRow="1" w:lastRow="1" w:firstColumn="1" w:lastColumn="1" w:noHBand="0" w:noVBand="0"/>
      </w:tblPr>
      <w:tblGrid>
        <w:gridCol w:w="3420"/>
        <w:gridCol w:w="1890"/>
        <w:gridCol w:w="2340"/>
        <w:gridCol w:w="2142"/>
      </w:tblGrid>
      <w:tr w:rsidR="0029383C" w:rsidRPr="00DA36DC" w14:paraId="43C02FCC" w14:textId="77777777" w:rsidTr="00B64E92">
        <w:trPr>
          <w:tblHeader/>
        </w:trPr>
        <w:tc>
          <w:tcPr>
            <w:tcW w:w="9792" w:type="dxa"/>
            <w:gridSpan w:val="4"/>
            <w:tcBorders>
              <w:bottom w:val="single" w:sz="4" w:space="0" w:color="auto"/>
            </w:tcBorders>
          </w:tcPr>
          <w:p w14:paraId="596D0A7A" w14:textId="5FDF7C00" w:rsidR="004A3E01" w:rsidRPr="00244D5A" w:rsidRDefault="00A72C16" w:rsidP="00AB2ED4">
            <w:pPr>
              <w:spacing w:before="120" w:after="120"/>
              <w:jc w:val="center"/>
              <w:rPr>
                <w:b/>
              </w:rPr>
            </w:pPr>
            <w:r w:rsidRPr="00244D5A">
              <w:lastRenderedPageBreak/>
              <w:br w:type="page"/>
            </w:r>
            <w:r w:rsidR="00255CDD" w:rsidRPr="00244D5A">
              <w:rPr>
                <w:b/>
              </w:rPr>
              <w:t>December 6</w:t>
            </w:r>
            <w:r w:rsidR="00037AB3" w:rsidRPr="00244D5A">
              <w:rPr>
                <w:b/>
              </w:rPr>
              <w:t>, 202</w:t>
            </w:r>
            <w:r w:rsidR="00255CDD" w:rsidRPr="00244D5A">
              <w:rPr>
                <w:b/>
              </w:rPr>
              <w:t>3</w:t>
            </w:r>
            <w:r w:rsidR="00037AB3" w:rsidRPr="00244D5A">
              <w:rPr>
                <w:b/>
              </w:rPr>
              <w:t xml:space="preserve"> </w:t>
            </w:r>
            <w:r w:rsidR="004A3E01" w:rsidRPr="00244D5A">
              <w:rPr>
                <w:b/>
              </w:rPr>
              <w:t>NAESB Board Strateg</w:t>
            </w:r>
            <w:r w:rsidR="00CF63A7" w:rsidRPr="00244D5A">
              <w:rPr>
                <w:b/>
              </w:rPr>
              <w:t>y</w:t>
            </w:r>
            <w:r w:rsidR="004A3E01" w:rsidRPr="00244D5A">
              <w:rPr>
                <w:b/>
              </w:rPr>
              <w:t xml:space="preserve"> </w:t>
            </w:r>
            <w:r w:rsidR="00F422B6" w:rsidRPr="00244D5A">
              <w:rPr>
                <w:b/>
              </w:rPr>
              <w:t xml:space="preserve">Committee </w:t>
            </w:r>
            <w:r w:rsidR="004A3E01" w:rsidRPr="00244D5A">
              <w:rPr>
                <w:b/>
              </w:rPr>
              <w:t>Conference Call</w:t>
            </w:r>
          </w:p>
          <w:p w14:paraId="4737D3AB" w14:textId="19D4AF17" w:rsidR="0029383C" w:rsidRPr="00244D5A" w:rsidRDefault="00F422B6" w:rsidP="00F927CD">
            <w:pPr>
              <w:keepNext/>
              <w:keepLines/>
              <w:spacing w:before="120" w:after="120"/>
              <w:jc w:val="center"/>
              <w:rPr>
                <w:b/>
              </w:rPr>
            </w:pPr>
            <w:r w:rsidRPr="00244D5A">
              <w:rPr>
                <w:b/>
              </w:rPr>
              <w:t>BOARD STRATEGY</w:t>
            </w:r>
            <w:r w:rsidR="0029383C" w:rsidRPr="00244D5A">
              <w:rPr>
                <w:b/>
              </w:rPr>
              <w:t xml:space="preserve"> </w:t>
            </w:r>
            <w:r w:rsidRPr="00244D5A">
              <w:rPr>
                <w:b/>
              </w:rPr>
              <w:t xml:space="preserve">COMMITTEE </w:t>
            </w:r>
            <w:r w:rsidR="0029383C" w:rsidRPr="00244D5A">
              <w:rPr>
                <w:b/>
              </w:rPr>
              <w:t>MEMBERS</w:t>
            </w:r>
          </w:p>
        </w:tc>
      </w:tr>
      <w:tr w:rsidR="0029383C" w:rsidRPr="00DA36DC" w14:paraId="0798C499" w14:textId="77777777" w:rsidTr="00B64E92">
        <w:tc>
          <w:tcPr>
            <w:tcW w:w="3420" w:type="dxa"/>
            <w:tcBorders>
              <w:top w:val="single" w:sz="4" w:space="0" w:color="auto"/>
              <w:bottom w:val="single" w:sz="4" w:space="0" w:color="auto"/>
            </w:tcBorders>
          </w:tcPr>
          <w:p w14:paraId="3EF6756F" w14:textId="77777777" w:rsidR="0029383C" w:rsidRPr="00244D5A" w:rsidRDefault="0029383C" w:rsidP="00AB2ED4">
            <w:pPr>
              <w:spacing w:before="40" w:after="20"/>
              <w:jc w:val="both"/>
              <w:rPr>
                <w:b/>
              </w:rPr>
            </w:pPr>
            <w:bookmarkStart w:id="2" w:name="_Hlk316634792"/>
            <w:r w:rsidRPr="00244D5A">
              <w:rPr>
                <w:b/>
              </w:rPr>
              <w:t>Name</w:t>
            </w:r>
          </w:p>
        </w:tc>
        <w:tc>
          <w:tcPr>
            <w:tcW w:w="4230" w:type="dxa"/>
            <w:gridSpan w:val="2"/>
            <w:tcBorders>
              <w:top w:val="single" w:sz="4" w:space="0" w:color="auto"/>
              <w:bottom w:val="single" w:sz="4" w:space="0" w:color="auto"/>
            </w:tcBorders>
          </w:tcPr>
          <w:p w14:paraId="1003F260" w14:textId="77777777" w:rsidR="0029383C" w:rsidRPr="00244D5A" w:rsidRDefault="0029383C">
            <w:pPr>
              <w:keepNext/>
              <w:keepLines/>
              <w:spacing w:before="40" w:after="20"/>
              <w:jc w:val="both"/>
              <w:rPr>
                <w:b/>
              </w:rPr>
            </w:pPr>
            <w:r w:rsidRPr="00244D5A">
              <w:rPr>
                <w:b/>
              </w:rPr>
              <w:t xml:space="preserve">Organization </w:t>
            </w:r>
          </w:p>
        </w:tc>
        <w:tc>
          <w:tcPr>
            <w:tcW w:w="2142" w:type="dxa"/>
            <w:tcBorders>
              <w:top w:val="single" w:sz="4" w:space="0" w:color="auto"/>
              <w:bottom w:val="single" w:sz="4" w:space="0" w:color="auto"/>
            </w:tcBorders>
          </w:tcPr>
          <w:p w14:paraId="0276188F" w14:textId="77777777" w:rsidR="0029383C" w:rsidRPr="00244D5A" w:rsidRDefault="004A3E01">
            <w:pPr>
              <w:keepNext/>
              <w:keepLines/>
              <w:spacing w:before="40" w:after="20"/>
              <w:jc w:val="both"/>
              <w:rPr>
                <w:b/>
              </w:rPr>
            </w:pPr>
            <w:r w:rsidRPr="00244D5A">
              <w:rPr>
                <w:b/>
              </w:rPr>
              <w:t>Attendance</w:t>
            </w:r>
          </w:p>
        </w:tc>
      </w:tr>
      <w:tr w:rsidR="0029383C" w:rsidRPr="00DA36DC" w14:paraId="6DB6FA4F" w14:textId="77777777" w:rsidTr="00B64E92">
        <w:tc>
          <w:tcPr>
            <w:tcW w:w="3420" w:type="dxa"/>
          </w:tcPr>
          <w:p w14:paraId="0ABAE03A" w14:textId="1B207E40" w:rsidR="0029383C" w:rsidRPr="00244D5A" w:rsidRDefault="00F710B5" w:rsidP="00AB2ED4">
            <w:pPr>
              <w:spacing w:before="100"/>
            </w:pPr>
            <w:r w:rsidRPr="00244D5A">
              <w:t xml:space="preserve">J. </w:t>
            </w:r>
            <w:r w:rsidR="004A3E01" w:rsidRPr="00244D5A">
              <w:t>Cade Burks</w:t>
            </w:r>
          </w:p>
        </w:tc>
        <w:tc>
          <w:tcPr>
            <w:tcW w:w="4230" w:type="dxa"/>
            <w:gridSpan w:val="2"/>
          </w:tcPr>
          <w:p w14:paraId="3E38D5D8" w14:textId="77777777" w:rsidR="0029383C" w:rsidRPr="00244D5A" w:rsidRDefault="004A3E01">
            <w:pPr>
              <w:keepNext/>
              <w:keepLines/>
              <w:spacing w:before="100"/>
            </w:pPr>
            <w:r w:rsidRPr="00244D5A">
              <w:t>Big Data Energy Services</w:t>
            </w:r>
          </w:p>
        </w:tc>
        <w:tc>
          <w:tcPr>
            <w:tcW w:w="2142" w:type="dxa"/>
          </w:tcPr>
          <w:p w14:paraId="2570A6AD" w14:textId="4BBBCB41" w:rsidR="0029383C" w:rsidRPr="00244D5A" w:rsidRDefault="009D5093">
            <w:pPr>
              <w:keepNext/>
              <w:keepLines/>
              <w:spacing w:before="100"/>
            </w:pPr>
            <w:r w:rsidRPr="00244D5A">
              <w:t>Present</w:t>
            </w:r>
          </w:p>
        </w:tc>
      </w:tr>
      <w:bookmarkEnd w:id="2"/>
      <w:tr w:rsidR="004A3E01" w:rsidRPr="00DA36DC" w14:paraId="5F40CEBC" w14:textId="77777777" w:rsidTr="00B64E92">
        <w:tc>
          <w:tcPr>
            <w:tcW w:w="3420" w:type="dxa"/>
          </w:tcPr>
          <w:p w14:paraId="1CA7FD48" w14:textId="4B6C7710" w:rsidR="004A3E01" w:rsidRPr="00244D5A" w:rsidRDefault="004A3E01" w:rsidP="00AB2ED4">
            <w:pPr>
              <w:spacing w:before="100"/>
            </w:pPr>
            <w:r w:rsidRPr="00244D5A">
              <w:t>Valerie Crockett</w:t>
            </w:r>
          </w:p>
        </w:tc>
        <w:tc>
          <w:tcPr>
            <w:tcW w:w="4230" w:type="dxa"/>
            <w:gridSpan w:val="2"/>
          </w:tcPr>
          <w:p w14:paraId="73AC85CD" w14:textId="77777777" w:rsidR="004A3E01" w:rsidRPr="00244D5A" w:rsidRDefault="004A3E01">
            <w:pPr>
              <w:keepNext/>
              <w:keepLines/>
              <w:spacing w:before="100"/>
            </w:pPr>
            <w:r w:rsidRPr="00244D5A">
              <w:t>Tennessee Valley Authority</w:t>
            </w:r>
          </w:p>
        </w:tc>
        <w:tc>
          <w:tcPr>
            <w:tcW w:w="2142" w:type="dxa"/>
          </w:tcPr>
          <w:p w14:paraId="3C95F0B9" w14:textId="41B2B43E" w:rsidR="004A3E01" w:rsidRPr="00244D5A" w:rsidRDefault="006D7DC1">
            <w:pPr>
              <w:keepNext/>
              <w:keepLines/>
              <w:spacing w:before="100"/>
            </w:pPr>
            <w:r w:rsidRPr="00244D5A">
              <w:t>Present</w:t>
            </w:r>
          </w:p>
        </w:tc>
      </w:tr>
      <w:tr w:rsidR="005169A8" w:rsidRPr="00DA36DC" w14:paraId="161F976F" w14:textId="77777777" w:rsidTr="00B64E92">
        <w:tc>
          <w:tcPr>
            <w:tcW w:w="3420" w:type="dxa"/>
          </w:tcPr>
          <w:p w14:paraId="58061C85" w14:textId="6DE37E2D" w:rsidR="005169A8" w:rsidRPr="00244D5A" w:rsidRDefault="005169A8" w:rsidP="00AB2ED4">
            <w:pPr>
              <w:spacing w:before="100"/>
            </w:pPr>
            <w:r w:rsidRPr="00244D5A">
              <w:t>Dav</w:t>
            </w:r>
            <w:r w:rsidR="00F652B0" w:rsidRPr="00244D5A">
              <w:t>id</w:t>
            </w:r>
            <w:r w:rsidRPr="00244D5A">
              <w:t xml:space="preserve"> Darnell</w:t>
            </w:r>
          </w:p>
        </w:tc>
        <w:tc>
          <w:tcPr>
            <w:tcW w:w="4230" w:type="dxa"/>
            <w:gridSpan w:val="2"/>
          </w:tcPr>
          <w:p w14:paraId="7D80EC82" w14:textId="77777777" w:rsidR="005169A8" w:rsidRPr="00244D5A" w:rsidRDefault="005169A8">
            <w:pPr>
              <w:keepNext/>
              <w:keepLines/>
              <w:spacing w:before="100"/>
            </w:pPr>
            <w:proofErr w:type="spellStart"/>
            <w:r w:rsidRPr="00244D5A">
              <w:t>Systrends</w:t>
            </w:r>
            <w:proofErr w:type="spellEnd"/>
            <w:r w:rsidRPr="00244D5A">
              <w:t>, USA</w:t>
            </w:r>
          </w:p>
        </w:tc>
        <w:tc>
          <w:tcPr>
            <w:tcW w:w="2142" w:type="dxa"/>
          </w:tcPr>
          <w:p w14:paraId="55FE4165" w14:textId="33AFADD3" w:rsidR="005169A8" w:rsidRPr="00244D5A" w:rsidRDefault="006D7DC1">
            <w:pPr>
              <w:keepNext/>
              <w:keepLines/>
              <w:spacing w:before="100"/>
            </w:pPr>
            <w:r w:rsidRPr="00244D5A">
              <w:t>Present</w:t>
            </w:r>
          </w:p>
        </w:tc>
      </w:tr>
      <w:tr w:rsidR="004A3E01" w:rsidRPr="00DA36DC" w14:paraId="624ED065" w14:textId="77777777" w:rsidTr="00B64E92">
        <w:tc>
          <w:tcPr>
            <w:tcW w:w="3420" w:type="dxa"/>
          </w:tcPr>
          <w:p w14:paraId="55014BB3" w14:textId="781F8FFB" w:rsidR="004A3E01" w:rsidRPr="00244D5A" w:rsidRDefault="004A3E01" w:rsidP="00AB2ED4">
            <w:pPr>
              <w:spacing w:before="100"/>
            </w:pPr>
            <w:r w:rsidRPr="00244D5A">
              <w:t>Michael Desselle (Chairman)</w:t>
            </w:r>
          </w:p>
        </w:tc>
        <w:tc>
          <w:tcPr>
            <w:tcW w:w="4230" w:type="dxa"/>
            <w:gridSpan w:val="2"/>
          </w:tcPr>
          <w:p w14:paraId="2DC1EBB8" w14:textId="77777777" w:rsidR="004A3E01" w:rsidRPr="00244D5A" w:rsidRDefault="004A3E01">
            <w:pPr>
              <w:keepNext/>
              <w:keepLines/>
              <w:spacing w:before="100"/>
            </w:pPr>
            <w:r w:rsidRPr="00244D5A">
              <w:t>Southwest Power Pool</w:t>
            </w:r>
          </w:p>
        </w:tc>
        <w:tc>
          <w:tcPr>
            <w:tcW w:w="2142" w:type="dxa"/>
          </w:tcPr>
          <w:p w14:paraId="037CB595" w14:textId="27AC740B" w:rsidR="004A3E01" w:rsidRPr="00244D5A" w:rsidRDefault="006D7DC1">
            <w:pPr>
              <w:keepNext/>
              <w:keepLines/>
              <w:spacing w:before="100"/>
            </w:pPr>
            <w:r w:rsidRPr="00244D5A">
              <w:t>Present</w:t>
            </w:r>
          </w:p>
        </w:tc>
      </w:tr>
      <w:tr w:rsidR="004A3E01" w:rsidRPr="00DA36DC" w14:paraId="2F93F09E" w14:textId="77777777" w:rsidTr="00B64E92">
        <w:tc>
          <w:tcPr>
            <w:tcW w:w="3420" w:type="dxa"/>
          </w:tcPr>
          <w:p w14:paraId="049DA689" w14:textId="60132CDE" w:rsidR="004A3E01" w:rsidRPr="00244D5A" w:rsidRDefault="004A3E01" w:rsidP="00AB2ED4">
            <w:pPr>
              <w:spacing w:before="100"/>
            </w:pPr>
            <w:r w:rsidRPr="00244D5A">
              <w:t xml:space="preserve">Mark </w:t>
            </w:r>
            <w:r w:rsidR="00DE01BE" w:rsidRPr="00244D5A">
              <w:t xml:space="preserve">G. </w:t>
            </w:r>
            <w:r w:rsidRPr="00244D5A">
              <w:t>Lauby</w:t>
            </w:r>
          </w:p>
        </w:tc>
        <w:tc>
          <w:tcPr>
            <w:tcW w:w="4230" w:type="dxa"/>
            <w:gridSpan w:val="2"/>
          </w:tcPr>
          <w:p w14:paraId="2F0A8234" w14:textId="77777777" w:rsidR="004A3E01" w:rsidRPr="00244D5A" w:rsidRDefault="004A3E01">
            <w:pPr>
              <w:keepNext/>
              <w:keepLines/>
              <w:spacing w:before="100"/>
            </w:pPr>
            <w:r w:rsidRPr="00244D5A">
              <w:t>North American Electric Reliability Corporation</w:t>
            </w:r>
          </w:p>
        </w:tc>
        <w:tc>
          <w:tcPr>
            <w:tcW w:w="2142" w:type="dxa"/>
          </w:tcPr>
          <w:p w14:paraId="4131D3B7" w14:textId="4AB3809C" w:rsidR="004A3E01" w:rsidRPr="00244D5A" w:rsidRDefault="004A3E01">
            <w:pPr>
              <w:keepNext/>
              <w:keepLines/>
              <w:spacing w:before="100"/>
            </w:pPr>
          </w:p>
        </w:tc>
      </w:tr>
      <w:tr w:rsidR="004A3E01" w:rsidRPr="00DA36DC" w14:paraId="237A10E2" w14:textId="77777777" w:rsidTr="00B64E92">
        <w:tc>
          <w:tcPr>
            <w:tcW w:w="3420" w:type="dxa"/>
          </w:tcPr>
          <w:p w14:paraId="5982AEC5" w14:textId="67B72551" w:rsidR="004A3E01" w:rsidRPr="00244D5A" w:rsidRDefault="004A3E01" w:rsidP="00AB2ED4">
            <w:pPr>
              <w:spacing w:before="100"/>
            </w:pPr>
            <w:r w:rsidRPr="00244D5A">
              <w:t>Debbie McKeever</w:t>
            </w:r>
          </w:p>
        </w:tc>
        <w:tc>
          <w:tcPr>
            <w:tcW w:w="4230" w:type="dxa"/>
            <w:gridSpan w:val="2"/>
          </w:tcPr>
          <w:p w14:paraId="05779F73" w14:textId="77777777" w:rsidR="004A3E01" w:rsidRPr="00244D5A" w:rsidRDefault="004A3E01">
            <w:pPr>
              <w:keepNext/>
              <w:keepLines/>
              <w:spacing w:before="100"/>
            </w:pPr>
            <w:r w:rsidRPr="00244D5A">
              <w:t>Oncor Electric Delivery Company LLC</w:t>
            </w:r>
          </w:p>
        </w:tc>
        <w:tc>
          <w:tcPr>
            <w:tcW w:w="2142" w:type="dxa"/>
          </w:tcPr>
          <w:p w14:paraId="592CB71F" w14:textId="16D0D53C" w:rsidR="004A3E01" w:rsidRPr="00244D5A" w:rsidRDefault="006D7DC1">
            <w:pPr>
              <w:keepNext/>
              <w:keepLines/>
              <w:spacing w:before="100"/>
            </w:pPr>
            <w:r w:rsidRPr="00244D5A">
              <w:t>Present</w:t>
            </w:r>
          </w:p>
        </w:tc>
      </w:tr>
      <w:tr w:rsidR="00DE01BE" w:rsidRPr="00DA36DC" w14:paraId="49C9B419" w14:textId="77777777" w:rsidTr="00B64E92">
        <w:tc>
          <w:tcPr>
            <w:tcW w:w="3420" w:type="dxa"/>
          </w:tcPr>
          <w:p w14:paraId="1CE661CE" w14:textId="3DAC7477" w:rsidR="00DE01BE" w:rsidRPr="00244D5A" w:rsidRDefault="00DE01BE" w:rsidP="00AB2ED4">
            <w:pPr>
              <w:spacing w:before="100"/>
            </w:pPr>
            <w:r w:rsidRPr="00244D5A">
              <w:t>Timothy Alan Simon</w:t>
            </w:r>
          </w:p>
        </w:tc>
        <w:tc>
          <w:tcPr>
            <w:tcW w:w="4230" w:type="dxa"/>
            <w:gridSpan w:val="2"/>
          </w:tcPr>
          <w:p w14:paraId="4D42DC0D" w14:textId="77777777" w:rsidR="00DE01BE" w:rsidRPr="00244D5A" w:rsidRDefault="00DE01BE">
            <w:pPr>
              <w:keepNext/>
              <w:keepLines/>
              <w:spacing w:before="100"/>
            </w:pPr>
            <w:r w:rsidRPr="00244D5A">
              <w:t>TAS Strategies</w:t>
            </w:r>
          </w:p>
        </w:tc>
        <w:tc>
          <w:tcPr>
            <w:tcW w:w="2142" w:type="dxa"/>
          </w:tcPr>
          <w:p w14:paraId="1900ABC0" w14:textId="01D66940" w:rsidR="00DE01BE" w:rsidRPr="00244D5A" w:rsidRDefault="00DE01BE">
            <w:pPr>
              <w:keepNext/>
              <w:keepLines/>
              <w:spacing w:before="100"/>
            </w:pPr>
          </w:p>
        </w:tc>
      </w:tr>
      <w:tr w:rsidR="001F4F8E" w:rsidRPr="00DA36DC" w14:paraId="476C5DB1" w14:textId="77777777" w:rsidTr="00B64E92">
        <w:tc>
          <w:tcPr>
            <w:tcW w:w="3420" w:type="dxa"/>
          </w:tcPr>
          <w:p w14:paraId="1ECDB3E6" w14:textId="6BC7B6A7" w:rsidR="001F4F8E" w:rsidRPr="00244D5A" w:rsidRDefault="001F4F8E" w:rsidP="001F4F8E">
            <w:pPr>
              <w:spacing w:before="100"/>
            </w:pPr>
            <w:r w:rsidRPr="00244D5A">
              <w:t>Terence (Terry) Thorn</w:t>
            </w:r>
          </w:p>
        </w:tc>
        <w:tc>
          <w:tcPr>
            <w:tcW w:w="4230" w:type="dxa"/>
            <w:gridSpan w:val="2"/>
          </w:tcPr>
          <w:p w14:paraId="547B3F5E" w14:textId="77777777" w:rsidR="001F4F8E" w:rsidRPr="00244D5A" w:rsidRDefault="001F4F8E" w:rsidP="001F4F8E">
            <w:pPr>
              <w:keepNext/>
              <w:keepLines/>
              <w:spacing w:before="100"/>
            </w:pPr>
            <w:r w:rsidRPr="00244D5A">
              <w:t>KEMA Gas Consulting</w:t>
            </w:r>
          </w:p>
        </w:tc>
        <w:tc>
          <w:tcPr>
            <w:tcW w:w="2142" w:type="dxa"/>
          </w:tcPr>
          <w:p w14:paraId="173AD790" w14:textId="7C2A55DA" w:rsidR="001F4F8E" w:rsidRPr="00244D5A" w:rsidRDefault="001F4F8E" w:rsidP="001F4F8E">
            <w:pPr>
              <w:keepNext/>
              <w:keepLines/>
              <w:spacing w:before="100"/>
            </w:pPr>
            <w:r w:rsidRPr="00244D5A">
              <w:t>Present</w:t>
            </w:r>
          </w:p>
        </w:tc>
      </w:tr>
      <w:tr w:rsidR="001F4F8E" w:rsidRPr="00DA36DC" w14:paraId="77170684" w14:textId="77777777" w:rsidTr="00B64E92">
        <w:tc>
          <w:tcPr>
            <w:tcW w:w="3420" w:type="dxa"/>
          </w:tcPr>
          <w:p w14:paraId="235339DA" w14:textId="77777777" w:rsidR="001F4F8E" w:rsidRPr="00244D5A" w:rsidRDefault="001F4F8E" w:rsidP="001F4F8E">
            <w:pPr>
              <w:spacing w:before="100"/>
            </w:pPr>
            <w:r w:rsidRPr="00244D5A">
              <w:t>Sue Tierney</w:t>
            </w:r>
          </w:p>
        </w:tc>
        <w:tc>
          <w:tcPr>
            <w:tcW w:w="4230" w:type="dxa"/>
            <w:gridSpan w:val="2"/>
          </w:tcPr>
          <w:p w14:paraId="4ADF1EE9" w14:textId="77777777" w:rsidR="001F4F8E" w:rsidRPr="00244D5A" w:rsidRDefault="001F4F8E" w:rsidP="001F4F8E">
            <w:pPr>
              <w:keepNext/>
              <w:keepLines/>
              <w:spacing w:before="100"/>
            </w:pPr>
            <w:r w:rsidRPr="00244D5A">
              <w:t>Analysis Group, Inc.</w:t>
            </w:r>
          </w:p>
        </w:tc>
        <w:tc>
          <w:tcPr>
            <w:tcW w:w="2142" w:type="dxa"/>
          </w:tcPr>
          <w:p w14:paraId="6CB1ABC1" w14:textId="77777777" w:rsidR="001F4F8E" w:rsidRPr="00244D5A" w:rsidRDefault="001F4F8E" w:rsidP="001F4F8E">
            <w:pPr>
              <w:keepNext/>
              <w:keepLines/>
              <w:spacing w:before="100"/>
            </w:pPr>
          </w:p>
        </w:tc>
      </w:tr>
      <w:tr w:rsidR="001F4F8E" w:rsidRPr="00DA36DC" w14:paraId="7D31038B" w14:textId="77777777" w:rsidTr="00B64E92">
        <w:trPr>
          <w:tblHeader/>
        </w:trPr>
        <w:tc>
          <w:tcPr>
            <w:tcW w:w="9792" w:type="dxa"/>
            <w:gridSpan w:val="4"/>
            <w:tcBorders>
              <w:bottom w:val="single" w:sz="4" w:space="0" w:color="auto"/>
            </w:tcBorders>
          </w:tcPr>
          <w:p w14:paraId="3C6B588E" w14:textId="77777777" w:rsidR="001F4F8E" w:rsidRPr="00244D5A" w:rsidRDefault="001F4F8E" w:rsidP="001F4F8E">
            <w:pPr>
              <w:keepNext/>
              <w:spacing w:before="240" w:after="120"/>
              <w:jc w:val="center"/>
              <w:rPr>
                <w:b/>
              </w:rPr>
            </w:pPr>
            <w:r w:rsidRPr="00244D5A">
              <w:rPr>
                <w:b/>
              </w:rPr>
              <w:t>OTHER ATTENDEES</w:t>
            </w:r>
          </w:p>
        </w:tc>
      </w:tr>
      <w:tr w:rsidR="001F4F8E" w:rsidRPr="00DA36DC" w14:paraId="71D12743" w14:textId="77777777" w:rsidTr="00B64E92">
        <w:trPr>
          <w:tblHeader/>
        </w:trPr>
        <w:tc>
          <w:tcPr>
            <w:tcW w:w="5310" w:type="dxa"/>
            <w:gridSpan w:val="2"/>
            <w:tcBorders>
              <w:top w:val="single" w:sz="4" w:space="0" w:color="auto"/>
              <w:bottom w:val="single" w:sz="4" w:space="0" w:color="auto"/>
            </w:tcBorders>
          </w:tcPr>
          <w:p w14:paraId="5C61E208" w14:textId="05CED889" w:rsidR="001F4F8E" w:rsidRPr="00244D5A" w:rsidRDefault="001F4F8E" w:rsidP="001F4F8E">
            <w:pPr>
              <w:keepNext/>
              <w:spacing w:before="40" w:after="20"/>
              <w:jc w:val="both"/>
              <w:rPr>
                <w:b/>
              </w:rPr>
            </w:pPr>
            <w:r w:rsidRPr="00244D5A">
              <w:rPr>
                <w:b/>
              </w:rPr>
              <w:t>Name</w:t>
            </w:r>
          </w:p>
        </w:tc>
        <w:tc>
          <w:tcPr>
            <w:tcW w:w="4482" w:type="dxa"/>
            <w:gridSpan w:val="2"/>
            <w:tcBorders>
              <w:top w:val="single" w:sz="4" w:space="0" w:color="auto"/>
              <w:bottom w:val="single" w:sz="4" w:space="0" w:color="auto"/>
            </w:tcBorders>
          </w:tcPr>
          <w:p w14:paraId="32293489" w14:textId="77777777" w:rsidR="001F4F8E" w:rsidRPr="00244D5A" w:rsidRDefault="001F4F8E" w:rsidP="001F4F8E">
            <w:pPr>
              <w:keepNext/>
              <w:spacing w:before="40" w:after="20"/>
              <w:jc w:val="both"/>
              <w:rPr>
                <w:b/>
              </w:rPr>
            </w:pPr>
            <w:r w:rsidRPr="00244D5A">
              <w:rPr>
                <w:b/>
              </w:rPr>
              <w:t xml:space="preserve">Organization </w:t>
            </w:r>
          </w:p>
        </w:tc>
      </w:tr>
      <w:tr w:rsidR="001F4F8E" w:rsidRPr="00DA36DC" w14:paraId="0581757A" w14:textId="77777777" w:rsidTr="00B64E92">
        <w:tc>
          <w:tcPr>
            <w:tcW w:w="5310" w:type="dxa"/>
            <w:gridSpan w:val="2"/>
          </w:tcPr>
          <w:p w14:paraId="7FDC17B8" w14:textId="23BBC51A" w:rsidR="001F4F8E" w:rsidRPr="00244D5A" w:rsidRDefault="001F4F8E" w:rsidP="001F4F8E">
            <w:pPr>
              <w:pStyle w:val="Title"/>
              <w:jc w:val="left"/>
              <w:rPr>
                <w:rFonts w:ascii="Times New Roman" w:hAnsi="Times New Roman"/>
                <w:b w:val="0"/>
                <w:bCs/>
                <w:sz w:val="20"/>
              </w:rPr>
            </w:pPr>
            <w:r w:rsidRPr="00244D5A">
              <w:rPr>
                <w:rFonts w:ascii="Times New Roman" w:hAnsi="Times New Roman"/>
                <w:b w:val="0"/>
                <w:sz w:val="20"/>
              </w:rPr>
              <w:t>Jonathan Booe</w:t>
            </w:r>
          </w:p>
        </w:tc>
        <w:tc>
          <w:tcPr>
            <w:tcW w:w="4482" w:type="dxa"/>
            <w:gridSpan w:val="2"/>
          </w:tcPr>
          <w:p w14:paraId="3986DAB7" w14:textId="77777777" w:rsidR="001F4F8E" w:rsidRPr="00244D5A" w:rsidRDefault="001F4F8E" w:rsidP="001F4F8E">
            <w:pPr>
              <w:spacing w:before="100"/>
            </w:pPr>
            <w:r w:rsidRPr="00244D5A">
              <w:t>North American Energy Standards Board</w:t>
            </w:r>
          </w:p>
        </w:tc>
      </w:tr>
      <w:tr w:rsidR="001F4F8E" w:rsidRPr="00DA36DC" w14:paraId="7D7ABF10" w14:textId="77777777" w:rsidTr="00B64E92">
        <w:tc>
          <w:tcPr>
            <w:tcW w:w="5310" w:type="dxa"/>
            <w:gridSpan w:val="2"/>
          </w:tcPr>
          <w:p w14:paraId="25CC258D" w14:textId="2DC2C2E6" w:rsidR="001F4F8E" w:rsidRPr="00244D5A" w:rsidRDefault="001F4F8E" w:rsidP="001F4F8E">
            <w:pPr>
              <w:pStyle w:val="Title"/>
              <w:jc w:val="left"/>
              <w:rPr>
                <w:rFonts w:ascii="Times New Roman" w:hAnsi="Times New Roman"/>
                <w:b w:val="0"/>
                <w:sz w:val="20"/>
              </w:rPr>
            </w:pPr>
            <w:r w:rsidRPr="00244D5A">
              <w:rPr>
                <w:rFonts w:ascii="Times New Roman" w:hAnsi="Times New Roman"/>
                <w:b w:val="0"/>
                <w:sz w:val="20"/>
              </w:rPr>
              <w:t>Joseph Ciabattoni</w:t>
            </w:r>
          </w:p>
        </w:tc>
        <w:tc>
          <w:tcPr>
            <w:tcW w:w="4482" w:type="dxa"/>
            <w:gridSpan w:val="2"/>
          </w:tcPr>
          <w:p w14:paraId="23C952D0" w14:textId="750786B4" w:rsidR="001F4F8E" w:rsidRPr="00244D5A" w:rsidRDefault="0073105D" w:rsidP="001F4F8E">
            <w:pPr>
              <w:spacing w:before="100"/>
            </w:pPr>
            <w:r w:rsidRPr="00244D5A">
              <w:t>PJM Interconnection</w:t>
            </w:r>
          </w:p>
        </w:tc>
      </w:tr>
      <w:tr w:rsidR="0073105D" w:rsidRPr="00DA36DC" w14:paraId="3184C304" w14:textId="77777777" w:rsidTr="00B64E92">
        <w:tc>
          <w:tcPr>
            <w:tcW w:w="5310" w:type="dxa"/>
            <w:gridSpan w:val="2"/>
          </w:tcPr>
          <w:p w14:paraId="5DBDC4C4" w14:textId="149185B2" w:rsidR="0073105D" w:rsidRPr="00244D5A" w:rsidRDefault="0073105D" w:rsidP="001F4F8E">
            <w:pPr>
              <w:pStyle w:val="Title"/>
              <w:jc w:val="left"/>
              <w:rPr>
                <w:rFonts w:ascii="Times New Roman" w:hAnsi="Times New Roman"/>
                <w:b w:val="0"/>
                <w:sz w:val="20"/>
              </w:rPr>
            </w:pPr>
            <w:r w:rsidRPr="00244D5A">
              <w:rPr>
                <w:rFonts w:ascii="Times New Roman" w:hAnsi="Times New Roman"/>
                <w:b w:val="0"/>
                <w:sz w:val="20"/>
              </w:rPr>
              <w:t>Pete Connor</w:t>
            </w:r>
          </w:p>
        </w:tc>
        <w:tc>
          <w:tcPr>
            <w:tcW w:w="4482" w:type="dxa"/>
            <w:gridSpan w:val="2"/>
          </w:tcPr>
          <w:p w14:paraId="5432877E" w14:textId="4F589E3B" w:rsidR="0073105D" w:rsidRPr="00244D5A" w:rsidRDefault="0073105D" w:rsidP="001F4F8E">
            <w:pPr>
              <w:spacing w:before="100"/>
            </w:pPr>
            <w:r w:rsidRPr="00244D5A">
              <w:t>rep. American Gas Association</w:t>
            </w:r>
          </w:p>
        </w:tc>
      </w:tr>
      <w:tr w:rsidR="001F4F8E" w:rsidRPr="00DA36DC" w14:paraId="6B6BBD4B" w14:textId="77777777" w:rsidTr="00B64E92">
        <w:tc>
          <w:tcPr>
            <w:tcW w:w="5310" w:type="dxa"/>
            <w:gridSpan w:val="2"/>
          </w:tcPr>
          <w:p w14:paraId="2A919544" w14:textId="139D4CA1" w:rsidR="001F4F8E" w:rsidRPr="00244D5A" w:rsidRDefault="001F4F8E" w:rsidP="001F4F8E">
            <w:pPr>
              <w:pStyle w:val="Title"/>
              <w:jc w:val="left"/>
              <w:rPr>
                <w:rFonts w:ascii="Times New Roman" w:hAnsi="Times New Roman"/>
                <w:b w:val="0"/>
                <w:sz w:val="20"/>
              </w:rPr>
            </w:pPr>
            <w:r w:rsidRPr="00244D5A">
              <w:rPr>
                <w:rFonts w:ascii="Times New Roman" w:hAnsi="Times New Roman"/>
                <w:b w:val="0"/>
                <w:sz w:val="20"/>
              </w:rPr>
              <w:t xml:space="preserve">Robert DeMelo </w:t>
            </w:r>
          </w:p>
        </w:tc>
        <w:tc>
          <w:tcPr>
            <w:tcW w:w="4482" w:type="dxa"/>
            <w:gridSpan w:val="2"/>
          </w:tcPr>
          <w:p w14:paraId="2E180B06" w14:textId="14B1D223" w:rsidR="001F4F8E" w:rsidRPr="00244D5A" w:rsidRDefault="0073105D" w:rsidP="001F4F8E">
            <w:pPr>
              <w:spacing w:before="100"/>
            </w:pPr>
            <w:r w:rsidRPr="00244D5A">
              <w:t xml:space="preserve">Seminole Electric Cooperative, Inc. </w:t>
            </w:r>
          </w:p>
        </w:tc>
      </w:tr>
      <w:tr w:rsidR="0073105D" w:rsidRPr="00DA36DC" w14:paraId="2BD65F58" w14:textId="77777777" w:rsidTr="00B64E92">
        <w:tc>
          <w:tcPr>
            <w:tcW w:w="5310" w:type="dxa"/>
            <w:gridSpan w:val="2"/>
          </w:tcPr>
          <w:p w14:paraId="765BB38C" w14:textId="6EBE3FAA" w:rsidR="0073105D" w:rsidRPr="00244D5A" w:rsidRDefault="0073105D" w:rsidP="001F4F8E">
            <w:pPr>
              <w:pStyle w:val="Title"/>
              <w:jc w:val="left"/>
              <w:rPr>
                <w:rFonts w:ascii="Times New Roman" w:hAnsi="Times New Roman"/>
                <w:b w:val="0"/>
                <w:sz w:val="20"/>
              </w:rPr>
            </w:pPr>
            <w:r w:rsidRPr="00244D5A">
              <w:rPr>
                <w:rFonts w:ascii="Times New Roman" w:hAnsi="Times New Roman"/>
                <w:b w:val="0"/>
                <w:sz w:val="20"/>
              </w:rPr>
              <w:t>John Fitzgerald</w:t>
            </w:r>
          </w:p>
        </w:tc>
        <w:tc>
          <w:tcPr>
            <w:tcW w:w="4482" w:type="dxa"/>
            <w:gridSpan w:val="2"/>
          </w:tcPr>
          <w:p w14:paraId="3703E78A" w14:textId="43A77D14" w:rsidR="0073105D" w:rsidRPr="00244D5A" w:rsidRDefault="0073105D" w:rsidP="001F4F8E">
            <w:pPr>
              <w:spacing w:before="100"/>
            </w:pPr>
            <w:r w:rsidRPr="00244D5A">
              <w:t>Tennessee Valley Authority</w:t>
            </w:r>
          </w:p>
        </w:tc>
      </w:tr>
      <w:tr w:rsidR="001F4F8E" w:rsidRPr="00DA36DC" w14:paraId="1C91F8C4" w14:textId="77777777" w:rsidTr="00B64E92">
        <w:tc>
          <w:tcPr>
            <w:tcW w:w="5310" w:type="dxa"/>
            <w:gridSpan w:val="2"/>
          </w:tcPr>
          <w:p w14:paraId="3A428CC6" w14:textId="2C66D5DA" w:rsidR="001F4F8E" w:rsidRPr="00244D5A" w:rsidRDefault="001F4F8E" w:rsidP="001F4F8E">
            <w:pPr>
              <w:pStyle w:val="Title"/>
              <w:jc w:val="left"/>
              <w:rPr>
                <w:rFonts w:ascii="Times New Roman" w:hAnsi="Times New Roman"/>
                <w:b w:val="0"/>
                <w:sz w:val="20"/>
              </w:rPr>
            </w:pPr>
            <w:r w:rsidRPr="00244D5A">
              <w:rPr>
                <w:rFonts w:ascii="Times New Roman" w:hAnsi="Times New Roman"/>
                <w:b w:val="0"/>
                <w:sz w:val="20"/>
              </w:rPr>
              <w:t>Howard Gugel</w:t>
            </w:r>
          </w:p>
        </w:tc>
        <w:tc>
          <w:tcPr>
            <w:tcW w:w="4482" w:type="dxa"/>
            <w:gridSpan w:val="2"/>
          </w:tcPr>
          <w:p w14:paraId="261F5F26" w14:textId="35FDFC60" w:rsidR="001F4F8E" w:rsidRPr="00244D5A" w:rsidRDefault="0073105D" w:rsidP="001F4F8E">
            <w:pPr>
              <w:spacing w:before="100"/>
            </w:pPr>
            <w:r w:rsidRPr="00244D5A">
              <w:t>North American Electric Reliability Corporation</w:t>
            </w:r>
          </w:p>
        </w:tc>
      </w:tr>
      <w:tr w:rsidR="001F4F8E" w:rsidRPr="00DA36DC" w14:paraId="5C9A2732" w14:textId="77777777" w:rsidTr="00B64E92">
        <w:tc>
          <w:tcPr>
            <w:tcW w:w="5310" w:type="dxa"/>
            <w:gridSpan w:val="2"/>
          </w:tcPr>
          <w:p w14:paraId="67445867" w14:textId="727C7A25" w:rsidR="001F4F8E" w:rsidRPr="00244D5A" w:rsidRDefault="001F4F8E" w:rsidP="001F4F8E">
            <w:pPr>
              <w:pStyle w:val="Title"/>
              <w:jc w:val="left"/>
              <w:rPr>
                <w:rFonts w:ascii="Times New Roman" w:hAnsi="Times New Roman"/>
                <w:b w:val="0"/>
                <w:sz w:val="20"/>
              </w:rPr>
            </w:pPr>
            <w:r w:rsidRPr="00244D5A">
              <w:rPr>
                <w:rFonts w:ascii="Times New Roman" w:hAnsi="Times New Roman"/>
                <w:b w:val="0"/>
                <w:sz w:val="20"/>
              </w:rPr>
              <w:t>Elizabeth Mallett</w:t>
            </w:r>
          </w:p>
        </w:tc>
        <w:tc>
          <w:tcPr>
            <w:tcW w:w="4482" w:type="dxa"/>
            <w:gridSpan w:val="2"/>
          </w:tcPr>
          <w:p w14:paraId="44005A6F" w14:textId="3A3252CF" w:rsidR="001F4F8E" w:rsidRPr="00244D5A" w:rsidRDefault="001F4F8E" w:rsidP="001F4F8E">
            <w:pPr>
              <w:spacing w:before="100"/>
            </w:pPr>
            <w:r w:rsidRPr="00244D5A">
              <w:t>North American Energy Standards Board</w:t>
            </w:r>
          </w:p>
        </w:tc>
      </w:tr>
      <w:tr w:rsidR="001F4F8E" w:rsidRPr="00DA36DC" w14:paraId="7F48101E" w14:textId="77777777" w:rsidTr="00B64E92">
        <w:tc>
          <w:tcPr>
            <w:tcW w:w="5310" w:type="dxa"/>
            <w:gridSpan w:val="2"/>
          </w:tcPr>
          <w:p w14:paraId="4F7D314E" w14:textId="77257167" w:rsidR="001F4F8E" w:rsidRPr="00244D5A" w:rsidRDefault="001F4F8E" w:rsidP="001F4F8E">
            <w:pPr>
              <w:pStyle w:val="Title"/>
              <w:tabs>
                <w:tab w:val="center" w:pos="2547"/>
              </w:tabs>
              <w:jc w:val="left"/>
              <w:rPr>
                <w:rFonts w:ascii="Times New Roman" w:hAnsi="Times New Roman"/>
                <w:b w:val="0"/>
                <w:bCs/>
                <w:sz w:val="20"/>
              </w:rPr>
            </w:pPr>
            <w:r w:rsidRPr="00244D5A">
              <w:rPr>
                <w:rFonts w:ascii="Times New Roman" w:hAnsi="Times New Roman"/>
                <w:b w:val="0"/>
                <w:sz w:val="20"/>
              </w:rPr>
              <w:t>Steve McCord</w:t>
            </w:r>
          </w:p>
        </w:tc>
        <w:tc>
          <w:tcPr>
            <w:tcW w:w="4482" w:type="dxa"/>
            <w:gridSpan w:val="2"/>
          </w:tcPr>
          <w:p w14:paraId="10D966C3" w14:textId="5C00E2E0" w:rsidR="001F4F8E" w:rsidRPr="00244D5A" w:rsidRDefault="001F4F8E" w:rsidP="001F4F8E">
            <w:pPr>
              <w:spacing w:before="100"/>
            </w:pPr>
            <w:r w:rsidRPr="00244D5A">
              <w:t>TC Energy Corporation</w:t>
            </w:r>
          </w:p>
        </w:tc>
      </w:tr>
      <w:tr w:rsidR="001F4F8E" w:rsidRPr="00DA36DC" w14:paraId="418B7894" w14:textId="77777777" w:rsidTr="00B64E92">
        <w:tc>
          <w:tcPr>
            <w:tcW w:w="5310" w:type="dxa"/>
            <w:gridSpan w:val="2"/>
          </w:tcPr>
          <w:p w14:paraId="017104DA" w14:textId="0845C1B8" w:rsidR="001F4F8E" w:rsidRPr="00244D5A" w:rsidRDefault="001F4F8E" w:rsidP="001F4F8E">
            <w:pPr>
              <w:pStyle w:val="Title"/>
              <w:tabs>
                <w:tab w:val="center" w:pos="2547"/>
              </w:tabs>
              <w:jc w:val="left"/>
              <w:rPr>
                <w:rFonts w:ascii="Times New Roman" w:hAnsi="Times New Roman"/>
                <w:b w:val="0"/>
                <w:sz w:val="20"/>
              </w:rPr>
            </w:pPr>
            <w:r w:rsidRPr="00244D5A">
              <w:rPr>
                <w:rFonts w:ascii="Times New Roman" w:hAnsi="Times New Roman"/>
                <w:b w:val="0"/>
                <w:sz w:val="20"/>
              </w:rPr>
              <w:t>Rae McQuade</w:t>
            </w:r>
          </w:p>
        </w:tc>
        <w:tc>
          <w:tcPr>
            <w:tcW w:w="4482" w:type="dxa"/>
            <w:gridSpan w:val="2"/>
          </w:tcPr>
          <w:p w14:paraId="67D3C077" w14:textId="10FDA02B" w:rsidR="001F4F8E" w:rsidRPr="00244D5A" w:rsidRDefault="001F4F8E" w:rsidP="001F4F8E">
            <w:pPr>
              <w:spacing w:before="100"/>
            </w:pPr>
            <w:r w:rsidRPr="00244D5A">
              <w:t>North American Energy Standards Board</w:t>
            </w:r>
          </w:p>
        </w:tc>
      </w:tr>
      <w:tr w:rsidR="001F4F8E" w:rsidRPr="00DA36DC" w14:paraId="2F0AD23A" w14:textId="77777777" w:rsidTr="00B64E92">
        <w:tc>
          <w:tcPr>
            <w:tcW w:w="5310" w:type="dxa"/>
            <w:gridSpan w:val="2"/>
          </w:tcPr>
          <w:p w14:paraId="47394B34" w14:textId="6070B709" w:rsidR="001F4F8E" w:rsidRPr="00244D5A" w:rsidRDefault="001F4F8E" w:rsidP="001F4F8E">
            <w:pPr>
              <w:pStyle w:val="Title"/>
              <w:jc w:val="left"/>
              <w:rPr>
                <w:rFonts w:ascii="Times New Roman" w:hAnsi="Times New Roman"/>
                <w:b w:val="0"/>
                <w:sz w:val="20"/>
              </w:rPr>
            </w:pPr>
            <w:r w:rsidRPr="00244D5A">
              <w:rPr>
                <w:rFonts w:ascii="Times New Roman" w:hAnsi="Times New Roman"/>
                <w:b w:val="0"/>
                <w:sz w:val="20"/>
              </w:rPr>
              <w:t>Joshua Phillips</w:t>
            </w:r>
          </w:p>
        </w:tc>
        <w:tc>
          <w:tcPr>
            <w:tcW w:w="4482" w:type="dxa"/>
            <w:gridSpan w:val="2"/>
          </w:tcPr>
          <w:p w14:paraId="7C06E1A1" w14:textId="5F505E8A" w:rsidR="001F4F8E" w:rsidRPr="00244D5A" w:rsidRDefault="001F4F8E" w:rsidP="001F4F8E">
            <w:pPr>
              <w:spacing w:before="100"/>
            </w:pPr>
            <w:r w:rsidRPr="00244D5A">
              <w:t>Southwest Power Pool</w:t>
            </w:r>
          </w:p>
        </w:tc>
      </w:tr>
      <w:tr w:rsidR="001F4F8E" w:rsidRPr="00DA36DC" w14:paraId="1C38873D" w14:textId="77777777" w:rsidTr="00B64E92">
        <w:tc>
          <w:tcPr>
            <w:tcW w:w="5310" w:type="dxa"/>
            <w:gridSpan w:val="2"/>
          </w:tcPr>
          <w:p w14:paraId="4064CF52" w14:textId="536EE5BF" w:rsidR="001F4F8E" w:rsidRPr="00244D5A" w:rsidRDefault="001F4F8E" w:rsidP="001F4F8E">
            <w:pPr>
              <w:pStyle w:val="Title"/>
              <w:jc w:val="left"/>
              <w:rPr>
                <w:rFonts w:ascii="Times New Roman" w:hAnsi="Times New Roman"/>
                <w:b w:val="0"/>
                <w:sz w:val="20"/>
              </w:rPr>
            </w:pPr>
            <w:r w:rsidRPr="00244D5A">
              <w:rPr>
                <w:rFonts w:ascii="Times New Roman" w:hAnsi="Times New Roman"/>
                <w:b w:val="0"/>
                <w:sz w:val="20"/>
              </w:rPr>
              <w:t>Keith Sappenfield</w:t>
            </w:r>
          </w:p>
        </w:tc>
        <w:tc>
          <w:tcPr>
            <w:tcW w:w="4482" w:type="dxa"/>
            <w:gridSpan w:val="2"/>
          </w:tcPr>
          <w:p w14:paraId="76725BCC" w14:textId="4A43145E" w:rsidR="001F4F8E" w:rsidRPr="00244D5A" w:rsidRDefault="001F4F8E" w:rsidP="001F4F8E">
            <w:pPr>
              <w:spacing w:before="100"/>
            </w:pPr>
            <w:r w:rsidRPr="00244D5A">
              <w:t>Cheniere Corpus Christi Liquefaction</w:t>
            </w:r>
          </w:p>
        </w:tc>
      </w:tr>
      <w:tr w:rsidR="001F4F8E" w:rsidRPr="00DA36DC" w14:paraId="2E82DF12" w14:textId="77777777" w:rsidTr="00B64E92">
        <w:tc>
          <w:tcPr>
            <w:tcW w:w="5310" w:type="dxa"/>
            <w:gridSpan w:val="2"/>
          </w:tcPr>
          <w:p w14:paraId="75B27CCE" w14:textId="2C2EB11F" w:rsidR="001F4F8E" w:rsidRPr="00244D5A" w:rsidRDefault="001F4F8E" w:rsidP="001F4F8E">
            <w:pPr>
              <w:pStyle w:val="Title"/>
              <w:jc w:val="left"/>
              <w:rPr>
                <w:rFonts w:ascii="Times New Roman" w:hAnsi="Times New Roman"/>
                <w:b w:val="0"/>
                <w:sz w:val="20"/>
              </w:rPr>
            </w:pPr>
            <w:r w:rsidRPr="00244D5A">
              <w:rPr>
                <w:rFonts w:ascii="Times New Roman" w:hAnsi="Times New Roman"/>
                <w:b w:val="0"/>
                <w:sz w:val="20"/>
              </w:rPr>
              <w:t xml:space="preserve">Sarah Stabley </w:t>
            </w:r>
          </w:p>
        </w:tc>
        <w:tc>
          <w:tcPr>
            <w:tcW w:w="4482" w:type="dxa"/>
            <w:gridSpan w:val="2"/>
          </w:tcPr>
          <w:p w14:paraId="5B6AE292" w14:textId="71C451EF" w:rsidR="001F4F8E" w:rsidRPr="00244D5A" w:rsidRDefault="0073105D" w:rsidP="001F4F8E">
            <w:pPr>
              <w:spacing w:before="100"/>
            </w:pPr>
            <w:r w:rsidRPr="00244D5A">
              <w:t>Duke Energy</w:t>
            </w:r>
          </w:p>
        </w:tc>
      </w:tr>
      <w:tr w:rsidR="001F4F8E" w:rsidRPr="00DA36DC" w14:paraId="02E0B1AD" w14:textId="77777777" w:rsidTr="00B64E92">
        <w:tc>
          <w:tcPr>
            <w:tcW w:w="5310" w:type="dxa"/>
            <w:gridSpan w:val="2"/>
          </w:tcPr>
          <w:p w14:paraId="060B71BB" w14:textId="65BA03BF" w:rsidR="001F4F8E" w:rsidRPr="00244D5A" w:rsidRDefault="001F4F8E" w:rsidP="001F4F8E">
            <w:pPr>
              <w:pStyle w:val="Title"/>
              <w:jc w:val="left"/>
              <w:rPr>
                <w:rFonts w:ascii="Times New Roman" w:hAnsi="Times New Roman"/>
                <w:b w:val="0"/>
                <w:sz w:val="20"/>
              </w:rPr>
            </w:pPr>
            <w:r w:rsidRPr="00244D5A">
              <w:rPr>
                <w:rFonts w:ascii="Times New Roman" w:hAnsi="Times New Roman"/>
                <w:b w:val="0"/>
                <w:sz w:val="20"/>
              </w:rPr>
              <w:t>Caroline Trum</w:t>
            </w:r>
          </w:p>
        </w:tc>
        <w:tc>
          <w:tcPr>
            <w:tcW w:w="4482" w:type="dxa"/>
            <w:gridSpan w:val="2"/>
          </w:tcPr>
          <w:p w14:paraId="0016B9C0" w14:textId="67273E38" w:rsidR="001F4F8E" w:rsidRPr="00244D5A" w:rsidRDefault="001F4F8E" w:rsidP="001F4F8E">
            <w:pPr>
              <w:spacing w:before="100"/>
            </w:pPr>
            <w:r w:rsidRPr="00244D5A">
              <w:t>North American Energy Standards Board</w:t>
            </w:r>
          </w:p>
        </w:tc>
      </w:tr>
      <w:tr w:rsidR="001F4F8E" w:rsidRPr="00DA36DC" w14:paraId="2CDCD14B" w14:textId="77777777" w:rsidTr="00B64E92">
        <w:tc>
          <w:tcPr>
            <w:tcW w:w="5310" w:type="dxa"/>
            <w:gridSpan w:val="2"/>
          </w:tcPr>
          <w:p w14:paraId="4F83A9CD" w14:textId="0FAEFFC0" w:rsidR="001F4F8E" w:rsidRPr="00244D5A" w:rsidRDefault="001F4F8E" w:rsidP="001F4F8E">
            <w:pPr>
              <w:pStyle w:val="Title"/>
              <w:jc w:val="left"/>
              <w:rPr>
                <w:rFonts w:ascii="Times New Roman" w:hAnsi="Times New Roman"/>
                <w:b w:val="0"/>
                <w:sz w:val="20"/>
              </w:rPr>
            </w:pPr>
            <w:r w:rsidRPr="00244D5A">
              <w:rPr>
                <w:rFonts w:ascii="Times New Roman" w:hAnsi="Times New Roman"/>
                <w:b w:val="0"/>
                <w:sz w:val="20"/>
              </w:rPr>
              <w:t>Kimberly Van Pelt</w:t>
            </w:r>
          </w:p>
        </w:tc>
        <w:tc>
          <w:tcPr>
            <w:tcW w:w="4482" w:type="dxa"/>
            <w:gridSpan w:val="2"/>
          </w:tcPr>
          <w:p w14:paraId="0916057A" w14:textId="1E53A263" w:rsidR="001F4F8E" w:rsidRPr="00244D5A" w:rsidRDefault="001F4F8E" w:rsidP="001F4F8E">
            <w:pPr>
              <w:spacing w:before="100"/>
            </w:pPr>
            <w:r w:rsidRPr="00244D5A">
              <w:t>Boardwalk Pipelines</w:t>
            </w:r>
          </w:p>
        </w:tc>
      </w:tr>
    </w:tbl>
    <w:p w14:paraId="64B990A3" w14:textId="10F5F472" w:rsidR="004667C2" w:rsidRPr="00DA36DC" w:rsidRDefault="004667C2" w:rsidP="00F06519">
      <w:pPr>
        <w:spacing w:before="120"/>
        <w:rPr>
          <w:bCs/>
        </w:rPr>
      </w:pPr>
    </w:p>
    <w:sectPr w:rsidR="004667C2" w:rsidRPr="00DA36DC" w:rsidSect="0029383C">
      <w:headerReference w:type="default" r:id="rId23"/>
      <w:footerReference w:type="default" r:id="rId24"/>
      <w:pgSz w:w="12240" w:h="15840" w:code="1"/>
      <w:pgMar w:top="720" w:right="1260" w:bottom="720" w:left="117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48C9" w14:textId="77777777" w:rsidR="00266E76" w:rsidRDefault="00266E76">
      <w:r>
        <w:separator/>
      </w:r>
    </w:p>
  </w:endnote>
  <w:endnote w:type="continuationSeparator" w:id="0">
    <w:p w14:paraId="59E4A6F6" w14:textId="77777777" w:rsidR="00266E76" w:rsidRDefault="0026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1A0F" w14:textId="1A37A2DB" w:rsidR="00354C45" w:rsidRDefault="00354C45">
    <w:pPr>
      <w:pStyle w:val="Footer"/>
      <w:pBdr>
        <w:top w:val="single" w:sz="18" w:space="1" w:color="auto"/>
      </w:pBdr>
      <w:jc w:val="right"/>
    </w:pPr>
    <w:r>
      <w:t xml:space="preserve">NAESB Board </w:t>
    </w:r>
    <w:r w:rsidR="009945D2">
      <w:t>Strategy Committee</w:t>
    </w:r>
    <w:r>
      <w:t xml:space="preserve"> Conference Call Notes – </w:t>
    </w:r>
    <w:r w:rsidR="00255CDD">
      <w:t>December 6</w:t>
    </w:r>
    <w:r w:rsidR="00BD53B8">
      <w:t>, 202</w:t>
    </w:r>
    <w:r w:rsidR="00255CDD">
      <w:t>3</w:t>
    </w:r>
  </w:p>
  <w:p w14:paraId="529A78DB" w14:textId="77777777" w:rsidR="00354C45" w:rsidRDefault="00354C45">
    <w:pPr>
      <w:pStyle w:val="Footer"/>
      <w:pBdr>
        <w:top w:val="single" w:sz="18" w:space="1" w:color="auto"/>
      </w:pBdr>
      <w:jc w:val="right"/>
    </w:pPr>
    <w:r>
      <w:t xml:space="preserve">Page </w:t>
    </w:r>
    <w:r>
      <w:fldChar w:fldCharType="begin"/>
    </w:r>
    <w:r>
      <w:instrText xml:space="preserve"> PAGE </w:instrText>
    </w:r>
    <w:r>
      <w:fldChar w:fldCharType="separate"/>
    </w:r>
    <w:r w:rsidR="007850E4">
      <w:rPr>
        <w:noProof/>
      </w:rPr>
      <w:t>3</w:t>
    </w:r>
    <w:r>
      <w:rPr>
        <w:noProof/>
      </w:rPr>
      <w:fldChar w:fldCharType="end"/>
    </w:r>
    <w:r>
      <w:t xml:space="preserve"> of </w:t>
    </w:r>
    <w:r w:rsidR="002F4717">
      <w:rPr>
        <w:noProof/>
      </w:rPr>
      <w:fldChar w:fldCharType="begin"/>
    </w:r>
    <w:r w:rsidR="002F4717">
      <w:rPr>
        <w:noProof/>
      </w:rPr>
      <w:instrText xml:space="preserve"> NUMPAGES </w:instrText>
    </w:r>
    <w:r w:rsidR="002F4717">
      <w:rPr>
        <w:noProof/>
      </w:rPr>
      <w:fldChar w:fldCharType="separate"/>
    </w:r>
    <w:r w:rsidR="007850E4">
      <w:rPr>
        <w:noProof/>
      </w:rPr>
      <w:t>3</w:t>
    </w:r>
    <w:r w:rsidR="002F471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D5D6" w14:textId="77777777" w:rsidR="00266E76" w:rsidRDefault="00266E76">
      <w:r>
        <w:separator/>
      </w:r>
    </w:p>
  </w:footnote>
  <w:footnote w:type="continuationSeparator" w:id="0">
    <w:p w14:paraId="7E9DAA14" w14:textId="77777777" w:rsidR="00266E76" w:rsidRDefault="00266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9A41" w14:textId="77777777" w:rsidR="00354C45" w:rsidRDefault="00354C45">
    <w:pPr>
      <w:pStyle w:val="Header"/>
      <w:tabs>
        <w:tab w:val="left" w:pos="1080"/>
      </w:tabs>
      <w:rPr>
        <w:rFonts w:ascii="Bookman Old Style" w:hAnsi="Bookman Old Style"/>
        <w:b/>
        <w:noProof/>
      </w:rPr>
    </w:pPr>
    <w:r>
      <w:rPr>
        <w:noProof/>
      </w:rPr>
      <w:drawing>
        <wp:anchor distT="0" distB="0" distL="114300" distR="114300" simplePos="0" relativeHeight="251657216" behindDoc="1" locked="0" layoutInCell="1" allowOverlap="1" wp14:anchorId="4AACB22A" wp14:editId="5E3BD756">
          <wp:simplePos x="0" y="0"/>
          <wp:positionH relativeFrom="column">
            <wp:posOffset>-24130</wp:posOffset>
          </wp:positionH>
          <wp:positionV relativeFrom="paragraph">
            <wp:posOffset>-6985</wp:posOffset>
          </wp:positionV>
          <wp:extent cx="981710" cy="11334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38C0F587" wp14:editId="5D981C79">
              <wp:simplePos x="0" y="0"/>
              <wp:positionH relativeFrom="column">
                <wp:posOffset>-23495</wp:posOffset>
              </wp:positionH>
              <wp:positionV relativeFrom="paragraph">
                <wp:posOffset>12065</wp:posOffset>
              </wp:positionV>
              <wp:extent cx="45085" cy="146685"/>
              <wp:effectExtent l="0" t="0" r="1206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4565" w14:textId="77777777" w:rsidR="00354C45" w:rsidRDefault="00354C4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0F587" id="Rectangle 1" o:spid="_x0000_s1026" style="position:absolute;margin-left:-1.85pt;margin-top:.95pt;width:3.5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" filled="f" stroked="f">
              <v:textbox inset="0,0,0,0">
                <w:txbxContent>
                  <w:p w14:paraId="2F894565" w14:textId="77777777" w:rsidR="00354C45" w:rsidRDefault="00354C45"/>
                </w:txbxContent>
              </v:textbox>
            </v:rect>
          </w:pict>
        </mc:Fallback>
      </mc:AlternateContent>
    </w:r>
  </w:p>
  <w:p w14:paraId="03A17334" w14:textId="77777777" w:rsidR="00354C45" w:rsidRDefault="00354C45">
    <w:pPr>
      <w:pStyle w:val="Header"/>
      <w:tabs>
        <w:tab w:val="left" w:pos="1080"/>
      </w:tabs>
      <w:ind w:left="2160"/>
      <w:rPr>
        <w:rFonts w:ascii="Bookman Old Style" w:hAnsi="Bookman Old Style"/>
        <w:b/>
        <w:sz w:val="28"/>
      </w:rPr>
    </w:pPr>
  </w:p>
  <w:p w14:paraId="63CD3F38" w14:textId="77777777" w:rsidR="00354C45" w:rsidRDefault="00354C45">
    <w:pPr>
      <w:pStyle w:val="Header"/>
      <w:tabs>
        <w:tab w:val="left" w:pos="1080"/>
      </w:tabs>
      <w:ind w:left="1800"/>
      <w:jc w:val="right"/>
      <w:rPr>
        <w:b/>
        <w:spacing w:val="20"/>
        <w:sz w:val="32"/>
      </w:rPr>
    </w:pPr>
    <w:r>
      <w:rPr>
        <w:b/>
        <w:spacing w:val="20"/>
        <w:sz w:val="32"/>
      </w:rPr>
      <w:t>North American Energy Standards Board</w:t>
    </w:r>
  </w:p>
  <w:p w14:paraId="53FF436D" w14:textId="3D9121AD" w:rsidR="00354C45" w:rsidRDefault="008C5595">
    <w:pPr>
      <w:pStyle w:val="Header"/>
      <w:tabs>
        <w:tab w:val="left" w:pos="680"/>
        <w:tab w:val="right" w:pos="9810"/>
      </w:tabs>
      <w:spacing w:before="60"/>
      <w:ind w:left="1800"/>
      <w:jc w:val="right"/>
    </w:pPr>
    <w:r>
      <w:t>1415 Louisiana</w:t>
    </w:r>
    <w:r w:rsidR="00354C45">
      <w:t xml:space="preserve">, Suite </w:t>
    </w:r>
    <w:r>
      <w:t>3460</w:t>
    </w:r>
    <w:r w:rsidR="00354C45">
      <w:t>, Houston, Texas 77002</w:t>
    </w:r>
  </w:p>
  <w:p w14:paraId="02CA7EA6" w14:textId="77777777" w:rsidR="00354C45" w:rsidRDefault="00354C45">
    <w:pPr>
      <w:pStyle w:val="Header"/>
      <w:ind w:left="1800"/>
      <w:jc w:val="right"/>
      <w:rPr>
        <w:lang w:val="fr-FR"/>
      </w:rPr>
    </w:pPr>
    <w:r>
      <w:rPr>
        <w:lang w:val="fr-FR"/>
      </w:rPr>
      <w:t>Phone: (713) 356-0060, Fax:  (713) 356-0067, E-mail: naesb@naesb.org</w:t>
    </w:r>
  </w:p>
  <w:p w14:paraId="2D6955D0" w14:textId="77777777" w:rsidR="00354C45" w:rsidRDefault="00354C45">
    <w:pPr>
      <w:pStyle w:val="Header"/>
      <w:pBdr>
        <w:bottom w:val="single" w:sz="18" w:space="1" w:color="auto"/>
      </w:pBdr>
      <w:ind w:left="1800" w:hanging="1800"/>
      <w:jc w:val="right"/>
    </w:pPr>
    <w:r>
      <w:rPr>
        <w:lang w:val="fr-FR"/>
      </w:rPr>
      <w:tab/>
    </w:r>
    <w:r>
      <w:t xml:space="preserve">Home Page: </w:t>
    </w:r>
    <w:hyperlink r:id="rId2" w:history="1">
      <w:r>
        <w:rPr>
          <w:rStyle w:val="Hyperlink"/>
        </w:rPr>
        <w:t>www.naesb.org</w:t>
      </w:r>
    </w:hyperlink>
  </w:p>
  <w:p w14:paraId="3D0DC62F" w14:textId="77777777" w:rsidR="00354C45" w:rsidRDefault="00354C45">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0197B85"/>
    <w:multiLevelType w:val="hybridMultilevel"/>
    <w:tmpl w:val="D8802F4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7B3C"/>
    <w:multiLevelType w:val="hybridMultilevel"/>
    <w:tmpl w:val="B120A6A6"/>
    <w:lvl w:ilvl="0" w:tplc="FFFFFFFF">
      <w:start w:val="1"/>
      <w:numFmt w:val="decimal"/>
      <w:lvlText w:val="%1.)"/>
      <w:lvlJc w:val="left"/>
      <w:pPr>
        <w:ind w:left="720"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C10392"/>
    <w:multiLevelType w:val="hybridMultilevel"/>
    <w:tmpl w:val="5F0CD33C"/>
    <w:lvl w:ilvl="0" w:tplc="064E16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F7AA4"/>
    <w:multiLevelType w:val="hybridMultilevel"/>
    <w:tmpl w:val="AB5C6BC4"/>
    <w:lvl w:ilvl="0" w:tplc="2BA48178">
      <w:start w:val="1"/>
      <w:numFmt w:val="decimal"/>
      <w:lvlText w:val="%1.)"/>
      <w:lvlJc w:val="left"/>
      <w:pPr>
        <w:ind w:left="325" w:hanging="360"/>
      </w:pPr>
      <w:rPr>
        <w:rFonts w:hint="default"/>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1765" w:hanging="180"/>
      </w:pPr>
    </w:lvl>
    <w:lvl w:ilvl="3" w:tplc="0409000F" w:tentative="1">
      <w:start w:val="1"/>
      <w:numFmt w:val="decimal"/>
      <w:lvlText w:val="%4."/>
      <w:lvlJc w:val="left"/>
      <w:pPr>
        <w:ind w:left="2485" w:hanging="360"/>
      </w:pPr>
    </w:lvl>
    <w:lvl w:ilvl="4" w:tplc="04090019" w:tentative="1">
      <w:start w:val="1"/>
      <w:numFmt w:val="lowerLetter"/>
      <w:lvlText w:val="%5."/>
      <w:lvlJc w:val="left"/>
      <w:pPr>
        <w:ind w:left="3205" w:hanging="360"/>
      </w:pPr>
    </w:lvl>
    <w:lvl w:ilvl="5" w:tplc="0409001B" w:tentative="1">
      <w:start w:val="1"/>
      <w:numFmt w:val="lowerRoman"/>
      <w:lvlText w:val="%6."/>
      <w:lvlJc w:val="right"/>
      <w:pPr>
        <w:ind w:left="3925" w:hanging="180"/>
      </w:pPr>
    </w:lvl>
    <w:lvl w:ilvl="6" w:tplc="0409000F" w:tentative="1">
      <w:start w:val="1"/>
      <w:numFmt w:val="decimal"/>
      <w:lvlText w:val="%7."/>
      <w:lvlJc w:val="left"/>
      <w:pPr>
        <w:ind w:left="4645" w:hanging="360"/>
      </w:pPr>
    </w:lvl>
    <w:lvl w:ilvl="7" w:tplc="04090019" w:tentative="1">
      <w:start w:val="1"/>
      <w:numFmt w:val="lowerLetter"/>
      <w:lvlText w:val="%8."/>
      <w:lvlJc w:val="left"/>
      <w:pPr>
        <w:ind w:left="5365" w:hanging="360"/>
      </w:pPr>
    </w:lvl>
    <w:lvl w:ilvl="8" w:tplc="0409001B" w:tentative="1">
      <w:start w:val="1"/>
      <w:numFmt w:val="lowerRoman"/>
      <w:lvlText w:val="%9."/>
      <w:lvlJc w:val="right"/>
      <w:pPr>
        <w:ind w:left="6085" w:hanging="180"/>
      </w:pPr>
    </w:lvl>
  </w:abstractNum>
  <w:abstractNum w:abstractNumId="5" w15:restartNumberingAfterBreak="0">
    <w:nsid w:val="122674B1"/>
    <w:multiLevelType w:val="hybridMultilevel"/>
    <w:tmpl w:val="A96AB8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3674AE"/>
    <w:multiLevelType w:val="hybridMultilevel"/>
    <w:tmpl w:val="DB8E7D66"/>
    <w:lvl w:ilvl="0" w:tplc="B8648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4207B0"/>
    <w:multiLevelType w:val="hybridMultilevel"/>
    <w:tmpl w:val="3C62DEF8"/>
    <w:lvl w:ilvl="0" w:tplc="A27A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130CA"/>
    <w:multiLevelType w:val="hybridMultilevel"/>
    <w:tmpl w:val="02F4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D105A"/>
    <w:multiLevelType w:val="hybridMultilevel"/>
    <w:tmpl w:val="DA04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80D08"/>
    <w:multiLevelType w:val="hybridMultilevel"/>
    <w:tmpl w:val="227A13B2"/>
    <w:lvl w:ilvl="0" w:tplc="1E76E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EC2546"/>
    <w:multiLevelType w:val="hybridMultilevel"/>
    <w:tmpl w:val="702C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E200D"/>
    <w:multiLevelType w:val="hybridMultilevel"/>
    <w:tmpl w:val="98428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FE2F1A"/>
    <w:multiLevelType w:val="hybridMultilevel"/>
    <w:tmpl w:val="B51C9E3C"/>
    <w:lvl w:ilvl="0" w:tplc="04090011">
      <w:start w:val="1"/>
      <w:numFmt w:val="decimal"/>
      <w:lvlText w:val="%1)"/>
      <w:lvlJc w:val="left"/>
      <w:pPr>
        <w:tabs>
          <w:tab w:val="num" w:pos="288"/>
        </w:tabs>
        <w:ind w:left="288" w:hanging="288"/>
      </w:pPr>
      <w:rPr>
        <w:rFonts w:hint="default"/>
        <w:b w:val="0"/>
        <w:i w:val="0"/>
        <w:sz w:val="18"/>
        <w:szCs w:val="18"/>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D95B31"/>
    <w:multiLevelType w:val="multilevel"/>
    <w:tmpl w:val="56E4057A"/>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BEC7E8B"/>
    <w:multiLevelType w:val="hybridMultilevel"/>
    <w:tmpl w:val="D1C2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76661"/>
    <w:multiLevelType w:val="hybridMultilevel"/>
    <w:tmpl w:val="07523498"/>
    <w:lvl w:ilvl="0" w:tplc="67FCAA7A">
      <w:start w:val="1"/>
      <w:numFmt w:val="bullet"/>
      <w:lvlText w:val=""/>
      <w:lvlJc w:val="left"/>
      <w:pPr>
        <w:tabs>
          <w:tab w:val="num" w:pos="288"/>
        </w:tabs>
        <w:ind w:left="288" w:hanging="288"/>
      </w:pPr>
      <w:rPr>
        <w:rFonts w:ascii="Symbol" w:hAnsi="Symbol" w:hint="default"/>
        <w:b w:val="0"/>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5D5568"/>
    <w:multiLevelType w:val="hybridMultilevel"/>
    <w:tmpl w:val="73F6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41E4D"/>
    <w:multiLevelType w:val="hybridMultilevel"/>
    <w:tmpl w:val="B120A6A6"/>
    <w:lvl w:ilvl="0" w:tplc="F1584804">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670BC"/>
    <w:multiLevelType w:val="hybridMultilevel"/>
    <w:tmpl w:val="31723392"/>
    <w:lvl w:ilvl="0" w:tplc="E048C064">
      <w:start w:val="1"/>
      <w:numFmt w:val="decimal"/>
      <w:lvlText w:val="%1."/>
      <w:lvlJc w:val="left"/>
      <w:pPr>
        <w:ind w:left="765" w:hanging="360"/>
      </w:pPr>
      <w:rPr>
        <w:rFonts w:ascii="Times New Roman" w:hAnsi="Times New Roman" w:cs="Times New Roman" w:hint="default"/>
        <w:sz w:val="20"/>
        <w:szCs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529A1D61"/>
    <w:multiLevelType w:val="hybridMultilevel"/>
    <w:tmpl w:val="FF3C3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CC32D6"/>
    <w:multiLevelType w:val="hybridMultilevel"/>
    <w:tmpl w:val="FD2AEA40"/>
    <w:lvl w:ilvl="0" w:tplc="2C72645C">
      <w:start w:val="1"/>
      <w:numFmt w:val="decimal"/>
      <w:lvlText w:val="%1)"/>
      <w:lvlJc w:val="left"/>
      <w:pPr>
        <w:ind w:left="1432" w:hanging="360"/>
      </w:pPr>
      <w:rPr>
        <w:rFonts w:ascii="Times New Roman" w:hAnsi="Times New Roman" w:cs="Times New Roman" w:hint="default"/>
        <w:b w:val="0"/>
        <w:sz w:val="20"/>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2" w15:restartNumberingAfterBreak="0">
    <w:nsid w:val="560F55B8"/>
    <w:multiLevelType w:val="hybridMultilevel"/>
    <w:tmpl w:val="9A04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DF0070"/>
    <w:multiLevelType w:val="hybridMultilevel"/>
    <w:tmpl w:val="04B6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757E5"/>
    <w:multiLevelType w:val="hybridMultilevel"/>
    <w:tmpl w:val="8DBA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B0811"/>
    <w:multiLevelType w:val="hybridMultilevel"/>
    <w:tmpl w:val="28407D8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27B86"/>
    <w:multiLevelType w:val="hybridMultilevel"/>
    <w:tmpl w:val="379CC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3296B"/>
    <w:multiLevelType w:val="hybridMultilevel"/>
    <w:tmpl w:val="7192812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62BCB"/>
    <w:multiLevelType w:val="hybridMultilevel"/>
    <w:tmpl w:val="7B8E8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C439A1"/>
    <w:multiLevelType w:val="hybridMultilevel"/>
    <w:tmpl w:val="255A41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100DB5"/>
    <w:multiLevelType w:val="hybridMultilevel"/>
    <w:tmpl w:val="FCD412B8"/>
    <w:lvl w:ilvl="0" w:tplc="97D6795C">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A02C64"/>
    <w:multiLevelType w:val="hybridMultilevel"/>
    <w:tmpl w:val="58423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D642F"/>
    <w:multiLevelType w:val="hybridMultilevel"/>
    <w:tmpl w:val="68C02E6E"/>
    <w:lvl w:ilvl="0" w:tplc="9F085D06">
      <w:start w:val="1"/>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num w:numId="1" w16cid:durableId="1637833501">
    <w:abstractNumId w:val="16"/>
  </w:num>
  <w:num w:numId="2" w16cid:durableId="54360030">
    <w:abstractNumId w:val="1"/>
  </w:num>
  <w:num w:numId="3" w16cid:durableId="713231650">
    <w:abstractNumId w:val="17"/>
  </w:num>
  <w:num w:numId="4" w16cid:durableId="1375424149">
    <w:abstractNumId w:val="25"/>
  </w:num>
  <w:num w:numId="5" w16cid:durableId="192622226">
    <w:abstractNumId w:val="5"/>
  </w:num>
  <w:num w:numId="6" w16cid:durableId="2084140032">
    <w:abstractNumId w:val="27"/>
  </w:num>
  <w:num w:numId="7" w16cid:durableId="1375538573">
    <w:abstractNumId w:val="29"/>
  </w:num>
  <w:num w:numId="8" w16cid:durableId="39327838">
    <w:abstractNumId w:val="16"/>
  </w:num>
  <w:num w:numId="9" w16cid:durableId="367920854">
    <w:abstractNumId w:val="12"/>
  </w:num>
  <w:num w:numId="10" w16cid:durableId="420301690">
    <w:abstractNumId w:val="16"/>
  </w:num>
  <w:num w:numId="11" w16cid:durableId="893538667">
    <w:abstractNumId w:val="30"/>
  </w:num>
  <w:num w:numId="12" w16cid:durableId="594171459">
    <w:abstractNumId w:val="16"/>
  </w:num>
  <w:num w:numId="13" w16cid:durableId="298265923">
    <w:abstractNumId w:val="30"/>
  </w:num>
  <w:num w:numId="14" w16cid:durableId="994574338">
    <w:abstractNumId w:val="16"/>
  </w:num>
  <w:num w:numId="15" w16cid:durableId="776947473">
    <w:abstractNumId w:val="16"/>
  </w:num>
  <w:num w:numId="16" w16cid:durableId="1537889871">
    <w:abstractNumId w:val="19"/>
  </w:num>
  <w:num w:numId="17" w16cid:durableId="1291327582">
    <w:abstractNumId w:val="16"/>
  </w:num>
  <w:num w:numId="18" w16cid:durableId="2063020348">
    <w:abstractNumId w:val="16"/>
  </w:num>
  <w:num w:numId="19" w16cid:durableId="704059845">
    <w:abstractNumId w:val="9"/>
  </w:num>
  <w:num w:numId="20" w16cid:durableId="355037860">
    <w:abstractNumId w:val="24"/>
  </w:num>
  <w:num w:numId="21" w16cid:durableId="465467192">
    <w:abstractNumId w:val="13"/>
  </w:num>
  <w:num w:numId="22" w16cid:durableId="1001349750">
    <w:abstractNumId w:val="6"/>
  </w:num>
  <w:num w:numId="23" w16cid:durableId="548803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16cid:durableId="1672684980">
    <w:abstractNumId w:val="16"/>
  </w:num>
  <w:num w:numId="25" w16cid:durableId="1292587418">
    <w:abstractNumId w:val="20"/>
  </w:num>
  <w:num w:numId="26" w16cid:durableId="1673994505">
    <w:abstractNumId w:val="15"/>
  </w:num>
  <w:num w:numId="27" w16cid:durableId="1762557457">
    <w:abstractNumId w:val="3"/>
  </w:num>
  <w:num w:numId="28" w16cid:durableId="1493837486">
    <w:abstractNumId w:val="28"/>
  </w:num>
  <w:num w:numId="29" w16cid:durableId="945965785">
    <w:abstractNumId w:val="11"/>
  </w:num>
  <w:num w:numId="30" w16cid:durableId="1295717548">
    <w:abstractNumId w:val="16"/>
  </w:num>
  <w:num w:numId="31" w16cid:durableId="826819350">
    <w:abstractNumId w:val="21"/>
  </w:num>
  <w:num w:numId="32" w16cid:durableId="1051928134">
    <w:abstractNumId w:val="7"/>
  </w:num>
  <w:num w:numId="33" w16cid:durableId="1702046239">
    <w:abstractNumId w:val="22"/>
  </w:num>
  <w:num w:numId="34" w16cid:durableId="1709260474">
    <w:abstractNumId w:val="10"/>
  </w:num>
  <w:num w:numId="35" w16cid:durableId="386345099">
    <w:abstractNumId w:val="26"/>
  </w:num>
  <w:num w:numId="36" w16cid:durableId="1038774850">
    <w:abstractNumId w:val="18"/>
  </w:num>
  <w:num w:numId="37" w16cid:durableId="1652709131">
    <w:abstractNumId w:val="32"/>
  </w:num>
  <w:num w:numId="38" w16cid:durableId="1306470539">
    <w:abstractNumId w:val="4"/>
  </w:num>
  <w:num w:numId="39" w16cid:durableId="48506292">
    <w:abstractNumId w:val="2"/>
  </w:num>
  <w:num w:numId="40" w16cid:durableId="481502426">
    <w:abstractNumId w:val="23"/>
  </w:num>
  <w:num w:numId="41" w16cid:durableId="265356517">
    <w:abstractNumId w:val="31"/>
  </w:num>
  <w:num w:numId="42" w16cid:durableId="1767068192">
    <w:abstractNumId w:val="8"/>
  </w:num>
  <w:num w:numId="43" w16cid:durableId="190660427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B1"/>
    <w:rsid w:val="00000A03"/>
    <w:rsid w:val="00002612"/>
    <w:rsid w:val="00002A12"/>
    <w:rsid w:val="00002DE7"/>
    <w:rsid w:val="000032B5"/>
    <w:rsid w:val="00005739"/>
    <w:rsid w:val="000067AF"/>
    <w:rsid w:val="00011FA5"/>
    <w:rsid w:val="00012EA0"/>
    <w:rsid w:val="0002033B"/>
    <w:rsid w:val="00020B5B"/>
    <w:rsid w:val="000224D6"/>
    <w:rsid w:val="000227F0"/>
    <w:rsid w:val="00024532"/>
    <w:rsid w:val="00026824"/>
    <w:rsid w:val="00030E0D"/>
    <w:rsid w:val="000319DF"/>
    <w:rsid w:val="00032477"/>
    <w:rsid w:val="00033E1F"/>
    <w:rsid w:val="00037AB3"/>
    <w:rsid w:val="000422A0"/>
    <w:rsid w:val="00043840"/>
    <w:rsid w:val="00043A26"/>
    <w:rsid w:val="00044075"/>
    <w:rsid w:val="00047687"/>
    <w:rsid w:val="00050624"/>
    <w:rsid w:val="00053050"/>
    <w:rsid w:val="00053318"/>
    <w:rsid w:val="0005571C"/>
    <w:rsid w:val="00055E33"/>
    <w:rsid w:val="000576EC"/>
    <w:rsid w:val="000639D4"/>
    <w:rsid w:val="00066AF8"/>
    <w:rsid w:val="000709DD"/>
    <w:rsid w:val="00071830"/>
    <w:rsid w:val="00071A66"/>
    <w:rsid w:val="0007271A"/>
    <w:rsid w:val="00074F12"/>
    <w:rsid w:val="00076DCB"/>
    <w:rsid w:val="0008184D"/>
    <w:rsid w:val="00083169"/>
    <w:rsid w:val="00084272"/>
    <w:rsid w:val="00084E57"/>
    <w:rsid w:val="0008578A"/>
    <w:rsid w:val="00086505"/>
    <w:rsid w:val="00091422"/>
    <w:rsid w:val="000922B9"/>
    <w:rsid w:val="00094120"/>
    <w:rsid w:val="00094553"/>
    <w:rsid w:val="00094955"/>
    <w:rsid w:val="00095C67"/>
    <w:rsid w:val="000A1254"/>
    <w:rsid w:val="000A15AB"/>
    <w:rsid w:val="000A1B42"/>
    <w:rsid w:val="000A266A"/>
    <w:rsid w:val="000A5CA4"/>
    <w:rsid w:val="000A71FD"/>
    <w:rsid w:val="000B04DD"/>
    <w:rsid w:val="000B0ED3"/>
    <w:rsid w:val="000B22ED"/>
    <w:rsid w:val="000B3C93"/>
    <w:rsid w:val="000B68BD"/>
    <w:rsid w:val="000B6CA5"/>
    <w:rsid w:val="000B705B"/>
    <w:rsid w:val="000C048D"/>
    <w:rsid w:val="000C4804"/>
    <w:rsid w:val="000C4D39"/>
    <w:rsid w:val="000C5E84"/>
    <w:rsid w:val="000C6E0D"/>
    <w:rsid w:val="000D08BD"/>
    <w:rsid w:val="000D0EF1"/>
    <w:rsid w:val="000D1608"/>
    <w:rsid w:val="000D1F0F"/>
    <w:rsid w:val="000D51A2"/>
    <w:rsid w:val="000E165F"/>
    <w:rsid w:val="000E1B78"/>
    <w:rsid w:val="000E344D"/>
    <w:rsid w:val="000E3A30"/>
    <w:rsid w:val="000E4097"/>
    <w:rsid w:val="000E452C"/>
    <w:rsid w:val="000E557B"/>
    <w:rsid w:val="000E724A"/>
    <w:rsid w:val="000E7739"/>
    <w:rsid w:val="000F0C23"/>
    <w:rsid w:val="000F230D"/>
    <w:rsid w:val="000F4DE5"/>
    <w:rsid w:val="000F5DED"/>
    <w:rsid w:val="000F7129"/>
    <w:rsid w:val="00100B56"/>
    <w:rsid w:val="00101895"/>
    <w:rsid w:val="001032F3"/>
    <w:rsid w:val="001049D6"/>
    <w:rsid w:val="00104EAA"/>
    <w:rsid w:val="001051DF"/>
    <w:rsid w:val="00110FA5"/>
    <w:rsid w:val="0011127C"/>
    <w:rsid w:val="00112476"/>
    <w:rsid w:val="00113BE4"/>
    <w:rsid w:val="001142BF"/>
    <w:rsid w:val="00115B4D"/>
    <w:rsid w:val="00116A72"/>
    <w:rsid w:val="00117B9F"/>
    <w:rsid w:val="00117FA7"/>
    <w:rsid w:val="001232B0"/>
    <w:rsid w:val="00126B4E"/>
    <w:rsid w:val="001276E5"/>
    <w:rsid w:val="00130201"/>
    <w:rsid w:val="00130DE6"/>
    <w:rsid w:val="00131031"/>
    <w:rsid w:val="00131C5F"/>
    <w:rsid w:val="00137868"/>
    <w:rsid w:val="00137B61"/>
    <w:rsid w:val="00137C98"/>
    <w:rsid w:val="00137EA8"/>
    <w:rsid w:val="00144DFF"/>
    <w:rsid w:val="00145DA7"/>
    <w:rsid w:val="00147D5E"/>
    <w:rsid w:val="0015037E"/>
    <w:rsid w:val="00160060"/>
    <w:rsid w:val="0016107F"/>
    <w:rsid w:val="00162BDE"/>
    <w:rsid w:val="001637FE"/>
    <w:rsid w:val="00163A3A"/>
    <w:rsid w:val="0016404D"/>
    <w:rsid w:val="00164825"/>
    <w:rsid w:val="00166470"/>
    <w:rsid w:val="0016761F"/>
    <w:rsid w:val="00171035"/>
    <w:rsid w:val="00171720"/>
    <w:rsid w:val="001757F2"/>
    <w:rsid w:val="00176CE9"/>
    <w:rsid w:val="00180238"/>
    <w:rsid w:val="001824F3"/>
    <w:rsid w:val="001826B9"/>
    <w:rsid w:val="00182E93"/>
    <w:rsid w:val="001847ED"/>
    <w:rsid w:val="00185599"/>
    <w:rsid w:val="001927C7"/>
    <w:rsid w:val="00194A0D"/>
    <w:rsid w:val="0019523C"/>
    <w:rsid w:val="001A0E61"/>
    <w:rsid w:val="001A29BE"/>
    <w:rsid w:val="001A33E6"/>
    <w:rsid w:val="001A3F8A"/>
    <w:rsid w:val="001A4053"/>
    <w:rsid w:val="001B26A9"/>
    <w:rsid w:val="001B4F19"/>
    <w:rsid w:val="001C152D"/>
    <w:rsid w:val="001C24F2"/>
    <w:rsid w:val="001C2978"/>
    <w:rsid w:val="001C645E"/>
    <w:rsid w:val="001D1E61"/>
    <w:rsid w:val="001D2D6F"/>
    <w:rsid w:val="001D4479"/>
    <w:rsid w:val="001D4819"/>
    <w:rsid w:val="001D4930"/>
    <w:rsid w:val="001E2037"/>
    <w:rsid w:val="001E43B0"/>
    <w:rsid w:val="001E45BD"/>
    <w:rsid w:val="001E5DE8"/>
    <w:rsid w:val="001E69D9"/>
    <w:rsid w:val="001E6BAD"/>
    <w:rsid w:val="001F42FB"/>
    <w:rsid w:val="001F4F8E"/>
    <w:rsid w:val="001F73F7"/>
    <w:rsid w:val="001F7A86"/>
    <w:rsid w:val="002002DD"/>
    <w:rsid w:val="0020043C"/>
    <w:rsid w:val="00200674"/>
    <w:rsid w:val="002006A5"/>
    <w:rsid w:val="00202741"/>
    <w:rsid w:val="002038EA"/>
    <w:rsid w:val="00204700"/>
    <w:rsid w:val="00206A1A"/>
    <w:rsid w:val="00206A6F"/>
    <w:rsid w:val="00206EC9"/>
    <w:rsid w:val="00207796"/>
    <w:rsid w:val="00210B79"/>
    <w:rsid w:val="002119ED"/>
    <w:rsid w:val="00217A94"/>
    <w:rsid w:val="00224D0D"/>
    <w:rsid w:val="00225491"/>
    <w:rsid w:val="00227286"/>
    <w:rsid w:val="00232113"/>
    <w:rsid w:val="00236C17"/>
    <w:rsid w:val="00241717"/>
    <w:rsid w:val="002437BC"/>
    <w:rsid w:val="00244D5A"/>
    <w:rsid w:val="00245100"/>
    <w:rsid w:val="00245C77"/>
    <w:rsid w:val="00250E27"/>
    <w:rsid w:val="0025260F"/>
    <w:rsid w:val="00255785"/>
    <w:rsid w:val="00255926"/>
    <w:rsid w:val="00255CDD"/>
    <w:rsid w:val="00256D71"/>
    <w:rsid w:val="00257D67"/>
    <w:rsid w:val="0026037A"/>
    <w:rsid w:val="00260456"/>
    <w:rsid w:val="00266E76"/>
    <w:rsid w:val="002670DA"/>
    <w:rsid w:val="0027122B"/>
    <w:rsid w:val="0027443D"/>
    <w:rsid w:val="0027639D"/>
    <w:rsid w:val="00280E2D"/>
    <w:rsid w:val="00282578"/>
    <w:rsid w:val="002843FF"/>
    <w:rsid w:val="00284544"/>
    <w:rsid w:val="00286ABE"/>
    <w:rsid w:val="00287850"/>
    <w:rsid w:val="00290C5A"/>
    <w:rsid w:val="002915F2"/>
    <w:rsid w:val="00291A8A"/>
    <w:rsid w:val="0029383C"/>
    <w:rsid w:val="00295ABA"/>
    <w:rsid w:val="00297A35"/>
    <w:rsid w:val="002A34DF"/>
    <w:rsid w:val="002A4270"/>
    <w:rsid w:val="002A58CB"/>
    <w:rsid w:val="002A5B5B"/>
    <w:rsid w:val="002C0D9E"/>
    <w:rsid w:val="002C0F6B"/>
    <w:rsid w:val="002C2634"/>
    <w:rsid w:val="002C3F8B"/>
    <w:rsid w:val="002C5062"/>
    <w:rsid w:val="002C60F4"/>
    <w:rsid w:val="002C6135"/>
    <w:rsid w:val="002C64BE"/>
    <w:rsid w:val="002C7490"/>
    <w:rsid w:val="002D243E"/>
    <w:rsid w:val="002D2C10"/>
    <w:rsid w:val="002D39A8"/>
    <w:rsid w:val="002D6A7A"/>
    <w:rsid w:val="002D7DF8"/>
    <w:rsid w:val="002E040C"/>
    <w:rsid w:val="002E1476"/>
    <w:rsid w:val="002F2208"/>
    <w:rsid w:val="002F413A"/>
    <w:rsid w:val="002F4717"/>
    <w:rsid w:val="002F7696"/>
    <w:rsid w:val="002F791F"/>
    <w:rsid w:val="00301C18"/>
    <w:rsid w:val="003045B4"/>
    <w:rsid w:val="00305A42"/>
    <w:rsid w:val="003061BF"/>
    <w:rsid w:val="00306235"/>
    <w:rsid w:val="00311721"/>
    <w:rsid w:val="00312EEC"/>
    <w:rsid w:val="003149DB"/>
    <w:rsid w:val="00314A0F"/>
    <w:rsid w:val="00324C32"/>
    <w:rsid w:val="00324F5F"/>
    <w:rsid w:val="00330769"/>
    <w:rsid w:val="00330BA9"/>
    <w:rsid w:val="00331DE4"/>
    <w:rsid w:val="00333A65"/>
    <w:rsid w:val="003353C3"/>
    <w:rsid w:val="00335DE7"/>
    <w:rsid w:val="0034084F"/>
    <w:rsid w:val="003412D8"/>
    <w:rsid w:val="00341608"/>
    <w:rsid w:val="00341B8B"/>
    <w:rsid w:val="003427B9"/>
    <w:rsid w:val="003430E9"/>
    <w:rsid w:val="0035036A"/>
    <w:rsid w:val="003508BA"/>
    <w:rsid w:val="00354C45"/>
    <w:rsid w:val="0035634B"/>
    <w:rsid w:val="003578F7"/>
    <w:rsid w:val="00357977"/>
    <w:rsid w:val="00363574"/>
    <w:rsid w:val="00374D68"/>
    <w:rsid w:val="0037601B"/>
    <w:rsid w:val="00376439"/>
    <w:rsid w:val="003766B0"/>
    <w:rsid w:val="00376F58"/>
    <w:rsid w:val="00377759"/>
    <w:rsid w:val="003808CB"/>
    <w:rsid w:val="003843D0"/>
    <w:rsid w:val="003857CD"/>
    <w:rsid w:val="00385998"/>
    <w:rsid w:val="00390BE4"/>
    <w:rsid w:val="003917F1"/>
    <w:rsid w:val="00394E34"/>
    <w:rsid w:val="00396837"/>
    <w:rsid w:val="003A061D"/>
    <w:rsid w:val="003A1F7B"/>
    <w:rsid w:val="003A23C4"/>
    <w:rsid w:val="003A35D1"/>
    <w:rsid w:val="003A3A47"/>
    <w:rsid w:val="003A4B1F"/>
    <w:rsid w:val="003A4D84"/>
    <w:rsid w:val="003A55F2"/>
    <w:rsid w:val="003B02B2"/>
    <w:rsid w:val="003B214D"/>
    <w:rsid w:val="003B5930"/>
    <w:rsid w:val="003B5F5D"/>
    <w:rsid w:val="003C2236"/>
    <w:rsid w:val="003C2C0A"/>
    <w:rsid w:val="003C3D79"/>
    <w:rsid w:val="003C4A94"/>
    <w:rsid w:val="003C4DED"/>
    <w:rsid w:val="003C56F4"/>
    <w:rsid w:val="003C5D1A"/>
    <w:rsid w:val="003C6514"/>
    <w:rsid w:val="003D0CCE"/>
    <w:rsid w:val="003D2800"/>
    <w:rsid w:val="003E2A65"/>
    <w:rsid w:val="003E32B2"/>
    <w:rsid w:val="003E3B3A"/>
    <w:rsid w:val="003E3EC1"/>
    <w:rsid w:val="003E4CF5"/>
    <w:rsid w:val="003E5AEC"/>
    <w:rsid w:val="003F02F7"/>
    <w:rsid w:val="003F038E"/>
    <w:rsid w:val="003F4438"/>
    <w:rsid w:val="003F4643"/>
    <w:rsid w:val="003F60A3"/>
    <w:rsid w:val="003F6480"/>
    <w:rsid w:val="004018A7"/>
    <w:rsid w:val="004027B0"/>
    <w:rsid w:val="004037E9"/>
    <w:rsid w:val="00405BE6"/>
    <w:rsid w:val="004078DC"/>
    <w:rsid w:val="00411B3B"/>
    <w:rsid w:val="00416EE7"/>
    <w:rsid w:val="00420696"/>
    <w:rsid w:val="00421E9F"/>
    <w:rsid w:val="004229BF"/>
    <w:rsid w:val="004232E7"/>
    <w:rsid w:val="00423DB1"/>
    <w:rsid w:val="00425405"/>
    <w:rsid w:val="00430406"/>
    <w:rsid w:val="00430A12"/>
    <w:rsid w:val="00434E5E"/>
    <w:rsid w:val="004361C2"/>
    <w:rsid w:val="00437AD8"/>
    <w:rsid w:val="0044000F"/>
    <w:rsid w:val="004433C3"/>
    <w:rsid w:val="00443C9A"/>
    <w:rsid w:val="00445375"/>
    <w:rsid w:val="004501BC"/>
    <w:rsid w:val="004510BE"/>
    <w:rsid w:val="00455BF4"/>
    <w:rsid w:val="0045622A"/>
    <w:rsid w:val="004574A6"/>
    <w:rsid w:val="004667C2"/>
    <w:rsid w:val="00467307"/>
    <w:rsid w:val="00467333"/>
    <w:rsid w:val="00470BD5"/>
    <w:rsid w:val="00471152"/>
    <w:rsid w:val="00474A16"/>
    <w:rsid w:val="0047544D"/>
    <w:rsid w:val="00475704"/>
    <w:rsid w:val="00475DEC"/>
    <w:rsid w:val="004760A0"/>
    <w:rsid w:val="00476E45"/>
    <w:rsid w:val="0048022B"/>
    <w:rsid w:val="00483013"/>
    <w:rsid w:val="004840C0"/>
    <w:rsid w:val="00491241"/>
    <w:rsid w:val="00495BBF"/>
    <w:rsid w:val="00495FEB"/>
    <w:rsid w:val="00496442"/>
    <w:rsid w:val="00496F43"/>
    <w:rsid w:val="00497A73"/>
    <w:rsid w:val="00497E18"/>
    <w:rsid w:val="004A35B7"/>
    <w:rsid w:val="004A3E01"/>
    <w:rsid w:val="004A4F4D"/>
    <w:rsid w:val="004A6B27"/>
    <w:rsid w:val="004A7327"/>
    <w:rsid w:val="004A7D7C"/>
    <w:rsid w:val="004B225F"/>
    <w:rsid w:val="004B29F2"/>
    <w:rsid w:val="004B427E"/>
    <w:rsid w:val="004B487C"/>
    <w:rsid w:val="004C5E96"/>
    <w:rsid w:val="004C652B"/>
    <w:rsid w:val="004C7812"/>
    <w:rsid w:val="004D0CCC"/>
    <w:rsid w:val="004D4CD2"/>
    <w:rsid w:val="004E0DE2"/>
    <w:rsid w:val="004E1926"/>
    <w:rsid w:val="004E1C22"/>
    <w:rsid w:val="004E2159"/>
    <w:rsid w:val="004E743E"/>
    <w:rsid w:val="004F48CF"/>
    <w:rsid w:val="00503559"/>
    <w:rsid w:val="005057F3"/>
    <w:rsid w:val="005072F3"/>
    <w:rsid w:val="00507E4E"/>
    <w:rsid w:val="00510337"/>
    <w:rsid w:val="00510983"/>
    <w:rsid w:val="00510B34"/>
    <w:rsid w:val="0051160A"/>
    <w:rsid w:val="00511CFC"/>
    <w:rsid w:val="005169A8"/>
    <w:rsid w:val="00516BF9"/>
    <w:rsid w:val="00517709"/>
    <w:rsid w:val="00521D10"/>
    <w:rsid w:val="00523116"/>
    <w:rsid w:val="005239AA"/>
    <w:rsid w:val="00524AC3"/>
    <w:rsid w:val="00526FF6"/>
    <w:rsid w:val="00530E02"/>
    <w:rsid w:val="00531C16"/>
    <w:rsid w:val="005378AB"/>
    <w:rsid w:val="0054045B"/>
    <w:rsid w:val="005404DE"/>
    <w:rsid w:val="00540987"/>
    <w:rsid w:val="00542123"/>
    <w:rsid w:val="00542610"/>
    <w:rsid w:val="005429CC"/>
    <w:rsid w:val="00542FAC"/>
    <w:rsid w:val="00550C69"/>
    <w:rsid w:val="00553211"/>
    <w:rsid w:val="00553F99"/>
    <w:rsid w:val="00554313"/>
    <w:rsid w:val="00554E35"/>
    <w:rsid w:val="0055559F"/>
    <w:rsid w:val="00557275"/>
    <w:rsid w:val="005612B4"/>
    <w:rsid w:val="00561474"/>
    <w:rsid w:val="00562EF3"/>
    <w:rsid w:val="0056406C"/>
    <w:rsid w:val="00564309"/>
    <w:rsid w:val="00565128"/>
    <w:rsid w:val="005700BA"/>
    <w:rsid w:val="005717F0"/>
    <w:rsid w:val="005726A2"/>
    <w:rsid w:val="005755A7"/>
    <w:rsid w:val="00577F67"/>
    <w:rsid w:val="005813EB"/>
    <w:rsid w:val="00581EDD"/>
    <w:rsid w:val="005828AC"/>
    <w:rsid w:val="00584CA0"/>
    <w:rsid w:val="005919F2"/>
    <w:rsid w:val="0059282C"/>
    <w:rsid w:val="00592BF9"/>
    <w:rsid w:val="00593825"/>
    <w:rsid w:val="00594129"/>
    <w:rsid w:val="00595371"/>
    <w:rsid w:val="005A056D"/>
    <w:rsid w:val="005A0C1C"/>
    <w:rsid w:val="005A19E5"/>
    <w:rsid w:val="005A2835"/>
    <w:rsid w:val="005A4C04"/>
    <w:rsid w:val="005A58A9"/>
    <w:rsid w:val="005A5A5C"/>
    <w:rsid w:val="005A5DBC"/>
    <w:rsid w:val="005B06C2"/>
    <w:rsid w:val="005B2E39"/>
    <w:rsid w:val="005B3036"/>
    <w:rsid w:val="005B4BC3"/>
    <w:rsid w:val="005B62E7"/>
    <w:rsid w:val="005B707C"/>
    <w:rsid w:val="005B7B9E"/>
    <w:rsid w:val="005C0193"/>
    <w:rsid w:val="005C01EF"/>
    <w:rsid w:val="005C104E"/>
    <w:rsid w:val="005C330F"/>
    <w:rsid w:val="005C4B0F"/>
    <w:rsid w:val="005C6470"/>
    <w:rsid w:val="005C6A57"/>
    <w:rsid w:val="005D0B6F"/>
    <w:rsid w:val="005D0BC9"/>
    <w:rsid w:val="005D0CEE"/>
    <w:rsid w:val="005D175A"/>
    <w:rsid w:val="005D50F7"/>
    <w:rsid w:val="005D5357"/>
    <w:rsid w:val="005D61ED"/>
    <w:rsid w:val="005D630D"/>
    <w:rsid w:val="005D7AFA"/>
    <w:rsid w:val="005E1C53"/>
    <w:rsid w:val="005E22C9"/>
    <w:rsid w:val="005E341B"/>
    <w:rsid w:val="005E39B6"/>
    <w:rsid w:val="005E3C15"/>
    <w:rsid w:val="005E5473"/>
    <w:rsid w:val="005E7121"/>
    <w:rsid w:val="005F0ED7"/>
    <w:rsid w:val="005F19A5"/>
    <w:rsid w:val="005F27BA"/>
    <w:rsid w:val="005F3FF1"/>
    <w:rsid w:val="005F7413"/>
    <w:rsid w:val="006026A0"/>
    <w:rsid w:val="00602884"/>
    <w:rsid w:val="00603EF7"/>
    <w:rsid w:val="006040B7"/>
    <w:rsid w:val="00605B43"/>
    <w:rsid w:val="00612682"/>
    <w:rsid w:val="00612988"/>
    <w:rsid w:val="00612E72"/>
    <w:rsid w:val="006138C9"/>
    <w:rsid w:val="00614B79"/>
    <w:rsid w:val="00615699"/>
    <w:rsid w:val="00621B87"/>
    <w:rsid w:val="00625CE7"/>
    <w:rsid w:val="00631E63"/>
    <w:rsid w:val="00633C4D"/>
    <w:rsid w:val="00634637"/>
    <w:rsid w:val="0063713B"/>
    <w:rsid w:val="006372BD"/>
    <w:rsid w:val="00640504"/>
    <w:rsid w:val="00641054"/>
    <w:rsid w:val="00644918"/>
    <w:rsid w:val="00651A0C"/>
    <w:rsid w:val="006531C1"/>
    <w:rsid w:val="0066125E"/>
    <w:rsid w:val="00663F41"/>
    <w:rsid w:val="00664AEC"/>
    <w:rsid w:val="00664B3A"/>
    <w:rsid w:val="006659D8"/>
    <w:rsid w:val="00673DCD"/>
    <w:rsid w:val="00676A65"/>
    <w:rsid w:val="00681AEF"/>
    <w:rsid w:val="00683A18"/>
    <w:rsid w:val="006906C5"/>
    <w:rsid w:val="00691164"/>
    <w:rsid w:val="00693868"/>
    <w:rsid w:val="0069663F"/>
    <w:rsid w:val="00696FC7"/>
    <w:rsid w:val="006A00A1"/>
    <w:rsid w:val="006A1EC3"/>
    <w:rsid w:val="006A3C2F"/>
    <w:rsid w:val="006A3D05"/>
    <w:rsid w:val="006A4596"/>
    <w:rsid w:val="006A4E2A"/>
    <w:rsid w:val="006A574F"/>
    <w:rsid w:val="006B10A5"/>
    <w:rsid w:val="006B1170"/>
    <w:rsid w:val="006B2D07"/>
    <w:rsid w:val="006B4B30"/>
    <w:rsid w:val="006C27C5"/>
    <w:rsid w:val="006C3D12"/>
    <w:rsid w:val="006C5718"/>
    <w:rsid w:val="006C6FCE"/>
    <w:rsid w:val="006C7D2C"/>
    <w:rsid w:val="006D6D9E"/>
    <w:rsid w:val="006D7DC1"/>
    <w:rsid w:val="006E58D3"/>
    <w:rsid w:val="006E7D9A"/>
    <w:rsid w:val="006F4955"/>
    <w:rsid w:val="006F70E4"/>
    <w:rsid w:val="007029E2"/>
    <w:rsid w:val="00703915"/>
    <w:rsid w:val="00704859"/>
    <w:rsid w:val="007056F8"/>
    <w:rsid w:val="00707C40"/>
    <w:rsid w:val="00707C81"/>
    <w:rsid w:val="00707EA8"/>
    <w:rsid w:val="007166AE"/>
    <w:rsid w:val="0072012C"/>
    <w:rsid w:val="00720B4E"/>
    <w:rsid w:val="00722820"/>
    <w:rsid w:val="00723ABD"/>
    <w:rsid w:val="00725ACD"/>
    <w:rsid w:val="00725C2E"/>
    <w:rsid w:val="007270AB"/>
    <w:rsid w:val="0073105D"/>
    <w:rsid w:val="00731E45"/>
    <w:rsid w:val="00732530"/>
    <w:rsid w:val="0073270C"/>
    <w:rsid w:val="0073298F"/>
    <w:rsid w:val="007331A4"/>
    <w:rsid w:val="00737725"/>
    <w:rsid w:val="00740814"/>
    <w:rsid w:val="007418D8"/>
    <w:rsid w:val="00743214"/>
    <w:rsid w:val="00744B64"/>
    <w:rsid w:val="00744F08"/>
    <w:rsid w:val="00745640"/>
    <w:rsid w:val="00747204"/>
    <w:rsid w:val="007506D5"/>
    <w:rsid w:val="00752DA5"/>
    <w:rsid w:val="007532E6"/>
    <w:rsid w:val="00754BF1"/>
    <w:rsid w:val="007566EE"/>
    <w:rsid w:val="00762D0B"/>
    <w:rsid w:val="00762E16"/>
    <w:rsid w:val="00763563"/>
    <w:rsid w:val="007677BE"/>
    <w:rsid w:val="0077086A"/>
    <w:rsid w:val="00770D6E"/>
    <w:rsid w:val="007748D6"/>
    <w:rsid w:val="0077545B"/>
    <w:rsid w:val="00775AAB"/>
    <w:rsid w:val="0077652A"/>
    <w:rsid w:val="007848C1"/>
    <w:rsid w:val="007850E4"/>
    <w:rsid w:val="00787D82"/>
    <w:rsid w:val="007913A6"/>
    <w:rsid w:val="0079149F"/>
    <w:rsid w:val="00792257"/>
    <w:rsid w:val="00793C18"/>
    <w:rsid w:val="00794116"/>
    <w:rsid w:val="007A1209"/>
    <w:rsid w:val="007A1589"/>
    <w:rsid w:val="007A37F8"/>
    <w:rsid w:val="007A3EEC"/>
    <w:rsid w:val="007A4BDA"/>
    <w:rsid w:val="007B1B17"/>
    <w:rsid w:val="007B3289"/>
    <w:rsid w:val="007B68AF"/>
    <w:rsid w:val="007B6B0D"/>
    <w:rsid w:val="007B6B58"/>
    <w:rsid w:val="007C0F3E"/>
    <w:rsid w:val="007C2636"/>
    <w:rsid w:val="007C48EE"/>
    <w:rsid w:val="007C54C9"/>
    <w:rsid w:val="007D17DF"/>
    <w:rsid w:val="007D2060"/>
    <w:rsid w:val="007D2639"/>
    <w:rsid w:val="007D2D32"/>
    <w:rsid w:val="007F155D"/>
    <w:rsid w:val="007F382C"/>
    <w:rsid w:val="008000EC"/>
    <w:rsid w:val="008012C3"/>
    <w:rsid w:val="00801EA8"/>
    <w:rsid w:val="00803491"/>
    <w:rsid w:val="008043AF"/>
    <w:rsid w:val="0080628A"/>
    <w:rsid w:val="0081189E"/>
    <w:rsid w:val="00813113"/>
    <w:rsid w:val="0081387D"/>
    <w:rsid w:val="00814195"/>
    <w:rsid w:val="00816040"/>
    <w:rsid w:val="00822F40"/>
    <w:rsid w:val="008245DA"/>
    <w:rsid w:val="00824708"/>
    <w:rsid w:val="008249C7"/>
    <w:rsid w:val="00825669"/>
    <w:rsid w:val="0082781B"/>
    <w:rsid w:val="00827DB5"/>
    <w:rsid w:val="00830DD3"/>
    <w:rsid w:val="008319C3"/>
    <w:rsid w:val="00831A27"/>
    <w:rsid w:val="00834978"/>
    <w:rsid w:val="00834D5B"/>
    <w:rsid w:val="008372BA"/>
    <w:rsid w:val="008402A4"/>
    <w:rsid w:val="008409F5"/>
    <w:rsid w:val="0084177D"/>
    <w:rsid w:val="00841F74"/>
    <w:rsid w:val="008427CF"/>
    <w:rsid w:val="00842FB1"/>
    <w:rsid w:val="0084556F"/>
    <w:rsid w:val="0085042F"/>
    <w:rsid w:val="00850EE8"/>
    <w:rsid w:val="008532EF"/>
    <w:rsid w:val="00854415"/>
    <w:rsid w:val="0085449D"/>
    <w:rsid w:val="0085540B"/>
    <w:rsid w:val="00855E6A"/>
    <w:rsid w:val="00861331"/>
    <w:rsid w:val="00864168"/>
    <w:rsid w:val="00867A1E"/>
    <w:rsid w:val="00872575"/>
    <w:rsid w:val="00872F11"/>
    <w:rsid w:val="008742E8"/>
    <w:rsid w:val="0087493A"/>
    <w:rsid w:val="00874CA8"/>
    <w:rsid w:val="00874FB8"/>
    <w:rsid w:val="00876830"/>
    <w:rsid w:val="00877BC9"/>
    <w:rsid w:val="00881F57"/>
    <w:rsid w:val="00884BFC"/>
    <w:rsid w:val="00884DEF"/>
    <w:rsid w:val="00886BD7"/>
    <w:rsid w:val="008904A3"/>
    <w:rsid w:val="00891869"/>
    <w:rsid w:val="0089330F"/>
    <w:rsid w:val="00894A04"/>
    <w:rsid w:val="008958E9"/>
    <w:rsid w:val="008A0B76"/>
    <w:rsid w:val="008A10B1"/>
    <w:rsid w:val="008A23F4"/>
    <w:rsid w:val="008A3EEF"/>
    <w:rsid w:val="008A45FA"/>
    <w:rsid w:val="008A47EB"/>
    <w:rsid w:val="008B25EC"/>
    <w:rsid w:val="008C2FA7"/>
    <w:rsid w:val="008C36DF"/>
    <w:rsid w:val="008C5595"/>
    <w:rsid w:val="008C62B8"/>
    <w:rsid w:val="008C64B9"/>
    <w:rsid w:val="008D0644"/>
    <w:rsid w:val="008D0943"/>
    <w:rsid w:val="008D424B"/>
    <w:rsid w:val="008E1481"/>
    <w:rsid w:val="008E2D71"/>
    <w:rsid w:val="008E63D7"/>
    <w:rsid w:val="008F7C67"/>
    <w:rsid w:val="00903ED6"/>
    <w:rsid w:val="00906707"/>
    <w:rsid w:val="00906A3B"/>
    <w:rsid w:val="00906A5E"/>
    <w:rsid w:val="00913519"/>
    <w:rsid w:val="009151A8"/>
    <w:rsid w:val="0091706B"/>
    <w:rsid w:val="009200F8"/>
    <w:rsid w:val="00921B1F"/>
    <w:rsid w:val="00927668"/>
    <w:rsid w:val="009311AF"/>
    <w:rsid w:val="00931415"/>
    <w:rsid w:val="00933A39"/>
    <w:rsid w:val="0093495D"/>
    <w:rsid w:val="009369CD"/>
    <w:rsid w:val="00943004"/>
    <w:rsid w:val="00943455"/>
    <w:rsid w:val="009464FF"/>
    <w:rsid w:val="009501E4"/>
    <w:rsid w:val="00950203"/>
    <w:rsid w:val="009508E4"/>
    <w:rsid w:val="00950F9D"/>
    <w:rsid w:val="009512D0"/>
    <w:rsid w:val="009633C3"/>
    <w:rsid w:val="00965E92"/>
    <w:rsid w:val="00966440"/>
    <w:rsid w:val="00970A16"/>
    <w:rsid w:val="00970B1D"/>
    <w:rsid w:val="00970F91"/>
    <w:rsid w:val="009721C1"/>
    <w:rsid w:val="00972360"/>
    <w:rsid w:val="00973AE3"/>
    <w:rsid w:val="00980C16"/>
    <w:rsid w:val="00986400"/>
    <w:rsid w:val="00987144"/>
    <w:rsid w:val="00987255"/>
    <w:rsid w:val="00987C8B"/>
    <w:rsid w:val="00992BB3"/>
    <w:rsid w:val="009941E7"/>
    <w:rsid w:val="009945D2"/>
    <w:rsid w:val="009A0FA8"/>
    <w:rsid w:val="009A2333"/>
    <w:rsid w:val="009A398F"/>
    <w:rsid w:val="009A510E"/>
    <w:rsid w:val="009A7704"/>
    <w:rsid w:val="009B4232"/>
    <w:rsid w:val="009B6AB4"/>
    <w:rsid w:val="009B796D"/>
    <w:rsid w:val="009C6DB7"/>
    <w:rsid w:val="009D3085"/>
    <w:rsid w:val="009D4120"/>
    <w:rsid w:val="009D458D"/>
    <w:rsid w:val="009D5093"/>
    <w:rsid w:val="009D6D26"/>
    <w:rsid w:val="009E02C7"/>
    <w:rsid w:val="009E0FE5"/>
    <w:rsid w:val="009E55A1"/>
    <w:rsid w:val="009E5F87"/>
    <w:rsid w:val="009E7277"/>
    <w:rsid w:val="009E7F55"/>
    <w:rsid w:val="009F14D9"/>
    <w:rsid w:val="009F1836"/>
    <w:rsid w:val="009F2FAA"/>
    <w:rsid w:val="009F36BC"/>
    <w:rsid w:val="009F38CC"/>
    <w:rsid w:val="009F472A"/>
    <w:rsid w:val="009F56E2"/>
    <w:rsid w:val="009F6792"/>
    <w:rsid w:val="009F6F00"/>
    <w:rsid w:val="009F7099"/>
    <w:rsid w:val="00A01C43"/>
    <w:rsid w:val="00A05B7E"/>
    <w:rsid w:val="00A073BB"/>
    <w:rsid w:val="00A07E0A"/>
    <w:rsid w:val="00A1177B"/>
    <w:rsid w:val="00A13E1F"/>
    <w:rsid w:val="00A14671"/>
    <w:rsid w:val="00A14C6A"/>
    <w:rsid w:val="00A155B9"/>
    <w:rsid w:val="00A15733"/>
    <w:rsid w:val="00A22DB0"/>
    <w:rsid w:val="00A23B7A"/>
    <w:rsid w:val="00A25721"/>
    <w:rsid w:val="00A27105"/>
    <w:rsid w:val="00A27816"/>
    <w:rsid w:val="00A33D64"/>
    <w:rsid w:val="00A35EBF"/>
    <w:rsid w:val="00A36FC9"/>
    <w:rsid w:val="00A40AB7"/>
    <w:rsid w:val="00A427ED"/>
    <w:rsid w:val="00A44BD1"/>
    <w:rsid w:val="00A44CCD"/>
    <w:rsid w:val="00A47502"/>
    <w:rsid w:val="00A47CEE"/>
    <w:rsid w:val="00A516A0"/>
    <w:rsid w:val="00A541AD"/>
    <w:rsid w:val="00A543A8"/>
    <w:rsid w:val="00A564B0"/>
    <w:rsid w:val="00A565F3"/>
    <w:rsid w:val="00A579EE"/>
    <w:rsid w:val="00A6200E"/>
    <w:rsid w:val="00A64325"/>
    <w:rsid w:val="00A719E4"/>
    <w:rsid w:val="00A72C16"/>
    <w:rsid w:val="00A74D1F"/>
    <w:rsid w:val="00A7796B"/>
    <w:rsid w:val="00A81CC6"/>
    <w:rsid w:val="00A84F09"/>
    <w:rsid w:val="00A9105E"/>
    <w:rsid w:val="00A9207F"/>
    <w:rsid w:val="00A95BEB"/>
    <w:rsid w:val="00A95C9E"/>
    <w:rsid w:val="00A95D15"/>
    <w:rsid w:val="00A9645B"/>
    <w:rsid w:val="00AA2220"/>
    <w:rsid w:val="00AA68EF"/>
    <w:rsid w:val="00AB1122"/>
    <w:rsid w:val="00AB19AA"/>
    <w:rsid w:val="00AB2ED4"/>
    <w:rsid w:val="00AB542B"/>
    <w:rsid w:val="00AB642F"/>
    <w:rsid w:val="00AB7BAB"/>
    <w:rsid w:val="00AC1D65"/>
    <w:rsid w:val="00AC3DE9"/>
    <w:rsid w:val="00AC691F"/>
    <w:rsid w:val="00AD01F7"/>
    <w:rsid w:val="00AD029D"/>
    <w:rsid w:val="00AD0851"/>
    <w:rsid w:val="00AD6A9C"/>
    <w:rsid w:val="00AD7136"/>
    <w:rsid w:val="00AE05A2"/>
    <w:rsid w:val="00AE40F6"/>
    <w:rsid w:val="00AE413E"/>
    <w:rsid w:val="00AE524F"/>
    <w:rsid w:val="00AE6353"/>
    <w:rsid w:val="00AE6B42"/>
    <w:rsid w:val="00AE730B"/>
    <w:rsid w:val="00AE75BB"/>
    <w:rsid w:val="00AE7935"/>
    <w:rsid w:val="00AF1CF2"/>
    <w:rsid w:val="00AF33FA"/>
    <w:rsid w:val="00AF5CA7"/>
    <w:rsid w:val="00AF6E75"/>
    <w:rsid w:val="00AF6F25"/>
    <w:rsid w:val="00AF7539"/>
    <w:rsid w:val="00B027C7"/>
    <w:rsid w:val="00B02F98"/>
    <w:rsid w:val="00B06276"/>
    <w:rsid w:val="00B06F84"/>
    <w:rsid w:val="00B11655"/>
    <w:rsid w:val="00B136B6"/>
    <w:rsid w:val="00B139FA"/>
    <w:rsid w:val="00B13F2A"/>
    <w:rsid w:val="00B1414B"/>
    <w:rsid w:val="00B14B51"/>
    <w:rsid w:val="00B26995"/>
    <w:rsid w:val="00B26A16"/>
    <w:rsid w:val="00B27A39"/>
    <w:rsid w:val="00B31584"/>
    <w:rsid w:val="00B34B9B"/>
    <w:rsid w:val="00B3533F"/>
    <w:rsid w:val="00B421F1"/>
    <w:rsid w:val="00B43A50"/>
    <w:rsid w:val="00B4743E"/>
    <w:rsid w:val="00B506DA"/>
    <w:rsid w:val="00B508FA"/>
    <w:rsid w:val="00B52287"/>
    <w:rsid w:val="00B60D4C"/>
    <w:rsid w:val="00B60D50"/>
    <w:rsid w:val="00B61F5C"/>
    <w:rsid w:val="00B64E92"/>
    <w:rsid w:val="00B67691"/>
    <w:rsid w:val="00B67BB2"/>
    <w:rsid w:val="00B67FEC"/>
    <w:rsid w:val="00B75F23"/>
    <w:rsid w:val="00B76C96"/>
    <w:rsid w:val="00B776EA"/>
    <w:rsid w:val="00B82C49"/>
    <w:rsid w:val="00B8498E"/>
    <w:rsid w:val="00B86CFD"/>
    <w:rsid w:val="00B904AD"/>
    <w:rsid w:val="00B931A5"/>
    <w:rsid w:val="00B93A46"/>
    <w:rsid w:val="00B95020"/>
    <w:rsid w:val="00B95297"/>
    <w:rsid w:val="00B95FE3"/>
    <w:rsid w:val="00BA03C3"/>
    <w:rsid w:val="00BA0845"/>
    <w:rsid w:val="00BA0D88"/>
    <w:rsid w:val="00BA121D"/>
    <w:rsid w:val="00BA36A9"/>
    <w:rsid w:val="00BA49B6"/>
    <w:rsid w:val="00BA555D"/>
    <w:rsid w:val="00BA6AD0"/>
    <w:rsid w:val="00BA7BF2"/>
    <w:rsid w:val="00BB4199"/>
    <w:rsid w:val="00BB60C9"/>
    <w:rsid w:val="00BB77C8"/>
    <w:rsid w:val="00BC52F6"/>
    <w:rsid w:val="00BC58A8"/>
    <w:rsid w:val="00BC7570"/>
    <w:rsid w:val="00BD4506"/>
    <w:rsid w:val="00BD4B95"/>
    <w:rsid w:val="00BD53B8"/>
    <w:rsid w:val="00BD67D8"/>
    <w:rsid w:val="00BE11A8"/>
    <w:rsid w:val="00BE20B6"/>
    <w:rsid w:val="00BE25C4"/>
    <w:rsid w:val="00BE3709"/>
    <w:rsid w:val="00BE3853"/>
    <w:rsid w:val="00BE3BC5"/>
    <w:rsid w:val="00BE44A2"/>
    <w:rsid w:val="00BE5316"/>
    <w:rsid w:val="00BE71D2"/>
    <w:rsid w:val="00BF0767"/>
    <w:rsid w:val="00BF281D"/>
    <w:rsid w:val="00BF4DC5"/>
    <w:rsid w:val="00C00CE7"/>
    <w:rsid w:val="00C033AB"/>
    <w:rsid w:val="00C05362"/>
    <w:rsid w:val="00C05E49"/>
    <w:rsid w:val="00C071A2"/>
    <w:rsid w:val="00C12F65"/>
    <w:rsid w:val="00C16547"/>
    <w:rsid w:val="00C167EA"/>
    <w:rsid w:val="00C20AD7"/>
    <w:rsid w:val="00C215F0"/>
    <w:rsid w:val="00C2578D"/>
    <w:rsid w:val="00C27A0E"/>
    <w:rsid w:val="00C33A85"/>
    <w:rsid w:val="00C3599D"/>
    <w:rsid w:val="00C40AC3"/>
    <w:rsid w:val="00C4256C"/>
    <w:rsid w:val="00C44659"/>
    <w:rsid w:val="00C44A0D"/>
    <w:rsid w:val="00C46C4A"/>
    <w:rsid w:val="00C474A8"/>
    <w:rsid w:val="00C51073"/>
    <w:rsid w:val="00C52014"/>
    <w:rsid w:val="00C52A52"/>
    <w:rsid w:val="00C52AB6"/>
    <w:rsid w:val="00C536B1"/>
    <w:rsid w:val="00C57908"/>
    <w:rsid w:val="00C57E8D"/>
    <w:rsid w:val="00C6094F"/>
    <w:rsid w:val="00C61B1D"/>
    <w:rsid w:val="00C6313E"/>
    <w:rsid w:val="00C64657"/>
    <w:rsid w:val="00C650DB"/>
    <w:rsid w:val="00C76B66"/>
    <w:rsid w:val="00C80F98"/>
    <w:rsid w:val="00C8204C"/>
    <w:rsid w:val="00C8296F"/>
    <w:rsid w:val="00C91F53"/>
    <w:rsid w:val="00C93FE6"/>
    <w:rsid w:val="00C96AE3"/>
    <w:rsid w:val="00CA1A6D"/>
    <w:rsid w:val="00CA1F96"/>
    <w:rsid w:val="00CA32C7"/>
    <w:rsid w:val="00CA355A"/>
    <w:rsid w:val="00CA4F35"/>
    <w:rsid w:val="00CA69FD"/>
    <w:rsid w:val="00CA762F"/>
    <w:rsid w:val="00CA7B20"/>
    <w:rsid w:val="00CA7B2A"/>
    <w:rsid w:val="00CB1914"/>
    <w:rsid w:val="00CB6D22"/>
    <w:rsid w:val="00CB7187"/>
    <w:rsid w:val="00CB7ACC"/>
    <w:rsid w:val="00CD23D1"/>
    <w:rsid w:val="00CD2B48"/>
    <w:rsid w:val="00CD4294"/>
    <w:rsid w:val="00CE068D"/>
    <w:rsid w:val="00CE06CB"/>
    <w:rsid w:val="00CE154F"/>
    <w:rsid w:val="00CE2D31"/>
    <w:rsid w:val="00CE5262"/>
    <w:rsid w:val="00CE657B"/>
    <w:rsid w:val="00CE6DD0"/>
    <w:rsid w:val="00CF0F49"/>
    <w:rsid w:val="00CF63A7"/>
    <w:rsid w:val="00CF669B"/>
    <w:rsid w:val="00D025A2"/>
    <w:rsid w:val="00D028BC"/>
    <w:rsid w:val="00D02986"/>
    <w:rsid w:val="00D02CD1"/>
    <w:rsid w:val="00D03D2E"/>
    <w:rsid w:val="00D04E5A"/>
    <w:rsid w:val="00D051D3"/>
    <w:rsid w:val="00D0548A"/>
    <w:rsid w:val="00D06248"/>
    <w:rsid w:val="00D07FF2"/>
    <w:rsid w:val="00D12032"/>
    <w:rsid w:val="00D175E4"/>
    <w:rsid w:val="00D17FB6"/>
    <w:rsid w:val="00D20872"/>
    <w:rsid w:val="00D22049"/>
    <w:rsid w:val="00D23998"/>
    <w:rsid w:val="00D25DA8"/>
    <w:rsid w:val="00D27C3D"/>
    <w:rsid w:val="00D30040"/>
    <w:rsid w:val="00D30975"/>
    <w:rsid w:val="00D3160C"/>
    <w:rsid w:val="00D31AE1"/>
    <w:rsid w:val="00D34DFA"/>
    <w:rsid w:val="00D35691"/>
    <w:rsid w:val="00D35CD8"/>
    <w:rsid w:val="00D37FB6"/>
    <w:rsid w:val="00D4043C"/>
    <w:rsid w:val="00D43E3C"/>
    <w:rsid w:val="00D440A9"/>
    <w:rsid w:val="00D44F73"/>
    <w:rsid w:val="00D457BA"/>
    <w:rsid w:val="00D50178"/>
    <w:rsid w:val="00D51FBE"/>
    <w:rsid w:val="00D53C73"/>
    <w:rsid w:val="00D54883"/>
    <w:rsid w:val="00D5490A"/>
    <w:rsid w:val="00D55196"/>
    <w:rsid w:val="00D552D5"/>
    <w:rsid w:val="00D57B47"/>
    <w:rsid w:val="00D62557"/>
    <w:rsid w:val="00D6325E"/>
    <w:rsid w:val="00D669C0"/>
    <w:rsid w:val="00D7083B"/>
    <w:rsid w:val="00D71775"/>
    <w:rsid w:val="00D75264"/>
    <w:rsid w:val="00D75345"/>
    <w:rsid w:val="00D7611C"/>
    <w:rsid w:val="00D765E7"/>
    <w:rsid w:val="00D769B3"/>
    <w:rsid w:val="00D773B0"/>
    <w:rsid w:val="00D83642"/>
    <w:rsid w:val="00D83956"/>
    <w:rsid w:val="00D8504E"/>
    <w:rsid w:val="00D85CBE"/>
    <w:rsid w:val="00D9013B"/>
    <w:rsid w:val="00D90EC5"/>
    <w:rsid w:val="00D965EF"/>
    <w:rsid w:val="00D96FCD"/>
    <w:rsid w:val="00DA0608"/>
    <w:rsid w:val="00DA250C"/>
    <w:rsid w:val="00DA343E"/>
    <w:rsid w:val="00DA36DC"/>
    <w:rsid w:val="00DA414A"/>
    <w:rsid w:val="00DA59B4"/>
    <w:rsid w:val="00DA7A97"/>
    <w:rsid w:val="00DB0AC4"/>
    <w:rsid w:val="00DB2070"/>
    <w:rsid w:val="00DB3C42"/>
    <w:rsid w:val="00DB6569"/>
    <w:rsid w:val="00DC17B1"/>
    <w:rsid w:val="00DC2A77"/>
    <w:rsid w:val="00DC2B24"/>
    <w:rsid w:val="00DC7585"/>
    <w:rsid w:val="00DC7872"/>
    <w:rsid w:val="00DC7BF5"/>
    <w:rsid w:val="00DD0518"/>
    <w:rsid w:val="00DD1D8E"/>
    <w:rsid w:val="00DD31FC"/>
    <w:rsid w:val="00DE01BE"/>
    <w:rsid w:val="00DE0CF1"/>
    <w:rsid w:val="00DE122B"/>
    <w:rsid w:val="00DE2AD6"/>
    <w:rsid w:val="00DE4AF9"/>
    <w:rsid w:val="00DE70F8"/>
    <w:rsid w:val="00DF10ED"/>
    <w:rsid w:val="00DF51E9"/>
    <w:rsid w:val="00DF579D"/>
    <w:rsid w:val="00DF624C"/>
    <w:rsid w:val="00E06639"/>
    <w:rsid w:val="00E1364F"/>
    <w:rsid w:val="00E165CD"/>
    <w:rsid w:val="00E23C01"/>
    <w:rsid w:val="00E25230"/>
    <w:rsid w:val="00E3194A"/>
    <w:rsid w:val="00E35D3F"/>
    <w:rsid w:val="00E36213"/>
    <w:rsid w:val="00E40F7A"/>
    <w:rsid w:val="00E40FD7"/>
    <w:rsid w:val="00E42832"/>
    <w:rsid w:val="00E43458"/>
    <w:rsid w:val="00E4678A"/>
    <w:rsid w:val="00E517D5"/>
    <w:rsid w:val="00E51CE5"/>
    <w:rsid w:val="00E54301"/>
    <w:rsid w:val="00E54407"/>
    <w:rsid w:val="00E546DE"/>
    <w:rsid w:val="00E55A16"/>
    <w:rsid w:val="00E56497"/>
    <w:rsid w:val="00E56F76"/>
    <w:rsid w:val="00E579C9"/>
    <w:rsid w:val="00E60247"/>
    <w:rsid w:val="00E63DC4"/>
    <w:rsid w:val="00E642D2"/>
    <w:rsid w:val="00E666FF"/>
    <w:rsid w:val="00E67527"/>
    <w:rsid w:val="00E67A57"/>
    <w:rsid w:val="00E74D67"/>
    <w:rsid w:val="00E80C41"/>
    <w:rsid w:val="00E8215B"/>
    <w:rsid w:val="00E82C32"/>
    <w:rsid w:val="00E82CAE"/>
    <w:rsid w:val="00E8586B"/>
    <w:rsid w:val="00E87395"/>
    <w:rsid w:val="00E903D2"/>
    <w:rsid w:val="00E928C2"/>
    <w:rsid w:val="00E95209"/>
    <w:rsid w:val="00EA0AE5"/>
    <w:rsid w:val="00EA1DAC"/>
    <w:rsid w:val="00EA3B1E"/>
    <w:rsid w:val="00EB137E"/>
    <w:rsid w:val="00EB1D9B"/>
    <w:rsid w:val="00EB2633"/>
    <w:rsid w:val="00EC5C84"/>
    <w:rsid w:val="00ED022F"/>
    <w:rsid w:val="00ED4526"/>
    <w:rsid w:val="00ED7835"/>
    <w:rsid w:val="00EE0ECD"/>
    <w:rsid w:val="00EE1AF8"/>
    <w:rsid w:val="00EE2C61"/>
    <w:rsid w:val="00EE7CFA"/>
    <w:rsid w:val="00EF1A55"/>
    <w:rsid w:val="00EF2736"/>
    <w:rsid w:val="00EF5447"/>
    <w:rsid w:val="00EF718F"/>
    <w:rsid w:val="00F00461"/>
    <w:rsid w:val="00F00750"/>
    <w:rsid w:val="00F02D47"/>
    <w:rsid w:val="00F05801"/>
    <w:rsid w:val="00F06519"/>
    <w:rsid w:val="00F077E6"/>
    <w:rsid w:val="00F1020F"/>
    <w:rsid w:val="00F10DB8"/>
    <w:rsid w:val="00F12D75"/>
    <w:rsid w:val="00F15115"/>
    <w:rsid w:val="00F17C86"/>
    <w:rsid w:val="00F20793"/>
    <w:rsid w:val="00F2574F"/>
    <w:rsid w:val="00F25BCC"/>
    <w:rsid w:val="00F27331"/>
    <w:rsid w:val="00F27E2A"/>
    <w:rsid w:val="00F31184"/>
    <w:rsid w:val="00F31DF1"/>
    <w:rsid w:val="00F33F7D"/>
    <w:rsid w:val="00F33FF6"/>
    <w:rsid w:val="00F35A60"/>
    <w:rsid w:val="00F3771A"/>
    <w:rsid w:val="00F40F25"/>
    <w:rsid w:val="00F4164E"/>
    <w:rsid w:val="00F422B6"/>
    <w:rsid w:val="00F42F7B"/>
    <w:rsid w:val="00F4421E"/>
    <w:rsid w:val="00F5094F"/>
    <w:rsid w:val="00F51005"/>
    <w:rsid w:val="00F5208B"/>
    <w:rsid w:val="00F520A8"/>
    <w:rsid w:val="00F52633"/>
    <w:rsid w:val="00F55B64"/>
    <w:rsid w:val="00F56074"/>
    <w:rsid w:val="00F56CEF"/>
    <w:rsid w:val="00F60EC5"/>
    <w:rsid w:val="00F638A8"/>
    <w:rsid w:val="00F64458"/>
    <w:rsid w:val="00F652B0"/>
    <w:rsid w:val="00F6675B"/>
    <w:rsid w:val="00F70455"/>
    <w:rsid w:val="00F70AAF"/>
    <w:rsid w:val="00F710B5"/>
    <w:rsid w:val="00F7129A"/>
    <w:rsid w:val="00F71718"/>
    <w:rsid w:val="00F72ECA"/>
    <w:rsid w:val="00F810D3"/>
    <w:rsid w:val="00F827A3"/>
    <w:rsid w:val="00F83217"/>
    <w:rsid w:val="00F83B1B"/>
    <w:rsid w:val="00F847DA"/>
    <w:rsid w:val="00F86179"/>
    <w:rsid w:val="00F86595"/>
    <w:rsid w:val="00F87640"/>
    <w:rsid w:val="00F9004A"/>
    <w:rsid w:val="00F909CB"/>
    <w:rsid w:val="00F914D0"/>
    <w:rsid w:val="00F9155E"/>
    <w:rsid w:val="00F91EA8"/>
    <w:rsid w:val="00F927CD"/>
    <w:rsid w:val="00F939D7"/>
    <w:rsid w:val="00F950FD"/>
    <w:rsid w:val="00F95127"/>
    <w:rsid w:val="00F9553D"/>
    <w:rsid w:val="00F96D88"/>
    <w:rsid w:val="00FA4BDD"/>
    <w:rsid w:val="00FB055A"/>
    <w:rsid w:val="00FB1F66"/>
    <w:rsid w:val="00FB2641"/>
    <w:rsid w:val="00FB2A68"/>
    <w:rsid w:val="00FC1837"/>
    <w:rsid w:val="00FC5B73"/>
    <w:rsid w:val="00FD3439"/>
    <w:rsid w:val="00FD3547"/>
    <w:rsid w:val="00FD4DD7"/>
    <w:rsid w:val="00FE09D7"/>
    <w:rsid w:val="00FE4944"/>
    <w:rsid w:val="00FE62D8"/>
    <w:rsid w:val="00FF3199"/>
    <w:rsid w:val="00FF487C"/>
    <w:rsid w:val="00FF65AE"/>
    <w:rsid w:val="00FF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FD2EFF"/>
  <w15:docId w15:val="{B0F0E289-5CA4-4481-9077-CDC58CAD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10B1"/>
    <w:pPr>
      <w:tabs>
        <w:tab w:val="center" w:pos="4320"/>
        <w:tab w:val="right" w:pos="8640"/>
      </w:tabs>
    </w:pPr>
  </w:style>
  <w:style w:type="character" w:customStyle="1" w:styleId="HeaderChar">
    <w:name w:val="Header Char"/>
    <w:link w:val="Header"/>
    <w:uiPriority w:val="99"/>
    <w:semiHidden/>
    <w:locked/>
    <w:rsid w:val="008A10B1"/>
    <w:rPr>
      <w:rFonts w:cs="Times New Roman"/>
      <w:sz w:val="20"/>
      <w:szCs w:val="20"/>
    </w:rPr>
  </w:style>
  <w:style w:type="paragraph" w:styleId="Footer">
    <w:name w:val="footer"/>
    <w:basedOn w:val="Normal"/>
    <w:link w:val="FooterChar"/>
    <w:uiPriority w:val="99"/>
    <w:rsid w:val="008A10B1"/>
    <w:pPr>
      <w:tabs>
        <w:tab w:val="center" w:pos="4320"/>
        <w:tab w:val="right" w:pos="8640"/>
      </w:tabs>
    </w:pPr>
  </w:style>
  <w:style w:type="character" w:customStyle="1" w:styleId="FooterChar">
    <w:name w:val="Footer Char"/>
    <w:link w:val="Footer"/>
    <w:uiPriority w:val="99"/>
    <w:semiHidden/>
    <w:locked/>
    <w:rsid w:val="008A10B1"/>
    <w:rPr>
      <w:rFonts w:cs="Times New Roman"/>
      <w:sz w:val="20"/>
      <w:szCs w:val="20"/>
    </w:rPr>
  </w:style>
  <w:style w:type="character" w:styleId="Hyperlink">
    <w:name w:val="Hyperlink"/>
    <w:rsid w:val="008A10B1"/>
    <w:rPr>
      <w:rFonts w:cs="Times New Roman"/>
      <w:color w:val="0000FF"/>
      <w:u w:val="single"/>
    </w:rPr>
  </w:style>
  <w:style w:type="character" w:styleId="PageNumber">
    <w:name w:val="page number"/>
    <w:uiPriority w:val="99"/>
    <w:rsid w:val="008A10B1"/>
    <w:rPr>
      <w:rFonts w:cs="Times New Roman"/>
    </w:rPr>
  </w:style>
  <w:style w:type="character" w:styleId="FollowedHyperlink">
    <w:name w:val="FollowedHyperlink"/>
    <w:uiPriority w:val="99"/>
    <w:rsid w:val="008A10B1"/>
    <w:rPr>
      <w:rFonts w:cs="Times New Roman"/>
      <w:color w:val="800080"/>
      <w:u w:val="single"/>
    </w:rPr>
  </w:style>
  <w:style w:type="paragraph" w:customStyle="1" w:styleId="DefaultText">
    <w:name w:val="Default Text"/>
    <w:basedOn w:val="Normal"/>
    <w:uiPriority w:val="99"/>
    <w:rsid w:val="008A10B1"/>
    <w:rPr>
      <w:noProof/>
      <w:sz w:val="24"/>
    </w:rPr>
  </w:style>
  <w:style w:type="paragraph" w:styleId="DocumentMap">
    <w:name w:val="Document Map"/>
    <w:basedOn w:val="Normal"/>
    <w:link w:val="DocumentMapChar"/>
    <w:uiPriority w:val="99"/>
    <w:semiHidden/>
    <w:rsid w:val="008A10B1"/>
    <w:pPr>
      <w:shd w:val="clear" w:color="auto" w:fill="000080"/>
    </w:pPr>
    <w:rPr>
      <w:rFonts w:ascii="Tahoma" w:hAnsi="Tahoma" w:cs="Tahoma"/>
    </w:rPr>
  </w:style>
  <w:style w:type="character" w:customStyle="1" w:styleId="DocumentMapChar">
    <w:name w:val="Document Map Char"/>
    <w:link w:val="DocumentMap"/>
    <w:uiPriority w:val="99"/>
    <w:semiHidden/>
    <w:locked/>
    <w:rsid w:val="008A10B1"/>
    <w:rPr>
      <w:rFonts w:cs="Times New Roman"/>
      <w:sz w:val="2"/>
    </w:rPr>
  </w:style>
  <w:style w:type="table" w:styleId="TableGrid">
    <w:name w:val="Table Grid"/>
    <w:basedOn w:val="TableNormal"/>
    <w:uiPriority w:val="99"/>
    <w:rsid w:val="008A1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8A10B1"/>
    <w:rPr>
      <w:rFonts w:cs="Times New Roman"/>
      <w:b/>
    </w:rPr>
  </w:style>
  <w:style w:type="paragraph" w:styleId="BodyText">
    <w:name w:val="Body Text"/>
    <w:basedOn w:val="Normal"/>
    <w:link w:val="BodyTextChar"/>
    <w:uiPriority w:val="99"/>
    <w:rsid w:val="008A10B1"/>
    <w:rPr>
      <w:sz w:val="24"/>
    </w:rPr>
  </w:style>
  <w:style w:type="character" w:customStyle="1" w:styleId="BodyTextChar">
    <w:name w:val="Body Text Char"/>
    <w:link w:val="BodyText"/>
    <w:uiPriority w:val="99"/>
    <w:semiHidden/>
    <w:locked/>
    <w:rsid w:val="008A10B1"/>
    <w:rPr>
      <w:rFonts w:cs="Times New Roman"/>
      <w:sz w:val="20"/>
      <w:szCs w:val="20"/>
    </w:rPr>
  </w:style>
  <w:style w:type="paragraph" w:customStyle="1" w:styleId="InsideAddress">
    <w:name w:val="Inside Address"/>
    <w:basedOn w:val="Normal"/>
    <w:uiPriority w:val="99"/>
    <w:rsid w:val="008A10B1"/>
  </w:style>
  <w:style w:type="paragraph" w:styleId="ListParagraph">
    <w:name w:val="List Paragraph"/>
    <w:basedOn w:val="Normal"/>
    <w:uiPriority w:val="34"/>
    <w:qFormat/>
    <w:rsid w:val="008A10B1"/>
    <w:pPr>
      <w:ind w:left="720"/>
    </w:pPr>
    <w:rPr>
      <w:rFonts w:ascii="Calibri" w:hAnsi="Calibri" w:cs="Calibri"/>
      <w:sz w:val="22"/>
      <w:szCs w:val="22"/>
    </w:rPr>
  </w:style>
  <w:style w:type="paragraph" w:styleId="Title">
    <w:name w:val="Title"/>
    <w:basedOn w:val="Normal"/>
    <w:link w:val="TitleChar"/>
    <w:uiPriority w:val="99"/>
    <w:qFormat/>
    <w:rsid w:val="008A10B1"/>
    <w:pPr>
      <w:widowControl w:val="0"/>
      <w:spacing w:before="100"/>
      <w:jc w:val="center"/>
    </w:pPr>
    <w:rPr>
      <w:rFonts w:ascii="Bookman Old Style" w:hAnsi="Bookman Old Style"/>
      <w:b/>
      <w:sz w:val="18"/>
    </w:rPr>
  </w:style>
  <w:style w:type="character" w:customStyle="1" w:styleId="TitleChar">
    <w:name w:val="Title Char"/>
    <w:link w:val="Title"/>
    <w:uiPriority w:val="99"/>
    <w:locked/>
    <w:rsid w:val="008A10B1"/>
    <w:rPr>
      <w:rFonts w:ascii="Cambria" w:hAnsi="Cambria" w:cs="Times New Roman"/>
      <w:b/>
      <w:bCs/>
      <w:kern w:val="28"/>
      <w:sz w:val="32"/>
      <w:szCs w:val="32"/>
    </w:rPr>
  </w:style>
  <w:style w:type="paragraph" w:customStyle="1" w:styleId="TableText">
    <w:name w:val="Table Text"/>
    <w:uiPriority w:val="99"/>
    <w:rsid w:val="008A10B1"/>
    <w:rPr>
      <w:rFonts w:ascii="Arial Narrow" w:hAnsi="Arial Narrow"/>
      <w:color w:val="000000"/>
      <w:sz w:val="24"/>
    </w:rPr>
  </w:style>
  <w:style w:type="paragraph" w:styleId="FootnoteText">
    <w:name w:val="footnote text"/>
    <w:basedOn w:val="Normal"/>
    <w:link w:val="FootnoteTextChar"/>
    <w:uiPriority w:val="99"/>
    <w:rsid w:val="008A10B1"/>
  </w:style>
  <w:style w:type="character" w:customStyle="1" w:styleId="FootnoteTextChar">
    <w:name w:val="Footnote Text Char"/>
    <w:link w:val="FootnoteText"/>
    <w:uiPriority w:val="99"/>
    <w:locked/>
    <w:rsid w:val="008A10B1"/>
    <w:rPr>
      <w:rFonts w:cs="Times New Roman"/>
      <w:lang w:val="en-US" w:eastAsia="en-US" w:bidi="ar-SA"/>
    </w:rPr>
  </w:style>
  <w:style w:type="paragraph" w:styleId="BalloonText">
    <w:name w:val="Balloon Text"/>
    <w:basedOn w:val="Normal"/>
    <w:link w:val="BalloonTextChar"/>
    <w:uiPriority w:val="99"/>
    <w:semiHidden/>
    <w:rsid w:val="008A10B1"/>
    <w:rPr>
      <w:rFonts w:ascii="Tahoma" w:hAnsi="Tahoma" w:cs="Tahoma"/>
      <w:sz w:val="16"/>
      <w:szCs w:val="16"/>
    </w:rPr>
  </w:style>
  <w:style w:type="character" w:customStyle="1" w:styleId="BalloonTextChar">
    <w:name w:val="Balloon Text Char"/>
    <w:link w:val="BalloonText"/>
    <w:uiPriority w:val="99"/>
    <w:semiHidden/>
    <w:locked/>
    <w:rsid w:val="008A10B1"/>
    <w:rPr>
      <w:rFonts w:ascii="Tahoma" w:hAnsi="Tahoma" w:cs="Tahoma"/>
      <w:sz w:val="16"/>
      <w:szCs w:val="16"/>
    </w:rPr>
  </w:style>
  <w:style w:type="character" w:styleId="FootnoteReference">
    <w:name w:val="footnote reference"/>
    <w:basedOn w:val="DefaultParagraphFont"/>
    <w:rsid w:val="003F6480"/>
    <w:rPr>
      <w:vertAlign w:val="superscript"/>
    </w:rPr>
  </w:style>
  <w:style w:type="character" w:customStyle="1" w:styleId="UnresolvedMention1">
    <w:name w:val="Unresolved Mention1"/>
    <w:basedOn w:val="DefaultParagraphFont"/>
    <w:uiPriority w:val="99"/>
    <w:semiHidden/>
    <w:unhideWhenUsed/>
    <w:rsid w:val="00101895"/>
    <w:rPr>
      <w:color w:val="808080"/>
      <w:shd w:val="clear" w:color="auto" w:fill="E6E6E6"/>
    </w:rPr>
  </w:style>
  <w:style w:type="character" w:styleId="CommentReference">
    <w:name w:val="annotation reference"/>
    <w:basedOn w:val="DefaultParagraphFont"/>
    <w:uiPriority w:val="99"/>
    <w:semiHidden/>
    <w:unhideWhenUsed/>
    <w:rsid w:val="00F1020F"/>
    <w:rPr>
      <w:sz w:val="16"/>
      <w:szCs w:val="16"/>
    </w:rPr>
  </w:style>
  <w:style w:type="paragraph" w:styleId="CommentText">
    <w:name w:val="annotation text"/>
    <w:basedOn w:val="Normal"/>
    <w:link w:val="CommentTextChar"/>
    <w:uiPriority w:val="99"/>
    <w:semiHidden/>
    <w:unhideWhenUsed/>
    <w:rsid w:val="00F1020F"/>
  </w:style>
  <w:style w:type="character" w:customStyle="1" w:styleId="CommentTextChar">
    <w:name w:val="Comment Text Char"/>
    <w:basedOn w:val="DefaultParagraphFont"/>
    <w:link w:val="CommentText"/>
    <w:uiPriority w:val="99"/>
    <w:semiHidden/>
    <w:rsid w:val="00F1020F"/>
  </w:style>
  <w:style w:type="paragraph" w:styleId="CommentSubject">
    <w:name w:val="annotation subject"/>
    <w:basedOn w:val="CommentText"/>
    <w:next w:val="CommentText"/>
    <w:link w:val="CommentSubjectChar"/>
    <w:uiPriority w:val="99"/>
    <w:semiHidden/>
    <w:unhideWhenUsed/>
    <w:rsid w:val="00F1020F"/>
    <w:rPr>
      <w:b/>
      <w:bCs/>
    </w:rPr>
  </w:style>
  <w:style w:type="character" w:customStyle="1" w:styleId="CommentSubjectChar">
    <w:name w:val="Comment Subject Char"/>
    <w:basedOn w:val="CommentTextChar"/>
    <w:link w:val="CommentSubject"/>
    <w:uiPriority w:val="99"/>
    <w:semiHidden/>
    <w:rsid w:val="00F1020F"/>
    <w:rPr>
      <w:b/>
      <w:bCs/>
    </w:rPr>
  </w:style>
  <w:style w:type="paragraph" w:styleId="Revision">
    <w:name w:val="Revision"/>
    <w:hidden/>
    <w:uiPriority w:val="99"/>
    <w:semiHidden/>
    <w:rsid w:val="00497A73"/>
    <w:rPr>
      <w:rFonts w:ascii="Bookman Old Style" w:hAnsi="Bookman Old Style"/>
    </w:rPr>
  </w:style>
  <w:style w:type="paragraph" w:customStyle="1" w:styleId="Level3">
    <w:name w:val="Level 3"/>
    <w:basedOn w:val="Normal"/>
    <w:rsid w:val="009945D2"/>
    <w:pPr>
      <w:widowControl w:val="0"/>
      <w:numPr>
        <w:ilvl w:val="2"/>
        <w:numId w:val="23"/>
      </w:numPr>
      <w:jc w:val="both"/>
      <w:outlineLvl w:val="2"/>
    </w:pPr>
    <w:rPr>
      <w:rFonts w:ascii="Arial" w:hAnsi="Arial"/>
      <w:snapToGrid w:val="0"/>
      <w:sz w:val="22"/>
    </w:rPr>
  </w:style>
  <w:style w:type="paragraph" w:customStyle="1" w:styleId="Level5">
    <w:name w:val="Level 5"/>
    <w:basedOn w:val="Normal"/>
    <w:rsid w:val="009945D2"/>
    <w:pPr>
      <w:widowControl w:val="0"/>
      <w:numPr>
        <w:ilvl w:val="4"/>
        <w:numId w:val="23"/>
      </w:numPr>
      <w:outlineLvl w:val="4"/>
    </w:pPr>
    <w:rPr>
      <w:rFonts w:ascii="Arial" w:hAnsi="Arial"/>
      <w:sz w:val="22"/>
    </w:rPr>
  </w:style>
  <w:style w:type="character" w:customStyle="1" w:styleId="UnresolvedMention2">
    <w:name w:val="Unresolved Mention2"/>
    <w:basedOn w:val="DefaultParagraphFont"/>
    <w:uiPriority w:val="99"/>
    <w:semiHidden/>
    <w:unhideWhenUsed/>
    <w:rsid w:val="00B4743E"/>
    <w:rPr>
      <w:color w:val="605E5C"/>
      <w:shd w:val="clear" w:color="auto" w:fill="E1DFDD"/>
    </w:rPr>
  </w:style>
  <w:style w:type="character" w:styleId="UnresolvedMention">
    <w:name w:val="Unresolved Mention"/>
    <w:basedOn w:val="DefaultParagraphFont"/>
    <w:uiPriority w:val="99"/>
    <w:semiHidden/>
    <w:unhideWhenUsed/>
    <w:rsid w:val="00117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4344">
      <w:bodyDiv w:val="1"/>
      <w:marLeft w:val="0"/>
      <w:marRight w:val="0"/>
      <w:marTop w:val="0"/>
      <w:marBottom w:val="0"/>
      <w:divBdr>
        <w:top w:val="none" w:sz="0" w:space="0" w:color="auto"/>
        <w:left w:val="none" w:sz="0" w:space="0" w:color="auto"/>
        <w:bottom w:val="none" w:sz="0" w:space="0" w:color="auto"/>
        <w:right w:val="none" w:sz="0" w:space="0" w:color="auto"/>
      </w:divBdr>
    </w:div>
    <w:div w:id="172840914">
      <w:bodyDiv w:val="1"/>
      <w:marLeft w:val="0"/>
      <w:marRight w:val="0"/>
      <w:marTop w:val="0"/>
      <w:marBottom w:val="0"/>
      <w:divBdr>
        <w:top w:val="none" w:sz="0" w:space="0" w:color="auto"/>
        <w:left w:val="none" w:sz="0" w:space="0" w:color="auto"/>
        <w:bottom w:val="none" w:sz="0" w:space="0" w:color="auto"/>
        <w:right w:val="none" w:sz="0" w:space="0" w:color="auto"/>
      </w:divBdr>
    </w:div>
    <w:div w:id="355085300">
      <w:bodyDiv w:val="1"/>
      <w:marLeft w:val="0"/>
      <w:marRight w:val="0"/>
      <w:marTop w:val="0"/>
      <w:marBottom w:val="0"/>
      <w:divBdr>
        <w:top w:val="none" w:sz="0" w:space="0" w:color="auto"/>
        <w:left w:val="none" w:sz="0" w:space="0" w:color="auto"/>
        <w:bottom w:val="none" w:sz="0" w:space="0" w:color="auto"/>
        <w:right w:val="none" w:sz="0" w:space="0" w:color="auto"/>
      </w:divBdr>
    </w:div>
    <w:div w:id="799492690">
      <w:marLeft w:val="0"/>
      <w:marRight w:val="0"/>
      <w:marTop w:val="0"/>
      <w:marBottom w:val="0"/>
      <w:divBdr>
        <w:top w:val="none" w:sz="0" w:space="0" w:color="auto"/>
        <w:left w:val="none" w:sz="0" w:space="0" w:color="auto"/>
        <w:bottom w:val="none" w:sz="0" w:space="0" w:color="auto"/>
        <w:right w:val="none" w:sz="0" w:space="0" w:color="auto"/>
      </w:divBdr>
    </w:div>
    <w:div w:id="799492691">
      <w:marLeft w:val="0"/>
      <w:marRight w:val="0"/>
      <w:marTop w:val="0"/>
      <w:marBottom w:val="0"/>
      <w:divBdr>
        <w:top w:val="none" w:sz="0" w:space="0" w:color="auto"/>
        <w:left w:val="none" w:sz="0" w:space="0" w:color="auto"/>
        <w:bottom w:val="none" w:sz="0" w:space="0" w:color="auto"/>
        <w:right w:val="none" w:sz="0" w:space="0" w:color="auto"/>
      </w:divBdr>
      <w:divsChild>
        <w:div w:id="799492692">
          <w:marLeft w:val="0"/>
          <w:marRight w:val="0"/>
          <w:marTop w:val="0"/>
          <w:marBottom w:val="0"/>
          <w:divBdr>
            <w:top w:val="none" w:sz="0" w:space="0" w:color="auto"/>
            <w:left w:val="none" w:sz="0" w:space="0" w:color="auto"/>
            <w:bottom w:val="none" w:sz="0" w:space="0" w:color="auto"/>
            <w:right w:val="none" w:sz="0" w:space="0" w:color="auto"/>
          </w:divBdr>
        </w:div>
      </w:divsChild>
    </w:div>
    <w:div w:id="799492693">
      <w:marLeft w:val="0"/>
      <w:marRight w:val="0"/>
      <w:marTop w:val="0"/>
      <w:marBottom w:val="0"/>
      <w:divBdr>
        <w:top w:val="none" w:sz="0" w:space="0" w:color="auto"/>
        <w:left w:val="none" w:sz="0" w:space="0" w:color="auto"/>
        <w:bottom w:val="none" w:sz="0" w:space="0" w:color="auto"/>
        <w:right w:val="none" w:sz="0" w:space="0" w:color="auto"/>
      </w:divBdr>
    </w:div>
    <w:div w:id="799492694">
      <w:marLeft w:val="0"/>
      <w:marRight w:val="0"/>
      <w:marTop w:val="0"/>
      <w:marBottom w:val="0"/>
      <w:divBdr>
        <w:top w:val="none" w:sz="0" w:space="0" w:color="auto"/>
        <w:left w:val="none" w:sz="0" w:space="0" w:color="auto"/>
        <w:bottom w:val="none" w:sz="0" w:space="0" w:color="auto"/>
        <w:right w:val="none" w:sz="0" w:space="0" w:color="auto"/>
      </w:divBdr>
      <w:divsChild>
        <w:div w:id="799492695">
          <w:marLeft w:val="0"/>
          <w:marRight w:val="0"/>
          <w:marTop w:val="0"/>
          <w:marBottom w:val="0"/>
          <w:divBdr>
            <w:top w:val="none" w:sz="0" w:space="0" w:color="auto"/>
            <w:left w:val="none" w:sz="0" w:space="0" w:color="auto"/>
            <w:bottom w:val="none" w:sz="0" w:space="0" w:color="auto"/>
            <w:right w:val="none" w:sz="0" w:space="0" w:color="auto"/>
          </w:divBdr>
        </w:div>
      </w:divsChild>
    </w:div>
    <w:div w:id="799492697">
      <w:marLeft w:val="0"/>
      <w:marRight w:val="0"/>
      <w:marTop w:val="0"/>
      <w:marBottom w:val="0"/>
      <w:divBdr>
        <w:top w:val="none" w:sz="0" w:space="0" w:color="auto"/>
        <w:left w:val="none" w:sz="0" w:space="0" w:color="auto"/>
        <w:bottom w:val="none" w:sz="0" w:space="0" w:color="auto"/>
        <w:right w:val="none" w:sz="0" w:space="0" w:color="auto"/>
      </w:divBdr>
      <w:divsChild>
        <w:div w:id="799492696">
          <w:marLeft w:val="0"/>
          <w:marRight w:val="0"/>
          <w:marTop w:val="0"/>
          <w:marBottom w:val="0"/>
          <w:divBdr>
            <w:top w:val="none" w:sz="0" w:space="0" w:color="auto"/>
            <w:left w:val="none" w:sz="0" w:space="0" w:color="auto"/>
            <w:bottom w:val="none" w:sz="0" w:space="0" w:color="auto"/>
            <w:right w:val="none" w:sz="0" w:space="0" w:color="auto"/>
          </w:divBdr>
        </w:div>
      </w:divsChild>
    </w:div>
    <w:div w:id="1333602018">
      <w:bodyDiv w:val="1"/>
      <w:marLeft w:val="0"/>
      <w:marRight w:val="0"/>
      <w:marTop w:val="0"/>
      <w:marBottom w:val="0"/>
      <w:divBdr>
        <w:top w:val="none" w:sz="0" w:space="0" w:color="auto"/>
        <w:left w:val="none" w:sz="0" w:space="0" w:color="auto"/>
        <w:bottom w:val="none" w:sz="0" w:space="0" w:color="auto"/>
        <w:right w:val="none" w:sz="0" w:space="0" w:color="auto"/>
      </w:divBdr>
    </w:div>
    <w:div w:id="1633514954">
      <w:bodyDiv w:val="1"/>
      <w:marLeft w:val="0"/>
      <w:marRight w:val="0"/>
      <w:marTop w:val="0"/>
      <w:marBottom w:val="0"/>
      <w:divBdr>
        <w:top w:val="none" w:sz="0" w:space="0" w:color="auto"/>
        <w:left w:val="none" w:sz="0" w:space="0" w:color="auto"/>
        <w:bottom w:val="none" w:sz="0" w:space="0" w:color="auto"/>
        <w:right w:val="none" w:sz="0" w:space="0" w:color="auto"/>
      </w:divBdr>
    </w:div>
    <w:div w:id="1865824273">
      <w:bodyDiv w:val="1"/>
      <w:marLeft w:val="0"/>
      <w:marRight w:val="0"/>
      <w:marTop w:val="0"/>
      <w:marBottom w:val="0"/>
      <w:divBdr>
        <w:top w:val="none" w:sz="0" w:space="0" w:color="auto"/>
        <w:left w:val="none" w:sz="0" w:space="0" w:color="auto"/>
        <w:bottom w:val="none" w:sz="0" w:space="0" w:color="auto"/>
        <w:right w:val="none" w:sz="0" w:space="0" w:color="auto"/>
      </w:divBdr>
    </w:div>
    <w:div w:id="1937250783">
      <w:bodyDiv w:val="1"/>
      <w:marLeft w:val="0"/>
      <w:marRight w:val="0"/>
      <w:marTop w:val="0"/>
      <w:marBottom w:val="0"/>
      <w:divBdr>
        <w:top w:val="none" w:sz="0" w:space="0" w:color="auto"/>
        <w:left w:val="none" w:sz="0" w:space="0" w:color="auto"/>
        <w:bottom w:val="none" w:sz="0" w:space="0" w:color="auto"/>
        <w:right w:val="none" w:sz="0" w:space="0" w:color="auto"/>
      </w:divBdr>
    </w:div>
    <w:div w:id="21123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misc/antitrust_guidance.doc" TargetMode="External"/><Relationship Id="rId13" Type="http://schemas.openxmlformats.org/officeDocument/2006/relationships/hyperlink" Target="https://naesb.org/pdf4/md_correspondence_110823.docx" TargetMode="External"/><Relationship Id="rId18" Type="http://schemas.openxmlformats.org/officeDocument/2006/relationships/hyperlink" Target="https://www.naesb.org/pdf4/bd_strategic_111015mn.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aesb.org/pdf4/rmq_ec102623a3.docx" TargetMode="External"/><Relationship Id="rId7" Type="http://schemas.openxmlformats.org/officeDocument/2006/relationships/endnotes" Target="endnotes.xml"/><Relationship Id="rId12" Type="http://schemas.openxmlformats.org/officeDocument/2006/relationships/hyperlink" Target="https://naesb.org/pdf4/bd121423w1.docx" TargetMode="External"/><Relationship Id="rId17" Type="http://schemas.openxmlformats.org/officeDocument/2006/relationships/hyperlink" Target="https://naesb.org/pdf4/bd_strategy_112922mn.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esb.org/pdf4/bd_strategy_120623a.docx" TargetMode="External"/><Relationship Id="rId20" Type="http://schemas.openxmlformats.org/officeDocument/2006/relationships/hyperlink" Target="https://www.naesb.org/pdf4/weq_ec102523a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esb.org/misc/strategic_plan_2023_2025_draft.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aesb.org/pdf4/board_strategic_plan_taskforce_members.pdf" TargetMode="External"/><Relationship Id="rId23" Type="http://schemas.openxmlformats.org/officeDocument/2006/relationships/header" Target="header1.xml"/><Relationship Id="rId10" Type="http://schemas.openxmlformats.org/officeDocument/2006/relationships/hyperlink" Target="https://naesb.org/pdf4/bd_strategy_112922mn.docx" TargetMode="External"/><Relationship Id="rId19" Type="http://schemas.openxmlformats.org/officeDocument/2006/relationships/hyperlink" Target="https://www.naesb.org/misc/strategic_plan_2023_2025_draft.docx" TargetMode="External"/><Relationship Id="rId4" Type="http://schemas.openxmlformats.org/officeDocument/2006/relationships/settings" Target="settings.xml"/><Relationship Id="rId9" Type="http://schemas.openxmlformats.org/officeDocument/2006/relationships/hyperlink" Target="https://naesb.org/pdf4/bd_strategy_120623a.docx" TargetMode="External"/><Relationship Id="rId14" Type="http://schemas.openxmlformats.org/officeDocument/2006/relationships/hyperlink" Target="http://www.naesb.org/misc/antitrust_guidance.doc" TargetMode="External"/><Relationship Id="rId22" Type="http://schemas.openxmlformats.org/officeDocument/2006/relationships/hyperlink" Target="https://www.naesb.org/pdf4/wgq_ec102623a2.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5FECC-191A-4566-B9BB-8ECBF337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subject/>
  <dc:creator>Elizabeth Mallett</dc:creator>
  <cp:keywords/>
  <cp:lastModifiedBy>Elizabeth M</cp:lastModifiedBy>
  <cp:revision>4</cp:revision>
  <cp:lastPrinted>2019-11-25T15:59:00Z</cp:lastPrinted>
  <dcterms:created xsi:type="dcterms:W3CDTF">2023-12-08T20:11:00Z</dcterms:created>
  <dcterms:modified xsi:type="dcterms:W3CDTF">2023-12-08T20:26:00Z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