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67C2" w:rsidRDefault="004667C2" w:rsidP="005C4B0F">
      <w:pPr>
        <w:ind w:left="1440" w:hanging="1440"/>
        <w:jc w:val="right"/>
        <w:rPr>
          <w:b/>
        </w:rPr>
      </w:pPr>
      <w:bookmarkStart w:id="0" w:name="OLE_LINK7"/>
      <w:bookmarkStart w:id="1" w:name="OLE_LINK8"/>
      <w:bookmarkStart w:id="2" w:name="_GoBack"/>
      <w:bookmarkEnd w:id="2"/>
      <w:r>
        <w:rPr>
          <w:b/>
        </w:rPr>
        <w:t>via posting</w:t>
      </w:r>
    </w:p>
    <w:p w:rsidR="00AE524F" w:rsidRDefault="00AE524F" w:rsidP="005C4B0F">
      <w:pPr>
        <w:ind w:left="1440" w:hanging="1440"/>
        <w:jc w:val="right"/>
        <w:rPr>
          <w:b/>
        </w:rPr>
      </w:pPr>
    </w:p>
    <w:p w:rsidR="004667C2" w:rsidRDefault="004667C2" w:rsidP="005C4B0F">
      <w:pPr>
        <w:tabs>
          <w:tab w:val="left" w:pos="900"/>
        </w:tabs>
        <w:ind w:left="1440" w:hanging="1440"/>
      </w:pPr>
      <w:r>
        <w:rPr>
          <w:b/>
        </w:rPr>
        <w:t>TO:</w:t>
      </w:r>
      <w:r>
        <w:rPr>
          <w:b/>
        </w:rPr>
        <w:tab/>
      </w:r>
      <w:r>
        <w:t xml:space="preserve">NAESB Board </w:t>
      </w:r>
      <w:r w:rsidR="00024532">
        <w:t xml:space="preserve">Strategic Plan </w:t>
      </w:r>
      <w:r w:rsidR="00F71718">
        <w:t xml:space="preserve">Ad Hoc </w:t>
      </w:r>
      <w:r w:rsidR="00024532">
        <w:t xml:space="preserve">Task Force </w:t>
      </w:r>
      <w:r w:rsidR="00AE524F">
        <w:t>M</w:t>
      </w:r>
      <w:r>
        <w:t xml:space="preserve">embers and </w:t>
      </w:r>
      <w:r w:rsidR="00AE524F">
        <w:t>Interested Industry P</w:t>
      </w:r>
      <w:r>
        <w:t>arties</w:t>
      </w:r>
    </w:p>
    <w:p w:rsidR="004667C2" w:rsidRDefault="004667C2" w:rsidP="005C4B0F">
      <w:pPr>
        <w:tabs>
          <w:tab w:val="left" w:pos="900"/>
        </w:tabs>
      </w:pPr>
      <w:r>
        <w:rPr>
          <w:b/>
        </w:rPr>
        <w:t xml:space="preserve">FROM: </w:t>
      </w:r>
      <w:r>
        <w:rPr>
          <w:b/>
        </w:rPr>
        <w:tab/>
      </w:r>
      <w:r w:rsidR="00305A42">
        <w:t>Elizabeth Mallett</w:t>
      </w:r>
      <w:r>
        <w:t xml:space="preserve">, </w:t>
      </w:r>
      <w:r w:rsidR="00305A42">
        <w:t>Deputy Director</w:t>
      </w:r>
      <w:r>
        <w:t>, NAESB</w:t>
      </w:r>
    </w:p>
    <w:p w:rsidR="004667C2" w:rsidRDefault="004667C2" w:rsidP="005C4B0F">
      <w:pPr>
        <w:tabs>
          <w:tab w:val="left" w:pos="900"/>
        </w:tabs>
        <w:ind w:left="900" w:hanging="900"/>
      </w:pPr>
      <w:r>
        <w:rPr>
          <w:b/>
        </w:rPr>
        <w:t>RE:</w:t>
      </w:r>
      <w:r>
        <w:rPr>
          <w:b/>
        </w:rPr>
        <w:tab/>
      </w:r>
      <w:r>
        <w:t>Meeting Notes from the</w:t>
      </w:r>
      <w:r>
        <w:rPr>
          <w:b/>
        </w:rPr>
        <w:t xml:space="preserve"> </w:t>
      </w:r>
      <w:r>
        <w:t xml:space="preserve">NAESB </w:t>
      </w:r>
      <w:r w:rsidR="00024532">
        <w:t xml:space="preserve">Board Strategic Plan </w:t>
      </w:r>
      <w:r w:rsidR="00F71718">
        <w:t xml:space="preserve">Ad Hoc </w:t>
      </w:r>
      <w:r w:rsidR="00024532">
        <w:t xml:space="preserve">Task Force </w:t>
      </w:r>
      <w:r w:rsidR="00554313">
        <w:t xml:space="preserve">Conference Call </w:t>
      </w:r>
      <w:r w:rsidR="00024532">
        <w:t>–</w:t>
      </w:r>
      <w:r w:rsidR="00F5208B">
        <w:t xml:space="preserve"> </w:t>
      </w:r>
      <w:r w:rsidR="003857CD">
        <w:t>November 17</w:t>
      </w:r>
      <w:r w:rsidR="00891869">
        <w:t>,</w:t>
      </w:r>
      <w:r w:rsidR="003857CD">
        <w:t xml:space="preserve"> 2017</w:t>
      </w:r>
    </w:p>
    <w:p w:rsidR="004667C2" w:rsidRDefault="004667C2" w:rsidP="005C4B0F">
      <w:pPr>
        <w:pBdr>
          <w:bottom w:val="single" w:sz="12" w:space="1" w:color="auto"/>
        </w:pBdr>
        <w:tabs>
          <w:tab w:val="left" w:pos="900"/>
        </w:tabs>
      </w:pPr>
      <w:r>
        <w:rPr>
          <w:b/>
        </w:rPr>
        <w:t>DATE:</w:t>
      </w:r>
      <w:r w:rsidR="009633C3">
        <w:tab/>
      </w:r>
      <w:r w:rsidR="003857CD">
        <w:t>November 17</w:t>
      </w:r>
      <w:r w:rsidR="003E5AEC">
        <w:t>, 2017</w:t>
      </w:r>
    </w:p>
    <w:p w:rsidR="004667C2" w:rsidRPr="001F42FB" w:rsidRDefault="004667C2" w:rsidP="00AB2ED4">
      <w:pPr>
        <w:spacing w:before="120"/>
        <w:outlineLvl w:val="2"/>
      </w:pPr>
      <w:r w:rsidRPr="001F42FB">
        <w:t xml:space="preserve">Dear </w:t>
      </w:r>
      <w:r w:rsidR="00024532" w:rsidRPr="001F42FB">
        <w:t>Task Force</w:t>
      </w:r>
      <w:r w:rsidRPr="001F42FB">
        <w:t xml:space="preserve"> Members,</w:t>
      </w:r>
    </w:p>
    <w:p w:rsidR="004667C2" w:rsidRPr="001F42FB" w:rsidRDefault="004667C2" w:rsidP="00AB2ED4">
      <w:pPr>
        <w:spacing w:before="120" w:after="240"/>
        <w:outlineLvl w:val="2"/>
      </w:pPr>
      <w:r w:rsidRPr="001F42FB">
        <w:t xml:space="preserve">A </w:t>
      </w:r>
      <w:r w:rsidR="00894A04" w:rsidRPr="001F42FB">
        <w:t xml:space="preserve">Board </w:t>
      </w:r>
      <w:r w:rsidR="00024532" w:rsidRPr="001F42FB">
        <w:t xml:space="preserve">Strategic Plan </w:t>
      </w:r>
      <w:r w:rsidR="00F71718" w:rsidRPr="001F42FB">
        <w:t xml:space="preserve">Ad Hoc </w:t>
      </w:r>
      <w:r w:rsidR="00024532" w:rsidRPr="001F42FB">
        <w:t xml:space="preserve">Task Force </w:t>
      </w:r>
      <w:r w:rsidR="00554313" w:rsidRPr="001F42FB">
        <w:t xml:space="preserve">conference call </w:t>
      </w:r>
      <w:r w:rsidR="009633C3" w:rsidRPr="001F42FB">
        <w:t xml:space="preserve">was held on </w:t>
      </w:r>
      <w:r w:rsidR="003857CD">
        <w:t>Friday, November 17</w:t>
      </w:r>
      <w:r w:rsidR="003E5AEC" w:rsidRPr="001F42FB">
        <w:t>, 2017</w:t>
      </w:r>
      <w:r w:rsidRPr="001F42FB">
        <w:t xml:space="preserve">. </w:t>
      </w:r>
      <w:r w:rsidR="00B34B9B" w:rsidRPr="001F42FB">
        <w:t xml:space="preserve"> </w:t>
      </w:r>
      <w:r w:rsidRPr="001F42FB">
        <w:t>The meeting was ca</w:t>
      </w:r>
      <w:r w:rsidR="00554313" w:rsidRPr="001F42FB">
        <w:t xml:space="preserve">lled to order at </w:t>
      </w:r>
      <w:r w:rsidR="00891869" w:rsidRPr="001F42FB">
        <w:t>10:</w:t>
      </w:r>
      <w:r w:rsidR="003857CD">
        <w:t>0</w:t>
      </w:r>
      <w:r w:rsidR="00891869" w:rsidRPr="001F42FB">
        <w:t>0</w:t>
      </w:r>
      <w:r w:rsidR="00554313" w:rsidRPr="001F42FB">
        <w:t xml:space="preserve"> </w:t>
      </w:r>
      <w:r w:rsidR="002038EA" w:rsidRPr="001F42FB">
        <w:t>AM</w:t>
      </w:r>
      <w:r w:rsidRPr="001F42FB">
        <w:t xml:space="preserve"> </w:t>
      </w:r>
      <w:r w:rsidR="00554313" w:rsidRPr="001F42FB">
        <w:t>Central</w:t>
      </w:r>
      <w:r w:rsidR="00C44A0D" w:rsidRPr="001F42FB">
        <w:t xml:space="preserve">.  </w:t>
      </w:r>
      <w:r w:rsidR="00A47502" w:rsidRPr="001F42FB">
        <w:t xml:space="preserve">Mr. </w:t>
      </w:r>
      <w:r w:rsidR="00331DE4">
        <w:t>Desselle</w:t>
      </w:r>
      <w:r w:rsidR="00331DE4" w:rsidRPr="001F42FB">
        <w:t xml:space="preserve"> </w:t>
      </w:r>
      <w:r w:rsidRPr="001F42FB">
        <w:t>presided over the meeting.  The notes and attachments below serve as a record for the meeting.</w:t>
      </w:r>
    </w:p>
    <w:tbl>
      <w:tblPr>
        <w:tblW w:w="9918" w:type="dxa"/>
        <w:tblInd w:w="108" w:type="dxa"/>
        <w:tblLayout w:type="fixed"/>
        <w:tblLook w:val="01E0" w:firstRow="1" w:lastRow="1" w:firstColumn="1" w:lastColumn="1" w:noHBand="0" w:noVBand="0"/>
      </w:tblPr>
      <w:tblGrid>
        <w:gridCol w:w="1800"/>
        <w:gridCol w:w="8118"/>
      </w:tblGrid>
      <w:tr w:rsidR="004667C2" w:rsidRPr="001F42FB" w:rsidTr="00602884">
        <w:trPr>
          <w:trHeight w:val="458"/>
          <w:tblHeader/>
        </w:trPr>
        <w:tc>
          <w:tcPr>
            <w:tcW w:w="9918" w:type="dxa"/>
            <w:gridSpan w:val="2"/>
            <w:tcBorders>
              <w:top w:val="single" w:sz="4" w:space="0" w:color="auto"/>
              <w:bottom w:val="single" w:sz="4" w:space="0" w:color="auto"/>
            </w:tcBorders>
          </w:tcPr>
          <w:p w:rsidR="004667C2" w:rsidRPr="001F42FB" w:rsidRDefault="009633C3" w:rsidP="003E5AEC">
            <w:pPr>
              <w:spacing w:before="120" w:after="120"/>
              <w:ind w:left="-115"/>
              <w:jc w:val="center"/>
              <w:outlineLvl w:val="2"/>
              <w:rPr>
                <w:b/>
              </w:rPr>
            </w:pPr>
            <w:r w:rsidRPr="001F42FB">
              <w:rPr>
                <w:b/>
              </w:rPr>
              <w:t xml:space="preserve">Notes from the </w:t>
            </w:r>
            <w:r w:rsidR="003857CD">
              <w:rPr>
                <w:b/>
              </w:rPr>
              <w:t>November 17</w:t>
            </w:r>
            <w:r w:rsidR="00891869" w:rsidRPr="001F42FB">
              <w:rPr>
                <w:b/>
              </w:rPr>
              <w:t>, 2017</w:t>
            </w:r>
            <w:r w:rsidR="004667C2" w:rsidRPr="001F42FB">
              <w:rPr>
                <w:b/>
              </w:rPr>
              <w:t xml:space="preserve"> NAESB Board </w:t>
            </w:r>
            <w:r w:rsidR="004A3E01" w:rsidRPr="001F42FB">
              <w:rPr>
                <w:b/>
              </w:rPr>
              <w:t xml:space="preserve">Strategic Plan </w:t>
            </w:r>
            <w:r w:rsidR="00F71718" w:rsidRPr="001F42FB">
              <w:rPr>
                <w:b/>
              </w:rPr>
              <w:t xml:space="preserve">Ad Hoc </w:t>
            </w:r>
            <w:r w:rsidR="00B93A46" w:rsidRPr="001F42FB">
              <w:rPr>
                <w:b/>
              </w:rPr>
              <w:t xml:space="preserve">Task </w:t>
            </w:r>
            <w:r w:rsidR="004A3E01" w:rsidRPr="001F42FB">
              <w:rPr>
                <w:b/>
              </w:rPr>
              <w:t>Force</w:t>
            </w:r>
            <w:r w:rsidR="004667C2" w:rsidRPr="001F42FB">
              <w:rPr>
                <w:b/>
              </w:rPr>
              <w:t xml:space="preserve"> </w:t>
            </w:r>
            <w:r w:rsidR="00554313" w:rsidRPr="001F42FB">
              <w:rPr>
                <w:b/>
              </w:rPr>
              <w:t>Conference Call</w:t>
            </w:r>
          </w:p>
        </w:tc>
      </w:tr>
      <w:tr w:rsidR="004667C2" w:rsidRPr="001F42FB" w:rsidTr="00602884">
        <w:tc>
          <w:tcPr>
            <w:tcW w:w="1800" w:type="dxa"/>
            <w:tcBorders>
              <w:top w:val="single" w:sz="4" w:space="0" w:color="auto"/>
            </w:tcBorders>
          </w:tcPr>
          <w:p w:rsidR="004667C2" w:rsidRPr="001F42FB" w:rsidRDefault="004667C2" w:rsidP="00DD1D8E">
            <w:pPr>
              <w:spacing w:before="120" w:after="60"/>
              <w:outlineLvl w:val="2"/>
              <w:rPr>
                <w:b/>
              </w:rPr>
            </w:pPr>
            <w:r w:rsidRPr="001F42FB">
              <w:rPr>
                <w:b/>
              </w:rPr>
              <w:t>Administrative:</w:t>
            </w:r>
          </w:p>
        </w:tc>
        <w:tc>
          <w:tcPr>
            <w:tcW w:w="8118" w:type="dxa"/>
            <w:tcBorders>
              <w:top w:val="single" w:sz="4" w:space="0" w:color="auto"/>
            </w:tcBorders>
          </w:tcPr>
          <w:p w:rsidR="00822F40" w:rsidRPr="001F42FB" w:rsidRDefault="006372BD" w:rsidP="003149DB">
            <w:pPr>
              <w:spacing w:before="120" w:after="60"/>
              <w:jc w:val="both"/>
              <w:outlineLvl w:val="2"/>
            </w:pPr>
            <w:r w:rsidRPr="001F42FB">
              <w:t>M</w:t>
            </w:r>
            <w:r w:rsidR="00A47502" w:rsidRPr="001F42FB">
              <w:t xml:space="preserve">r. </w:t>
            </w:r>
            <w:r w:rsidR="00970F91" w:rsidRPr="001F42FB">
              <w:t>Desselle</w:t>
            </w:r>
            <w:r w:rsidR="00A47502" w:rsidRPr="001F42FB">
              <w:t xml:space="preserve"> </w:t>
            </w:r>
            <w:r w:rsidR="00204700" w:rsidRPr="001F42FB">
              <w:t>welcomed the participants</w:t>
            </w:r>
            <w:r w:rsidR="00331DE4">
              <w:t>,</w:t>
            </w:r>
            <w:r w:rsidR="00331DE4" w:rsidRPr="001F42FB">
              <w:t xml:space="preserve"> called the roll of the task force</w:t>
            </w:r>
            <w:r w:rsidR="00331DE4">
              <w:t>,</w:t>
            </w:r>
            <w:r w:rsidR="00331DE4" w:rsidRPr="001F42FB">
              <w:t xml:space="preserve"> and established quorum</w:t>
            </w:r>
            <w:r w:rsidR="00204700" w:rsidRPr="001F42FB">
              <w:t xml:space="preserve">.  </w:t>
            </w:r>
            <w:r w:rsidR="00C20AD7" w:rsidRPr="001F42FB">
              <w:t>M</w:t>
            </w:r>
            <w:r w:rsidR="003857CD">
              <w:t xml:space="preserve">r. Booe </w:t>
            </w:r>
            <w:r w:rsidR="00C20AD7" w:rsidRPr="001F42FB">
              <w:t xml:space="preserve">provided the antitrust guidance and </w:t>
            </w:r>
            <w:r w:rsidR="00D03D2E" w:rsidRPr="001F42FB">
              <w:t xml:space="preserve">other </w:t>
            </w:r>
            <w:r w:rsidR="00C20AD7" w:rsidRPr="001F42FB">
              <w:t xml:space="preserve">meeting policy </w:t>
            </w:r>
            <w:r w:rsidR="00D03D2E" w:rsidRPr="001F42FB">
              <w:t>reminder</w:t>
            </w:r>
            <w:r w:rsidR="00C20AD7" w:rsidRPr="001F42FB">
              <w:t xml:space="preserve">.  </w:t>
            </w:r>
            <w:r w:rsidR="00970F91" w:rsidRPr="001F42FB">
              <w:t>Ms. Crockett</w:t>
            </w:r>
            <w:r w:rsidR="00204700" w:rsidRPr="001F42FB">
              <w:t>, seconded by M</w:t>
            </w:r>
            <w:r w:rsidR="003857CD">
              <w:t>s</w:t>
            </w:r>
            <w:r w:rsidR="00204700" w:rsidRPr="001F42FB">
              <w:t>. T</w:t>
            </w:r>
            <w:r w:rsidR="003857CD">
              <w:t>ierney</w:t>
            </w:r>
            <w:r w:rsidR="00204700" w:rsidRPr="001F42FB">
              <w:t>,</w:t>
            </w:r>
            <w:r w:rsidR="00970F91" w:rsidRPr="001F42FB">
              <w:t xml:space="preserve"> </w:t>
            </w:r>
            <w:r w:rsidR="00C474A8" w:rsidRPr="001F42FB">
              <w:t xml:space="preserve">moved to adopt the </w:t>
            </w:r>
            <w:r w:rsidR="00204700" w:rsidRPr="001F42FB">
              <w:t xml:space="preserve">draft </w:t>
            </w:r>
            <w:r w:rsidR="00C474A8" w:rsidRPr="001F42FB">
              <w:t xml:space="preserve">agenda as </w:t>
            </w:r>
            <w:r w:rsidR="00204700" w:rsidRPr="001F42FB">
              <w:t>final</w:t>
            </w:r>
            <w:r w:rsidR="00C474A8" w:rsidRPr="001F42FB">
              <w:t xml:space="preserve">.  </w:t>
            </w:r>
            <w:r w:rsidR="00204700" w:rsidRPr="001F42FB">
              <w:t>T</w:t>
            </w:r>
            <w:r w:rsidR="00C474A8" w:rsidRPr="001F42FB">
              <w:t xml:space="preserve">he motion passed without opposition.  </w:t>
            </w:r>
            <w:r w:rsidR="00970F91" w:rsidRPr="001F42FB">
              <w:t>Mr. Desselle</w:t>
            </w:r>
            <w:r w:rsidR="00651A0C" w:rsidRPr="001F42FB">
              <w:t xml:space="preserve"> </w:t>
            </w:r>
            <w:r w:rsidR="00C20AD7" w:rsidRPr="001F42FB">
              <w:t xml:space="preserve">reviewed the draft notes from the </w:t>
            </w:r>
            <w:r w:rsidR="003857CD">
              <w:t>April 19</w:t>
            </w:r>
            <w:r w:rsidR="00204700" w:rsidRPr="001F42FB">
              <w:t>, 2017</w:t>
            </w:r>
            <w:r w:rsidR="00C20AD7" w:rsidRPr="001F42FB">
              <w:t xml:space="preserve"> conference call with the participants.  </w:t>
            </w:r>
            <w:r w:rsidR="00970F91" w:rsidRPr="001F42FB">
              <w:t>Ms. Crockett</w:t>
            </w:r>
            <w:r w:rsidR="00801EA8">
              <w:t xml:space="preserve">, seconded by Mr. </w:t>
            </w:r>
            <w:r w:rsidR="003857CD">
              <w:t>Tru</w:t>
            </w:r>
            <w:r w:rsidR="00801EA8">
              <w:t>e,</w:t>
            </w:r>
            <w:r w:rsidRPr="001F42FB">
              <w:t xml:space="preserve"> </w:t>
            </w:r>
            <w:r w:rsidR="00C20AD7" w:rsidRPr="001F42FB">
              <w:t xml:space="preserve">moved to adopt the </w:t>
            </w:r>
            <w:r w:rsidR="00801EA8">
              <w:t xml:space="preserve">draft </w:t>
            </w:r>
            <w:r w:rsidR="00C20AD7" w:rsidRPr="001F42FB">
              <w:t xml:space="preserve">notes as </w:t>
            </w:r>
            <w:r w:rsidR="003C2C0A">
              <w:t>final</w:t>
            </w:r>
            <w:r w:rsidR="00C20AD7" w:rsidRPr="001F42FB">
              <w:t>.</w:t>
            </w:r>
            <w:r w:rsidR="00801EA8">
              <w:t xml:space="preserve">  The motion passed without opposition.</w:t>
            </w:r>
          </w:p>
        </w:tc>
      </w:tr>
      <w:tr w:rsidR="00F71718" w:rsidRPr="001F42FB" w:rsidTr="00602884">
        <w:tc>
          <w:tcPr>
            <w:tcW w:w="1800" w:type="dxa"/>
          </w:tcPr>
          <w:p w:rsidR="00F71718" w:rsidRPr="001F42FB" w:rsidRDefault="003857CD" w:rsidP="00DD1D8E">
            <w:pPr>
              <w:spacing w:before="120" w:after="60"/>
              <w:outlineLvl w:val="2"/>
              <w:rPr>
                <w:b/>
              </w:rPr>
            </w:pPr>
            <w:r w:rsidRPr="003857CD">
              <w:rPr>
                <w:b/>
              </w:rPr>
              <w:t>Review the Proposed 2018 Annual Plans for the WEQ, WGQ and RMQ to Ensure Consistency with the 2017-2019 NAESB Strategic Plan</w:t>
            </w:r>
          </w:p>
        </w:tc>
        <w:tc>
          <w:tcPr>
            <w:tcW w:w="8118" w:type="dxa"/>
          </w:tcPr>
          <w:p w:rsidR="00970A16" w:rsidRDefault="00BA0D88" w:rsidP="003F6480">
            <w:pPr>
              <w:spacing w:before="120" w:after="120"/>
              <w:jc w:val="both"/>
              <w:outlineLvl w:val="2"/>
              <w:rPr>
                <w:bCs/>
              </w:rPr>
            </w:pPr>
            <w:r w:rsidRPr="001F42FB">
              <w:t xml:space="preserve">Mr. </w:t>
            </w:r>
            <w:r w:rsidR="007A37F8" w:rsidRPr="001F42FB">
              <w:t>Booe</w:t>
            </w:r>
            <w:r w:rsidRPr="001F42FB">
              <w:t xml:space="preserve"> </w:t>
            </w:r>
            <w:r w:rsidR="003F6480">
              <w:t xml:space="preserve">reviewed the </w:t>
            </w:r>
            <w:r w:rsidR="00C071A2">
              <w:t xml:space="preserve">Proposed </w:t>
            </w:r>
            <w:r w:rsidR="003F6480">
              <w:t xml:space="preserve">2018 </w:t>
            </w:r>
            <w:r w:rsidR="008402A4">
              <w:t>Wholesale Electric Quadrant (WEQ)</w:t>
            </w:r>
            <w:r w:rsidR="003F6480">
              <w:t xml:space="preserve"> Annual Plan.  Ms. McQuade stated that there may be additional work in the WEQ driven by </w:t>
            </w:r>
            <w:r w:rsidR="003F6480" w:rsidRPr="003F6480">
              <w:rPr>
                <w:bCs/>
              </w:rPr>
              <w:t>the National Academy of Sciences</w:t>
            </w:r>
            <w:r w:rsidR="003F6480">
              <w:rPr>
                <w:bCs/>
              </w:rPr>
              <w:t xml:space="preserve"> </w:t>
            </w:r>
            <w:r w:rsidR="00101895">
              <w:rPr>
                <w:bCs/>
              </w:rPr>
              <w:t xml:space="preserve">Report, </w:t>
            </w:r>
            <w:hyperlink r:id="rId8" w:history="1">
              <w:r w:rsidR="003F6480" w:rsidRPr="00101895">
                <w:rPr>
                  <w:rStyle w:val="Hyperlink"/>
                  <w:i/>
                </w:rPr>
                <w:t>Enhancing the Resilience of the Nation’s Electricity System</w:t>
              </w:r>
            </w:hyperlink>
            <w:r w:rsidR="003F6480" w:rsidRPr="003F6480">
              <w:rPr>
                <w:bCs/>
              </w:rPr>
              <w:t>.</w:t>
            </w:r>
            <w:r w:rsidR="003F6480">
              <w:rPr>
                <w:bCs/>
              </w:rPr>
              <w:t xml:space="preserve">  Mr. Booe stated that a provisional item regarding th</w:t>
            </w:r>
            <w:r w:rsidR="00101895">
              <w:rPr>
                <w:bCs/>
              </w:rPr>
              <w:t xml:space="preserve">at report </w:t>
            </w:r>
            <w:r w:rsidR="0044000F">
              <w:rPr>
                <w:bCs/>
              </w:rPr>
              <w:t xml:space="preserve">and the recent DoE </w:t>
            </w:r>
            <w:r w:rsidR="00F51005">
              <w:rPr>
                <w:bCs/>
              </w:rPr>
              <w:t>Notice of Proposed Rulemaking</w:t>
            </w:r>
            <w:r w:rsidR="00101895">
              <w:rPr>
                <w:bCs/>
              </w:rPr>
              <w:t xml:space="preserve">, </w:t>
            </w:r>
            <w:hyperlink r:id="rId9" w:history="1">
              <w:r w:rsidR="00F51005" w:rsidRPr="00F51005">
                <w:rPr>
                  <w:rStyle w:val="Hyperlink"/>
                </w:rPr>
                <w:t>Grid Reliability and Resilience Pricing</w:t>
              </w:r>
            </w:hyperlink>
            <w:r w:rsidR="00F51005">
              <w:t xml:space="preserve">, Docket No. RM18-1000 </w:t>
            </w:r>
            <w:r w:rsidR="0044000F">
              <w:rPr>
                <w:bCs/>
              </w:rPr>
              <w:t xml:space="preserve">was discussed </w:t>
            </w:r>
            <w:r w:rsidR="003C2C0A">
              <w:rPr>
                <w:bCs/>
              </w:rPr>
              <w:t xml:space="preserve">in each quadrant </w:t>
            </w:r>
            <w:r w:rsidR="0044000F">
              <w:rPr>
                <w:bCs/>
              </w:rPr>
              <w:t xml:space="preserve">during </w:t>
            </w:r>
            <w:r w:rsidR="00101895">
              <w:rPr>
                <w:bCs/>
              </w:rPr>
              <w:t>the series of</w:t>
            </w:r>
            <w:r w:rsidR="0044000F">
              <w:rPr>
                <w:bCs/>
              </w:rPr>
              <w:t xml:space="preserve"> Annual Plan Subcommittee conference call</w:t>
            </w:r>
            <w:r w:rsidR="00101895">
              <w:rPr>
                <w:bCs/>
              </w:rPr>
              <w:t xml:space="preserve">s that took place </w:t>
            </w:r>
            <w:r w:rsidR="008402A4">
              <w:rPr>
                <w:bCs/>
              </w:rPr>
              <w:t>on October 18, 2017</w:t>
            </w:r>
            <w:r w:rsidR="0044000F">
              <w:rPr>
                <w:bCs/>
              </w:rPr>
              <w:t>.  He explained that</w:t>
            </w:r>
            <w:r w:rsidR="003C2C0A">
              <w:rPr>
                <w:bCs/>
              </w:rPr>
              <w:t>,</w:t>
            </w:r>
            <w:r w:rsidR="0044000F">
              <w:rPr>
                <w:bCs/>
              </w:rPr>
              <w:t xml:space="preserve"> in the first call, the </w:t>
            </w:r>
            <w:r w:rsidR="008402A4">
              <w:rPr>
                <w:bCs/>
              </w:rPr>
              <w:t>Wholesale Gas Quadrant (</w:t>
            </w:r>
            <w:r w:rsidR="0044000F">
              <w:rPr>
                <w:bCs/>
              </w:rPr>
              <w:t>WGQ</w:t>
            </w:r>
            <w:r w:rsidR="008402A4">
              <w:rPr>
                <w:bCs/>
              </w:rPr>
              <w:t>)</w:t>
            </w:r>
            <w:r w:rsidR="0044000F">
              <w:rPr>
                <w:bCs/>
              </w:rPr>
              <w:t xml:space="preserve"> de</w:t>
            </w:r>
            <w:r w:rsidR="003C2C0A">
              <w:rPr>
                <w:bCs/>
              </w:rPr>
              <w:t>cided</w:t>
            </w:r>
            <w:r w:rsidR="0044000F">
              <w:rPr>
                <w:bCs/>
              </w:rPr>
              <w:t xml:space="preserve"> that it </w:t>
            </w:r>
            <w:r w:rsidR="003C2C0A">
              <w:rPr>
                <w:bCs/>
              </w:rPr>
              <w:t>sh</w:t>
            </w:r>
            <w:r w:rsidR="0044000F">
              <w:rPr>
                <w:bCs/>
              </w:rPr>
              <w:t xml:space="preserve">ould wait for policy </w:t>
            </w:r>
            <w:r w:rsidR="00F51005">
              <w:rPr>
                <w:bCs/>
              </w:rPr>
              <w:t>determinations to be made</w:t>
            </w:r>
            <w:r w:rsidR="0044000F">
              <w:rPr>
                <w:bCs/>
              </w:rPr>
              <w:t xml:space="preserve"> before taking action to consider </w:t>
            </w:r>
            <w:r w:rsidR="003C2C0A">
              <w:rPr>
                <w:bCs/>
              </w:rPr>
              <w:t>any efforts in these areas</w:t>
            </w:r>
            <w:r w:rsidR="0044000F">
              <w:rPr>
                <w:bCs/>
              </w:rPr>
              <w:t>.</w:t>
            </w:r>
            <w:r w:rsidR="00101895">
              <w:rPr>
                <w:bCs/>
              </w:rPr>
              <w:t xml:space="preserve">  In the following two Annual Plan Subcommittee calls, the </w:t>
            </w:r>
            <w:r w:rsidR="008402A4">
              <w:rPr>
                <w:bCs/>
              </w:rPr>
              <w:t>WEQ and Retail Markets Quadrant (RMQ)</w:t>
            </w:r>
            <w:r w:rsidR="00101895">
              <w:rPr>
                <w:bCs/>
              </w:rPr>
              <w:t xml:space="preserve"> </w:t>
            </w:r>
            <w:r w:rsidR="00F51005">
              <w:rPr>
                <w:bCs/>
              </w:rPr>
              <w:t>made the same determination</w:t>
            </w:r>
            <w:r w:rsidR="00101895">
              <w:rPr>
                <w:bCs/>
              </w:rPr>
              <w:t xml:space="preserve">.  </w:t>
            </w:r>
            <w:r w:rsidR="0044000F">
              <w:rPr>
                <w:bCs/>
              </w:rPr>
              <w:t xml:space="preserve">Mr. Desselle noted that NERC recently released a report, </w:t>
            </w:r>
            <w:hyperlink r:id="rId10" w:history="1">
              <w:r w:rsidR="0044000F" w:rsidRPr="003C2C0A">
                <w:rPr>
                  <w:rStyle w:val="Hyperlink"/>
                  <w:i/>
                </w:rPr>
                <w:t>Special Reliability Assessment: Potential Bulk Power System Impacts Due to Severe Disruptions on the Natural Gas System</w:t>
              </w:r>
            </w:hyperlink>
            <w:r w:rsidR="0044000F">
              <w:rPr>
                <w:bCs/>
              </w:rPr>
              <w:t>, that may create the need for complementary business practice standards.</w:t>
            </w:r>
          </w:p>
          <w:p w:rsidR="00C071A2" w:rsidRDefault="008402A4" w:rsidP="003F6480">
            <w:pPr>
              <w:spacing w:before="120" w:after="120"/>
              <w:jc w:val="both"/>
              <w:outlineLvl w:val="2"/>
              <w:rPr>
                <w:bCs/>
              </w:rPr>
            </w:pPr>
            <w:r>
              <w:rPr>
                <w:bCs/>
              </w:rPr>
              <w:t xml:space="preserve">Mr. True asked why gas-electric coordination was not placed on the annual plan as a provisional item.  Mr. Desselle stated that </w:t>
            </w:r>
            <w:r w:rsidR="00F51005">
              <w:rPr>
                <w:bCs/>
              </w:rPr>
              <w:t>based on information from the</w:t>
            </w:r>
            <w:r>
              <w:rPr>
                <w:bCs/>
              </w:rPr>
              <w:t xml:space="preserve"> </w:t>
            </w:r>
            <w:r w:rsidR="00F51005">
              <w:rPr>
                <w:bCs/>
              </w:rPr>
              <w:t xml:space="preserve">FERC </w:t>
            </w:r>
            <w:r>
              <w:rPr>
                <w:bCs/>
              </w:rPr>
              <w:t>Commissioners</w:t>
            </w:r>
            <w:r w:rsidR="00F51005">
              <w:rPr>
                <w:bCs/>
              </w:rPr>
              <w:t>, it may be prudent to wait until there is more</w:t>
            </w:r>
            <w:r>
              <w:rPr>
                <w:bCs/>
              </w:rPr>
              <w:t xml:space="preserve"> policy </w:t>
            </w:r>
            <w:r w:rsidR="00F51005">
              <w:rPr>
                <w:bCs/>
              </w:rPr>
              <w:t>guidance before taking action</w:t>
            </w:r>
            <w:r>
              <w:rPr>
                <w:bCs/>
              </w:rPr>
              <w:t>.</w:t>
            </w:r>
            <w:r w:rsidR="00B95FE3">
              <w:rPr>
                <w:bCs/>
              </w:rPr>
              <w:t xml:space="preserve">  He also referenced the discussions that took place during he </w:t>
            </w:r>
            <w:r w:rsidR="00516BF9">
              <w:rPr>
                <w:bCs/>
              </w:rPr>
              <w:t>Annual Plan Subcommittee meetings.</w:t>
            </w:r>
            <w:r>
              <w:rPr>
                <w:bCs/>
              </w:rPr>
              <w:t xml:space="preserve">  </w:t>
            </w:r>
            <w:r w:rsidR="00C071A2">
              <w:rPr>
                <w:bCs/>
              </w:rPr>
              <w:t>The task force agreed that the Proposed 2018 WEQ Annual Plan is in alignment with the 2017-2019 NAESB Strategic Plan.</w:t>
            </w:r>
          </w:p>
          <w:p w:rsidR="00C071A2" w:rsidRDefault="00C071A2" w:rsidP="003F6480">
            <w:pPr>
              <w:spacing w:before="120" w:after="120"/>
              <w:jc w:val="both"/>
              <w:outlineLvl w:val="2"/>
              <w:rPr>
                <w:bCs/>
              </w:rPr>
            </w:pPr>
            <w:r>
              <w:rPr>
                <w:bCs/>
              </w:rPr>
              <w:t xml:space="preserve">Mr. Booe reviewed the Proposed 2018 WGQ Annual Plan.  Mr. Desselle noted that a provisional item </w:t>
            </w:r>
            <w:r w:rsidR="003C2C0A">
              <w:rPr>
                <w:bCs/>
              </w:rPr>
              <w:t>to potentially address any items developed from</w:t>
            </w:r>
            <w:r>
              <w:rPr>
                <w:bCs/>
              </w:rPr>
              <w:t xml:space="preserve"> the Sandia National Laboratories surety assessment was added to the proposed annual plan.  Mr. Booe stated that a scoping document has been developed for the surety assessment and a </w:t>
            </w:r>
            <w:r w:rsidR="00516BF9">
              <w:rPr>
                <w:bCs/>
              </w:rPr>
              <w:t xml:space="preserve">conference call is being scheduled for the Critical Infrastructure Committee </w:t>
            </w:r>
            <w:r>
              <w:rPr>
                <w:bCs/>
              </w:rPr>
              <w:t xml:space="preserve">in early December.  Mr. Booe stated that, to date, the staff at Sandia National Laboratories has indicated that it is on track to complete the assessment by </w:t>
            </w:r>
            <w:r w:rsidR="003C2C0A">
              <w:rPr>
                <w:bCs/>
              </w:rPr>
              <w:t xml:space="preserve">late December or </w:t>
            </w:r>
            <w:r w:rsidR="00516BF9">
              <w:rPr>
                <w:bCs/>
              </w:rPr>
              <w:t xml:space="preserve">early </w:t>
            </w:r>
            <w:r>
              <w:rPr>
                <w:bCs/>
              </w:rPr>
              <w:t>January.  The task force agreed that the Proposed 2018 WGQ Annual Plan is consistent with the 2017-2019 NAESB Strategic Plan.</w:t>
            </w:r>
          </w:p>
          <w:p w:rsidR="00903ED6" w:rsidRPr="005B3036" w:rsidRDefault="00C071A2" w:rsidP="00C071A2">
            <w:pPr>
              <w:spacing w:before="120" w:after="120"/>
              <w:jc w:val="both"/>
              <w:outlineLvl w:val="2"/>
              <w:rPr>
                <w:bCs/>
              </w:rPr>
            </w:pPr>
            <w:r>
              <w:rPr>
                <w:bCs/>
              </w:rPr>
              <w:lastRenderedPageBreak/>
              <w:t xml:space="preserve">Mr. Booe reviewed the 2018 RMQ Annual Plan with the participants.  He noted that several subject matter experts in the RMQ have retired and </w:t>
            </w:r>
            <w:r w:rsidR="003C2C0A">
              <w:rPr>
                <w:bCs/>
              </w:rPr>
              <w:t xml:space="preserve">that </w:t>
            </w:r>
            <w:r>
              <w:rPr>
                <w:bCs/>
              </w:rPr>
              <w:t>Mary Do</w:t>
            </w:r>
            <w:r w:rsidR="003C2C0A">
              <w:rPr>
                <w:bCs/>
              </w:rPr>
              <w:t>,</w:t>
            </w:r>
            <w:r>
              <w:rPr>
                <w:bCs/>
              </w:rPr>
              <w:t xml:space="preserve"> of Latitude </w:t>
            </w:r>
            <w:r w:rsidR="003C2C0A">
              <w:rPr>
                <w:bCs/>
              </w:rPr>
              <w:t>T</w:t>
            </w:r>
            <w:r>
              <w:rPr>
                <w:bCs/>
              </w:rPr>
              <w:t>echnologies</w:t>
            </w:r>
            <w:r w:rsidR="003C2C0A">
              <w:rPr>
                <w:bCs/>
              </w:rPr>
              <w:t>,</w:t>
            </w:r>
            <w:r>
              <w:rPr>
                <w:bCs/>
              </w:rPr>
              <w:t xml:space="preserve"> has picked up the </w:t>
            </w:r>
            <w:r w:rsidR="003C2C0A">
              <w:rPr>
                <w:bCs/>
              </w:rPr>
              <w:t xml:space="preserve">leadership </w:t>
            </w:r>
            <w:r>
              <w:rPr>
                <w:bCs/>
              </w:rPr>
              <w:t>effort</w:t>
            </w:r>
            <w:r w:rsidR="005813EB">
              <w:rPr>
                <w:bCs/>
              </w:rPr>
              <w:t>, but does not have</w:t>
            </w:r>
            <w:r>
              <w:rPr>
                <w:bCs/>
              </w:rPr>
              <w:t xml:space="preserve"> </w:t>
            </w:r>
            <w:r w:rsidR="005B3036">
              <w:rPr>
                <w:bCs/>
              </w:rPr>
              <w:t>much support</w:t>
            </w:r>
            <w:r w:rsidR="005813EB">
              <w:rPr>
                <w:bCs/>
              </w:rPr>
              <w:t xml:space="preserve"> to address the annual plan items</w:t>
            </w:r>
            <w:r w:rsidR="005B3036">
              <w:rPr>
                <w:bCs/>
              </w:rPr>
              <w:t xml:space="preserve">.  Mr. Booe also noted that the proposed annual plan includes an item regarding the Sandia National Laboratories </w:t>
            </w:r>
            <w:r w:rsidR="003C2C0A">
              <w:rPr>
                <w:bCs/>
              </w:rPr>
              <w:t>as well as</w:t>
            </w:r>
            <w:r w:rsidR="005B3036">
              <w:rPr>
                <w:bCs/>
              </w:rPr>
              <w:t xml:space="preserve"> an item to support the results of the Board Retail Structure Review Committee review.  Additionally, there is a provisional item to support community solar initiatives </w:t>
            </w:r>
            <w:r w:rsidR="005813EB">
              <w:rPr>
                <w:bCs/>
              </w:rPr>
              <w:t>underway</w:t>
            </w:r>
            <w:r w:rsidR="005B3036">
              <w:rPr>
                <w:bCs/>
              </w:rPr>
              <w:t xml:space="preserve"> in Illinois.  The task force determined that the Proposed 2018 RMQ Annual Plan is consistent with the </w:t>
            </w:r>
            <w:r w:rsidR="005B3036" w:rsidRPr="005B3036">
              <w:rPr>
                <w:bCs/>
              </w:rPr>
              <w:t>2017-2019 NAESB Strategic Plan.</w:t>
            </w:r>
          </w:p>
        </w:tc>
      </w:tr>
      <w:tr w:rsidR="003857CD" w:rsidRPr="001F42FB" w:rsidTr="00602884">
        <w:tc>
          <w:tcPr>
            <w:tcW w:w="1800" w:type="dxa"/>
          </w:tcPr>
          <w:p w:rsidR="003857CD" w:rsidRPr="003857CD" w:rsidRDefault="003857CD" w:rsidP="00DD1D8E">
            <w:pPr>
              <w:spacing w:before="120" w:after="60"/>
              <w:outlineLvl w:val="2"/>
              <w:rPr>
                <w:b/>
              </w:rPr>
            </w:pPr>
            <w:r w:rsidRPr="003857CD">
              <w:rPr>
                <w:b/>
              </w:rPr>
              <w:lastRenderedPageBreak/>
              <w:t>Discuss the Development of the 2018 NAESB Standards Development Survey</w:t>
            </w:r>
          </w:p>
        </w:tc>
        <w:tc>
          <w:tcPr>
            <w:tcW w:w="8118" w:type="dxa"/>
          </w:tcPr>
          <w:p w:rsidR="003857CD" w:rsidRPr="001F42FB" w:rsidRDefault="00E95209" w:rsidP="003149DB">
            <w:pPr>
              <w:spacing w:before="120" w:after="120"/>
              <w:jc w:val="both"/>
              <w:outlineLvl w:val="2"/>
            </w:pPr>
            <w:r>
              <w:t xml:space="preserve">Mr. Booe stated that NAESB will draft a 2018 NAESB Standards Development Survey.  The strawman of the survey </w:t>
            </w:r>
            <w:r w:rsidR="005813EB">
              <w:t>will b</w:t>
            </w:r>
            <w:r>
              <w:t xml:space="preserve">e </w:t>
            </w:r>
            <w:r w:rsidR="005813EB">
              <w:t>provided in A</w:t>
            </w:r>
            <w:r>
              <w:t xml:space="preserve">pril and </w:t>
            </w:r>
            <w:r w:rsidR="005813EB">
              <w:t>distributed over the summer</w:t>
            </w:r>
            <w:r>
              <w:t>.  He encouraged the participants to contact him with any recommendations</w:t>
            </w:r>
            <w:r w:rsidR="005813EB">
              <w:t xml:space="preserve"> for information to include in the survey</w:t>
            </w:r>
            <w:r>
              <w:t>.</w:t>
            </w:r>
          </w:p>
        </w:tc>
      </w:tr>
      <w:tr w:rsidR="003857CD" w:rsidRPr="001F42FB" w:rsidTr="00602884">
        <w:tc>
          <w:tcPr>
            <w:tcW w:w="1800" w:type="dxa"/>
          </w:tcPr>
          <w:p w:rsidR="003857CD" w:rsidRPr="003857CD" w:rsidRDefault="003857CD" w:rsidP="00DD1D8E">
            <w:pPr>
              <w:spacing w:before="120" w:after="60"/>
              <w:outlineLvl w:val="2"/>
              <w:rPr>
                <w:b/>
              </w:rPr>
            </w:pPr>
            <w:r w:rsidRPr="003857CD">
              <w:rPr>
                <w:b/>
              </w:rPr>
              <w:t>Discuss Activities of Retail Structure Review Committee</w:t>
            </w:r>
          </w:p>
        </w:tc>
        <w:tc>
          <w:tcPr>
            <w:tcW w:w="8118" w:type="dxa"/>
          </w:tcPr>
          <w:p w:rsidR="003857CD" w:rsidRDefault="005B3036" w:rsidP="003149DB">
            <w:pPr>
              <w:spacing w:before="120" w:after="120"/>
              <w:jc w:val="both"/>
              <w:outlineLvl w:val="2"/>
            </w:pPr>
            <w:r>
              <w:t>Mr. Booe stated that the Board Retail Structure Review Committee (RSRC) met on November 3, 2017.  The Committee was reactivated by Mr. Desselle to examine the membership levels within the RMQ and make suggestions to the Board of Directors to address membership</w:t>
            </w:r>
            <w:r w:rsidR="005813EB">
              <w:t xml:space="preserve"> deficiency</w:t>
            </w:r>
            <w:r>
              <w:t xml:space="preserve">.  Mr. Booe noted that Board RSRC </w:t>
            </w:r>
            <w:r w:rsidR="00970A16">
              <w:t>revised its proposed mission statement and highlighted the activities that were currently underway within the quadrant.  The next Board RSRC conference call will be held on December 1, 2017 from 2:00 PM to 4:00 PM Central.</w:t>
            </w:r>
          </w:p>
          <w:p w:rsidR="00970A16" w:rsidRDefault="00970A16" w:rsidP="003149DB">
            <w:pPr>
              <w:spacing w:before="120" w:after="120"/>
              <w:jc w:val="both"/>
              <w:outlineLvl w:val="2"/>
            </w:pPr>
            <w:r>
              <w:t xml:space="preserve">Ms. Tierney suggested that NAESB reach out to the National Association of State Energy Officials (NASEO), along with standards groups dealing with microgrids, energy storage, on-site storage, and electric vehicle charging.  She volunteered to introduce the NAESB leadership to her connections </w:t>
            </w:r>
            <w:r w:rsidR="005813EB">
              <w:t>within</w:t>
            </w:r>
            <w:r>
              <w:t xml:space="preserve"> these groups.  </w:t>
            </w:r>
            <w:r w:rsidR="005813EB">
              <w:t>The participants encouraged NAESB staff to continue engagement with</w:t>
            </w:r>
            <w:r>
              <w:t xml:space="preserve"> the N</w:t>
            </w:r>
            <w:r w:rsidRPr="00970A16">
              <w:t>ational Association of Regulatory Utility Commissioners</w:t>
            </w:r>
            <w:r>
              <w:t xml:space="preserve"> (NARUC) </w:t>
            </w:r>
            <w:r w:rsidR="005813EB">
              <w:t>on the issue</w:t>
            </w:r>
            <w:r>
              <w:t>.  Mr. True</w:t>
            </w:r>
            <w:r w:rsidR="005813EB">
              <w:t xml:space="preserve"> asked</w:t>
            </w:r>
            <w:r>
              <w:t xml:space="preserve"> </w:t>
            </w:r>
            <w:r w:rsidR="005813EB">
              <w:t xml:space="preserve">whether the RSRC is considering </w:t>
            </w:r>
            <w:r>
              <w:t xml:space="preserve">a stretch goal </w:t>
            </w:r>
            <w:r w:rsidR="005813EB">
              <w:t>for increased membership</w:t>
            </w:r>
            <w:r w:rsidR="000F230D">
              <w:t>.  He stated that a membership threshold of 45 or 50 may provide the cushioning needed to not have to frequently reevaluate the quadrant membership levels.</w:t>
            </w:r>
          </w:p>
          <w:p w:rsidR="000F230D" w:rsidRPr="001F42FB" w:rsidRDefault="000F230D" w:rsidP="003149DB">
            <w:pPr>
              <w:spacing w:before="120" w:after="120"/>
              <w:jc w:val="both"/>
              <w:outlineLvl w:val="2"/>
            </w:pPr>
            <w:r>
              <w:t xml:space="preserve">Ms. McKeever explained that, until there is a driver for companies to join the RMQ, the membership </w:t>
            </w:r>
            <w:r w:rsidR="005813EB">
              <w:t>numbers will not improve</w:t>
            </w:r>
            <w:r>
              <w:t xml:space="preserve">.  She stated that those companies that were heavily involved in the RMQ </w:t>
            </w:r>
            <w:r w:rsidR="005813EB">
              <w:t>have not replaced</w:t>
            </w:r>
            <w:r>
              <w:t xml:space="preserve"> the subject matter experts that have left.  Ms. McKeever stated that </w:t>
            </w:r>
            <w:r w:rsidR="005813EB">
              <w:t>while there is</w:t>
            </w:r>
            <w:r>
              <w:t xml:space="preserve"> a temporary </w:t>
            </w:r>
            <w:r w:rsidR="005813EB">
              <w:t xml:space="preserve">membership </w:t>
            </w:r>
            <w:r>
              <w:t>driver</w:t>
            </w:r>
            <w:r w:rsidR="005813EB">
              <w:t xml:space="preserve"> at times,</w:t>
            </w:r>
            <w:r>
              <w:t xml:space="preserve"> such as the Energy Services Provider Interface (ESPI) or Open Field Message Bus (OpenFMB), there is no long-term driver.  Mr. Booe </w:t>
            </w:r>
            <w:r w:rsidR="005813EB">
              <w:t xml:space="preserve">noted that the RSRC discussed </w:t>
            </w:r>
            <w:r>
              <w:t>that OpenFMB and ESPI are more temporary</w:t>
            </w:r>
            <w:r w:rsidR="005813EB">
              <w:t xml:space="preserve"> standards development efforts</w:t>
            </w:r>
            <w:r>
              <w:t xml:space="preserve">, </w:t>
            </w:r>
            <w:r w:rsidR="005813EB">
              <w:t xml:space="preserve">while the </w:t>
            </w:r>
            <w:r>
              <w:t xml:space="preserve">EDI </w:t>
            </w:r>
            <w:r w:rsidR="005813EB">
              <w:t>standards that support customer choice require maintenance and much more time to develop</w:t>
            </w:r>
            <w:r>
              <w:t xml:space="preserve">.  </w:t>
            </w:r>
            <w:r w:rsidR="00E95209">
              <w:t>Mr. True stated that the value of participation should also be considered.  Mr. Simon volunteered to introduce the NAESB leadership to</w:t>
            </w:r>
            <w:r w:rsidR="00F710B5">
              <w:t xml:space="preserve"> </w:t>
            </w:r>
            <w:r w:rsidR="00E95209">
              <w:t>additional contacts in California that are working on community choice aggregation.</w:t>
            </w:r>
          </w:p>
        </w:tc>
      </w:tr>
      <w:tr w:rsidR="004667C2" w:rsidRPr="001F42FB" w:rsidTr="00602884">
        <w:tc>
          <w:tcPr>
            <w:tcW w:w="1800" w:type="dxa"/>
          </w:tcPr>
          <w:p w:rsidR="004667C2" w:rsidRPr="001F42FB" w:rsidRDefault="004667C2" w:rsidP="00AB2ED4">
            <w:pPr>
              <w:spacing w:before="120" w:after="60"/>
              <w:outlineLvl w:val="2"/>
              <w:rPr>
                <w:b/>
              </w:rPr>
            </w:pPr>
            <w:r w:rsidRPr="001F42FB">
              <w:rPr>
                <w:b/>
              </w:rPr>
              <w:t>Other Business</w:t>
            </w:r>
          </w:p>
        </w:tc>
        <w:tc>
          <w:tcPr>
            <w:tcW w:w="8118" w:type="dxa"/>
          </w:tcPr>
          <w:p w:rsidR="0016107F" w:rsidRPr="001F42FB" w:rsidRDefault="00943004" w:rsidP="00943004">
            <w:pPr>
              <w:pStyle w:val="ListParagraph"/>
              <w:keepNext/>
              <w:keepLines/>
              <w:spacing w:before="120" w:after="120"/>
              <w:ind w:left="0"/>
              <w:jc w:val="both"/>
              <w:rPr>
                <w:rFonts w:ascii="Times New Roman" w:hAnsi="Times New Roman" w:cs="Times New Roman"/>
                <w:sz w:val="20"/>
                <w:szCs w:val="20"/>
              </w:rPr>
            </w:pPr>
            <w:r w:rsidRPr="001F42FB">
              <w:rPr>
                <w:rFonts w:ascii="Times New Roman" w:hAnsi="Times New Roman" w:cs="Times New Roman"/>
                <w:sz w:val="20"/>
                <w:szCs w:val="20"/>
              </w:rPr>
              <w:t>There was no other business discussed.</w:t>
            </w:r>
          </w:p>
        </w:tc>
      </w:tr>
      <w:tr w:rsidR="00AB542B" w:rsidRPr="001F42FB" w:rsidTr="00602884">
        <w:tc>
          <w:tcPr>
            <w:tcW w:w="1800" w:type="dxa"/>
          </w:tcPr>
          <w:p w:rsidR="00AB542B" w:rsidRPr="001F42FB" w:rsidRDefault="00AB542B" w:rsidP="00AB2ED4">
            <w:pPr>
              <w:spacing w:before="120" w:after="60"/>
              <w:outlineLvl w:val="2"/>
              <w:rPr>
                <w:b/>
              </w:rPr>
            </w:pPr>
            <w:r w:rsidRPr="001F42FB">
              <w:rPr>
                <w:b/>
              </w:rPr>
              <w:t>Outstanding Action Items</w:t>
            </w:r>
          </w:p>
        </w:tc>
        <w:tc>
          <w:tcPr>
            <w:tcW w:w="8118" w:type="dxa"/>
          </w:tcPr>
          <w:p w:rsidR="0063713B" w:rsidRDefault="00E95209" w:rsidP="00DD0518">
            <w:pPr>
              <w:pStyle w:val="ListParagraph"/>
              <w:numPr>
                <w:ilvl w:val="0"/>
                <w:numId w:val="5"/>
              </w:numPr>
              <w:spacing w:before="120" w:after="120"/>
              <w:rPr>
                <w:rFonts w:ascii="Times New Roman" w:hAnsi="Times New Roman" w:cs="Times New Roman"/>
                <w:sz w:val="20"/>
                <w:szCs w:val="20"/>
              </w:rPr>
            </w:pPr>
            <w:r>
              <w:rPr>
                <w:rFonts w:ascii="Times New Roman" w:hAnsi="Times New Roman" w:cs="Times New Roman"/>
                <w:sz w:val="20"/>
                <w:szCs w:val="20"/>
              </w:rPr>
              <w:t>The NAESB staff will correct the typos on the annual plans.</w:t>
            </w:r>
          </w:p>
          <w:p w:rsidR="00E95209" w:rsidRDefault="00E95209" w:rsidP="00DD0518">
            <w:pPr>
              <w:pStyle w:val="ListParagraph"/>
              <w:numPr>
                <w:ilvl w:val="0"/>
                <w:numId w:val="5"/>
              </w:numPr>
              <w:spacing w:before="120" w:after="120"/>
              <w:rPr>
                <w:rFonts w:ascii="Times New Roman" w:hAnsi="Times New Roman" w:cs="Times New Roman"/>
                <w:sz w:val="20"/>
                <w:szCs w:val="20"/>
              </w:rPr>
            </w:pPr>
            <w:r>
              <w:rPr>
                <w:rFonts w:ascii="Times New Roman" w:hAnsi="Times New Roman" w:cs="Times New Roman"/>
                <w:sz w:val="20"/>
                <w:szCs w:val="20"/>
              </w:rPr>
              <w:t xml:space="preserve">Ms. Tierney </w:t>
            </w:r>
            <w:r w:rsidR="00F710B5">
              <w:rPr>
                <w:rFonts w:ascii="Times New Roman" w:hAnsi="Times New Roman" w:cs="Times New Roman"/>
                <w:sz w:val="20"/>
                <w:szCs w:val="20"/>
              </w:rPr>
              <w:t xml:space="preserve">and Mr. Booe </w:t>
            </w:r>
            <w:r>
              <w:rPr>
                <w:rFonts w:ascii="Times New Roman" w:hAnsi="Times New Roman" w:cs="Times New Roman"/>
                <w:sz w:val="20"/>
                <w:szCs w:val="20"/>
              </w:rPr>
              <w:t>will reach out to a number of groups</w:t>
            </w:r>
            <w:r w:rsidR="00F710B5">
              <w:rPr>
                <w:rFonts w:ascii="Times New Roman" w:hAnsi="Times New Roman" w:cs="Times New Roman"/>
                <w:sz w:val="20"/>
                <w:szCs w:val="20"/>
              </w:rPr>
              <w:t>.</w:t>
            </w:r>
          </w:p>
          <w:p w:rsidR="00E95209" w:rsidRDefault="00E95209" w:rsidP="00DD0518">
            <w:pPr>
              <w:pStyle w:val="ListParagraph"/>
              <w:numPr>
                <w:ilvl w:val="0"/>
                <w:numId w:val="5"/>
              </w:numPr>
              <w:spacing w:before="120" w:after="120"/>
              <w:rPr>
                <w:rFonts w:ascii="Times New Roman" w:hAnsi="Times New Roman" w:cs="Times New Roman"/>
                <w:sz w:val="20"/>
                <w:szCs w:val="20"/>
              </w:rPr>
            </w:pPr>
            <w:r>
              <w:rPr>
                <w:rFonts w:ascii="Times New Roman" w:hAnsi="Times New Roman" w:cs="Times New Roman"/>
                <w:sz w:val="20"/>
                <w:szCs w:val="20"/>
              </w:rPr>
              <w:t xml:space="preserve">Mr. Simon will also </w:t>
            </w:r>
            <w:r w:rsidR="00F710B5">
              <w:rPr>
                <w:rFonts w:ascii="Times New Roman" w:hAnsi="Times New Roman" w:cs="Times New Roman"/>
                <w:sz w:val="20"/>
                <w:szCs w:val="20"/>
              </w:rPr>
              <w:t xml:space="preserve">reach out to </w:t>
            </w:r>
            <w:r w:rsidR="00526FF6">
              <w:rPr>
                <w:rFonts w:ascii="Times New Roman" w:hAnsi="Times New Roman" w:cs="Times New Roman"/>
                <w:sz w:val="20"/>
                <w:szCs w:val="20"/>
              </w:rPr>
              <w:t>additional contacts.</w:t>
            </w:r>
          </w:p>
          <w:p w:rsidR="00F710B5" w:rsidRPr="003149DB" w:rsidRDefault="00F710B5" w:rsidP="00DD0518">
            <w:pPr>
              <w:pStyle w:val="ListParagraph"/>
              <w:numPr>
                <w:ilvl w:val="0"/>
                <w:numId w:val="5"/>
              </w:numPr>
              <w:spacing w:before="120" w:after="120"/>
              <w:rPr>
                <w:rFonts w:ascii="Times New Roman" w:hAnsi="Times New Roman" w:cs="Times New Roman"/>
                <w:sz w:val="20"/>
                <w:szCs w:val="20"/>
              </w:rPr>
            </w:pPr>
            <w:r>
              <w:rPr>
                <w:rFonts w:ascii="Times New Roman" w:hAnsi="Times New Roman" w:cs="Times New Roman"/>
                <w:sz w:val="20"/>
                <w:szCs w:val="20"/>
              </w:rPr>
              <w:lastRenderedPageBreak/>
              <w:t>All participants are encouraged to dial into the December 1, 2017 Board RSRC call.</w:t>
            </w:r>
          </w:p>
        </w:tc>
      </w:tr>
      <w:tr w:rsidR="004667C2" w:rsidRPr="001F42FB" w:rsidTr="00602884">
        <w:tc>
          <w:tcPr>
            <w:tcW w:w="1800" w:type="dxa"/>
          </w:tcPr>
          <w:p w:rsidR="004667C2" w:rsidRPr="001F42FB" w:rsidRDefault="004667C2" w:rsidP="00AB2ED4">
            <w:pPr>
              <w:spacing w:before="120" w:after="120"/>
              <w:outlineLvl w:val="2"/>
              <w:rPr>
                <w:b/>
              </w:rPr>
            </w:pPr>
            <w:r w:rsidRPr="001F42FB">
              <w:rPr>
                <w:b/>
              </w:rPr>
              <w:lastRenderedPageBreak/>
              <w:t>Adjourn:</w:t>
            </w:r>
          </w:p>
        </w:tc>
        <w:tc>
          <w:tcPr>
            <w:tcW w:w="8118" w:type="dxa"/>
          </w:tcPr>
          <w:p w:rsidR="004667C2" w:rsidRPr="001F42FB" w:rsidRDefault="00943004" w:rsidP="00943004">
            <w:pPr>
              <w:keepNext/>
              <w:keepLines/>
              <w:tabs>
                <w:tab w:val="left" w:pos="360"/>
              </w:tabs>
              <w:spacing w:before="120" w:after="120"/>
            </w:pPr>
            <w:r w:rsidRPr="001F42FB">
              <w:t xml:space="preserve">Ms. </w:t>
            </w:r>
            <w:r w:rsidR="00F710B5">
              <w:t>Tierney, seconded by Mr. Simon,</w:t>
            </w:r>
            <w:r w:rsidRPr="001F42FB">
              <w:t xml:space="preserve"> moved to adjourn the meeting</w:t>
            </w:r>
            <w:r w:rsidR="00D85CBE" w:rsidRPr="001F42FB">
              <w:t xml:space="preserve"> at </w:t>
            </w:r>
            <w:r w:rsidRPr="001F42FB">
              <w:t>1</w:t>
            </w:r>
            <w:r w:rsidR="00F710B5">
              <w:t>1</w:t>
            </w:r>
            <w:r w:rsidRPr="001F42FB">
              <w:t>:0</w:t>
            </w:r>
            <w:r w:rsidR="00F710B5">
              <w:t>0</w:t>
            </w:r>
            <w:r w:rsidRPr="001F42FB">
              <w:t xml:space="preserve"> </w:t>
            </w:r>
            <w:r w:rsidR="00F710B5">
              <w:t>A</w:t>
            </w:r>
            <w:r w:rsidR="008C62B8">
              <w:t xml:space="preserve">M </w:t>
            </w:r>
            <w:r w:rsidRPr="001F42FB">
              <w:t>Central</w:t>
            </w:r>
            <w:r w:rsidR="00633C4D" w:rsidRPr="001F42FB">
              <w:t>.</w:t>
            </w:r>
          </w:p>
        </w:tc>
      </w:tr>
      <w:tr w:rsidR="003857CD" w:rsidTr="0044000F">
        <w:tc>
          <w:tcPr>
            <w:tcW w:w="1800" w:type="dxa"/>
            <w:tcBorders>
              <w:bottom w:val="single" w:sz="4" w:space="0" w:color="auto"/>
            </w:tcBorders>
          </w:tcPr>
          <w:p w:rsidR="003857CD" w:rsidRPr="001F42FB" w:rsidRDefault="003857CD" w:rsidP="003857CD">
            <w:pPr>
              <w:spacing w:before="120" w:after="60"/>
              <w:outlineLvl w:val="2"/>
              <w:rPr>
                <w:b/>
              </w:rPr>
            </w:pPr>
            <w:r w:rsidRPr="001F42FB">
              <w:rPr>
                <w:b/>
              </w:rPr>
              <w:t>Work Papers Provided for the Meeting:</w:t>
            </w:r>
          </w:p>
        </w:tc>
        <w:tc>
          <w:tcPr>
            <w:tcW w:w="8118" w:type="dxa"/>
            <w:tcBorders>
              <w:top w:val="single" w:sz="4" w:space="0" w:color="auto"/>
              <w:bottom w:val="single" w:sz="4" w:space="0" w:color="auto"/>
            </w:tcBorders>
          </w:tcPr>
          <w:p w:rsidR="003857CD" w:rsidRPr="00853557" w:rsidRDefault="003857CD" w:rsidP="003857CD">
            <w:pPr>
              <w:numPr>
                <w:ilvl w:val="0"/>
                <w:numId w:val="1"/>
              </w:numPr>
              <w:spacing w:before="120" w:after="120"/>
              <w:rPr>
                <w:i/>
                <w:u w:val="single"/>
              </w:rPr>
            </w:pPr>
            <w:r w:rsidRPr="005D6B08">
              <w:rPr>
                <w:b/>
              </w:rPr>
              <w:t>Agenda Item 1:</w:t>
            </w:r>
            <w:r w:rsidRPr="005D6B08">
              <w:t xml:space="preserve">  </w:t>
            </w:r>
            <w:r>
              <w:t>Administrative</w:t>
            </w:r>
            <w:r w:rsidRPr="005D6B08">
              <w:t xml:space="preserve">:  </w:t>
            </w:r>
            <w:hyperlink r:id="rId11" w:history="1">
              <w:r w:rsidRPr="005D6B08">
                <w:rPr>
                  <w:rStyle w:val="Hyperlink"/>
                </w:rPr>
                <w:t>http://www.naesb.org/misc/antitrust_guidance.doc</w:t>
              </w:r>
            </w:hyperlink>
            <w:r w:rsidRPr="004C094D">
              <w:t xml:space="preserve"> (antitrust</w:t>
            </w:r>
            <w:r>
              <w:t xml:space="preserve"> and other meeting policies</w:t>
            </w:r>
            <w:r w:rsidRPr="004C094D">
              <w:t>),</w:t>
            </w:r>
            <w:r w:rsidRPr="005D6B08">
              <w:rPr>
                <w:u w:val="single"/>
              </w:rPr>
              <w:t xml:space="preserve">   </w:t>
            </w:r>
            <w:hyperlink r:id="rId12" w:history="1">
              <w:r w:rsidRPr="005D6B08">
                <w:rPr>
                  <w:rStyle w:val="Hyperlink"/>
                </w:rPr>
                <w:t>https://www.naesb.org/pdf4/board_strategic_plan_adhoc_taskforce_members.pdf</w:t>
              </w:r>
            </w:hyperlink>
            <w:r w:rsidRPr="005D6B08">
              <w:rPr>
                <w:u w:val="single"/>
              </w:rPr>
              <w:t xml:space="preserve"> </w:t>
            </w:r>
            <w:r w:rsidRPr="004C094D">
              <w:t>(roster),</w:t>
            </w:r>
            <w:r w:rsidRPr="005D6B08">
              <w:rPr>
                <w:u w:val="single"/>
              </w:rPr>
              <w:t xml:space="preserve"> </w:t>
            </w:r>
            <w:hyperlink r:id="rId13" w:history="1">
              <w:r w:rsidRPr="002E7387">
                <w:rPr>
                  <w:rStyle w:val="Hyperlink"/>
                </w:rPr>
                <w:t>http://www.naesb.org/pdf4/bd_strategic_111717a.docx</w:t>
              </w:r>
            </w:hyperlink>
            <w:r>
              <w:t xml:space="preserve"> </w:t>
            </w:r>
            <w:r w:rsidRPr="004C094D">
              <w:t>(</w:t>
            </w:r>
            <w:r w:rsidRPr="008D7908">
              <w:t xml:space="preserve">agenda), </w:t>
            </w:r>
            <w:hyperlink r:id="rId14" w:history="1">
              <w:r w:rsidRPr="002E7387">
                <w:rPr>
                  <w:rStyle w:val="Hyperlink"/>
                </w:rPr>
                <w:t>https://naesb.org/pdf4/bd_strategic_041917mn.docx</w:t>
              </w:r>
            </w:hyperlink>
            <w:r>
              <w:t xml:space="preserve"> (April 19, 2017 Notes)</w:t>
            </w:r>
          </w:p>
          <w:p w:rsidR="003857CD" w:rsidRPr="005E5978" w:rsidRDefault="003857CD" w:rsidP="003857CD">
            <w:pPr>
              <w:numPr>
                <w:ilvl w:val="0"/>
                <w:numId w:val="1"/>
              </w:numPr>
              <w:spacing w:before="240" w:after="240"/>
            </w:pPr>
            <w:r>
              <w:rPr>
                <w:b/>
              </w:rPr>
              <w:t>Agenda Item 2:</w:t>
            </w:r>
            <w:r>
              <w:t xml:space="preserve"> Proposed 2018 Annual Plans: </w:t>
            </w:r>
            <w:hyperlink r:id="rId15" w:history="1">
              <w:r w:rsidRPr="002E7387">
                <w:rPr>
                  <w:rStyle w:val="Hyperlink"/>
                </w:rPr>
                <w:t>https://naesb.org/pdf4/bd_strategic_111717w2.docx</w:t>
              </w:r>
            </w:hyperlink>
            <w:r>
              <w:t xml:space="preserve"> (WEQ 2018 Annual Plan); </w:t>
            </w:r>
            <w:hyperlink r:id="rId16" w:history="1">
              <w:r w:rsidRPr="002E7387">
                <w:rPr>
                  <w:rStyle w:val="Hyperlink"/>
                </w:rPr>
                <w:t>https://naesb.org/pdf4/bd_strategic_111717w1.docx</w:t>
              </w:r>
            </w:hyperlink>
            <w:r>
              <w:t xml:space="preserve"> (WGQ 2018 Annual Plan); </w:t>
            </w:r>
            <w:hyperlink r:id="rId17" w:history="1">
              <w:r w:rsidRPr="005E5978">
                <w:rPr>
                  <w:rStyle w:val="Hyperlink"/>
                </w:rPr>
                <w:t>https://naesb.org/pdf4/bd_strategic_111717w3.docx</w:t>
              </w:r>
            </w:hyperlink>
            <w:r w:rsidRPr="005E5978">
              <w:t xml:space="preserve"> (RMQ 2018 Annual Plan)</w:t>
            </w:r>
          </w:p>
          <w:p w:rsidR="003857CD" w:rsidRDefault="003857CD" w:rsidP="003857CD">
            <w:pPr>
              <w:numPr>
                <w:ilvl w:val="0"/>
                <w:numId w:val="1"/>
              </w:numPr>
              <w:spacing w:before="240" w:after="240"/>
            </w:pPr>
            <w:r>
              <w:rPr>
                <w:b/>
              </w:rPr>
              <w:t>Agenda Item 3</w:t>
            </w:r>
            <w:r w:rsidRPr="0033051C">
              <w:rPr>
                <w:b/>
              </w:rPr>
              <w:t>:</w:t>
            </w:r>
            <w:r>
              <w:t xml:space="preserve"> 2016 NAESB Standards Development Survey:  </w:t>
            </w:r>
            <w:hyperlink r:id="rId18" w:history="1">
              <w:r w:rsidRPr="002E7387">
                <w:rPr>
                  <w:rStyle w:val="Hyperlink"/>
                </w:rPr>
                <w:t>https://naesb.org/pdf4/bd_strategic_2016survey_063016.pdf</w:t>
              </w:r>
            </w:hyperlink>
            <w:r>
              <w:t xml:space="preserve"> </w:t>
            </w:r>
          </w:p>
          <w:p w:rsidR="003857CD" w:rsidRDefault="003857CD" w:rsidP="003857CD">
            <w:pPr>
              <w:numPr>
                <w:ilvl w:val="0"/>
                <w:numId w:val="1"/>
              </w:numPr>
              <w:spacing w:before="240" w:after="240"/>
            </w:pPr>
            <w:r>
              <w:rPr>
                <w:b/>
              </w:rPr>
              <w:t>Agenda Item 4:</w:t>
            </w:r>
            <w:r>
              <w:t xml:space="preserve"> Board Retail Structure Review Committee:  </w:t>
            </w:r>
            <w:hyperlink r:id="rId19" w:history="1">
              <w:r w:rsidRPr="002E7387">
                <w:rPr>
                  <w:rStyle w:val="Hyperlink"/>
                </w:rPr>
                <w:t>https://naesb.org//retail_structure_review.asp</w:t>
              </w:r>
            </w:hyperlink>
            <w:r>
              <w:t xml:space="preserve"> (November 3, 2017 Agenda)</w:t>
            </w:r>
          </w:p>
          <w:p w:rsidR="003857CD" w:rsidRDefault="003857CD" w:rsidP="003857CD">
            <w:pPr>
              <w:pStyle w:val="ListParagraph"/>
              <w:keepLines/>
              <w:numPr>
                <w:ilvl w:val="0"/>
                <w:numId w:val="1"/>
              </w:numPr>
              <w:spacing w:before="120" w:after="120"/>
              <w:rPr>
                <w:rFonts w:ascii="Times New Roman" w:hAnsi="Times New Roman"/>
              </w:rPr>
            </w:pPr>
            <w:r w:rsidRPr="002E0B99">
              <w:rPr>
                <w:rFonts w:ascii="Times New Roman" w:hAnsi="Times New Roman"/>
              </w:rPr>
              <w:t>Board Strategic Plan 201</w:t>
            </w:r>
            <w:r>
              <w:rPr>
                <w:rFonts w:ascii="Times New Roman" w:hAnsi="Times New Roman"/>
              </w:rPr>
              <w:t>7-2019</w:t>
            </w:r>
            <w:r w:rsidRPr="002E0B99">
              <w:rPr>
                <w:rFonts w:ascii="Times New Roman" w:hAnsi="Times New Roman"/>
              </w:rPr>
              <w:t xml:space="preserve">: </w:t>
            </w:r>
            <w:hyperlink r:id="rId20" w:history="1">
              <w:r w:rsidRPr="001B2B22">
                <w:rPr>
                  <w:rStyle w:val="Hyperlink"/>
                  <w:rFonts w:ascii="Times New Roman" w:hAnsi="Times New Roman"/>
                </w:rPr>
                <w:t>https://www.naesb.org/pdf4/naesb_strategic_plan_2017_2019.pdf</w:t>
              </w:r>
            </w:hyperlink>
            <w:r>
              <w:rPr>
                <w:rFonts w:ascii="Times New Roman" w:hAnsi="Times New Roman"/>
              </w:rPr>
              <w:t xml:space="preserve"> </w:t>
            </w:r>
            <w:r w:rsidRPr="002E0B99">
              <w:rPr>
                <w:rFonts w:ascii="Times New Roman" w:hAnsi="Times New Roman"/>
              </w:rPr>
              <w:t xml:space="preserve"> </w:t>
            </w:r>
          </w:p>
          <w:p w:rsidR="003857CD" w:rsidRPr="002E0B99" w:rsidRDefault="003857CD" w:rsidP="003857CD">
            <w:pPr>
              <w:pStyle w:val="ListParagraph"/>
              <w:keepLines/>
              <w:numPr>
                <w:ilvl w:val="0"/>
                <w:numId w:val="1"/>
              </w:numPr>
              <w:spacing w:before="120" w:after="120"/>
              <w:rPr>
                <w:rStyle w:val="Hyperlink"/>
                <w:rFonts w:ascii="Times New Roman" w:hAnsi="Times New Roman"/>
              </w:rPr>
            </w:pPr>
            <w:r w:rsidRPr="002E0B99">
              <w:rPr>
                <w:rFonts w:ascii="Times New Roman" w:hAnsi="Times New Roman"/>
              </w:rPr>
              <w:t xml:space="preserve">Board Strategic Plan 2015-2017:  </w:t>
            </w:r>
            <w:hyperlink r:id="rId21" w:history="1">
              <w:r w:rsidRPr="00C3166B">
                <w:rPr>
                  <w:rStyle w:val="Hyperlink"/>
                  <w:rFonts w:ascii="Times New Roman" w:hAnsi="Times New Roman"/>
                </w:rPr>
                <w:t>https://www.naesb.org/pdf4/naesb_strategic_plan_2015_2017.pdf</w:t>
              </w:r>
            </w:hyperlink>
            <w:r>
              <w:rPr>
                <w:rFonts w:ascii="Times New Roman" w:hAnsi="Times New Roman"/>
              </w:rPr>
              <w:t xml:space="preserve"> </w:t>
            </w:r>
          </w:p>
          <w:p w:rsidR="003857CD" w:rsidRPr="00CC56E6" w:rsidRDefault="003857CD" w:rsidP="003857CD">
            <w:pPr>
              <w:numPr>
                <w:ilvl w:val="0"/>
                <w:numId w:val="1"/>
              </w:numPr>
              <w:spacing w:before="240" w:after="240"/>
            </w:pPr>
            <w:r w:rsidRPr="002E0B99">
              <w:t xml:space="preserve">Board Strategic Plan Report:  </w:t>
            </w:r>
            <w:hyperlink r:id="rId22" w:history="1">
              <w:r w:rsidRPr="002E0B99">
                <w:rPr>
                  <w:rStyle w:val="Hyperlink"/>
                </w:rPr>
                <w:t>https://www.naesb.org/pdf4/board_strategic_plan_task_force_report_adopted_091114.docx</w:t>
              </w:r>
            </w:hyperlink>
          </w:p>
        </w:tc>
      </w:tr>
      <w:bookmarkEnd w:id="0"/>
      <w:bookmarkEnd w:id="1"/>
    </w:tbl>
    <w:p w:rsidR="00A72C16" w:rsidRDefault="00A72C16"/>
    <w:p w:rsidR="004F48CF" w:rsidRDefault="004F48CF">
      <w:r>
        <w:br w:type="page"/>
      </w:r>
    </w:p>
    <w:tbl>
      <w:tblPr>
        <w:tblW w:w="9918" w:type="dxa"/>
        <w:tblInd w:w="108" w:type="dxa"/>
        <w:tblLayout w:type="fixed"/>
        <w:tblLook w:val="01E0" w:firstRow="1" w:lastRow="1" w:firstColumn="1" w:lastColumn="1" w:noHBand="0" w:noVBand="0"/>
      </w:tblPr>
      <w:tblGrid>
        <w:gridCol w:w="3420"/>
        <w:gridCol w:w="1890"/>
        <w:gridCol w:w="2340"/>
        <w:gridCol w:w="2268"/>
      </w:tblGrid>
      <w:tr w:rsidR="0029383C" w:rsidTr="003149DB">
        <w:trPr>
          <w:tblHeader/>
        </w:trPr>
        <w:tc>
          <w:tcPr>
            <w:tcW w:w="9918" w:type="dxa"/>
            <w:gridSpan w:val="4"/>
            <w:tcBorders>
              <w:bottom w:val="single" w:sz="4" w:space="0" w:color="auto"/>
            </w:tcBorders>
          </w:tcPr>
          <w:p w:rsidR="004A3E01" w:rsidRDefault="00A72C16" w:rsidP="00AB2ED4">
            <w:pPr>
              <w:spacing w:before="120" w:after="120"/>
              <w:jc w:val="center"/>
              <w:rPr>
                <w:b/>
              </w:rPr>
            </w:pPr>
            <w:r>
              <w:lastRenderedPageBreak/>
              <w:br w:type="page"/>
            </w:r>
            <w:r w:rsidR="00747204">
              <w:rPr>
                <w:b/>
              </w:rPr>
              <w:t>November 17</w:t>
            </w:r>
            <w:r w:rsidR="00891869">
              <w:rPr>
                <w:b/>
              </w:rPr>
              <w:t>, 2017</w:t>
            </w:r>
            <w:r w:rsidR="004A3E01">
              <w:rPr>
                <w:b/>
              </w:rPr>
              <w:t xml:space="preserve"> NAESB Board Strategic Plan </w:t>
            </w:r>
            <w:r w:rsidR="00DC17B1">
              <w:rPr>
                <w:b/>
              </w:rPr>
              <w:t xml:space="preserve">Ad Hoc </w:t>
            </w:r>
            <w:r w:rsidR="004A3E01">
              <w:rPr>
                <w:b/>
              </w:rPr>
              <w:t xml:space="preserve">Task Force Conference Call </w:t>
            </w:r>
          </w:p>
          <w:p w:rsidR="0029383C" w:rsidRDefault="004A3E01" w:rsidP="00F927CD">
            <w:pPr>
              <w:keepNext/>
              <w:keepLines/>
              <w:spacing w:before="120" w:after="120"/>
              <w:jc w:val="center"/>
              <w:rPr>
                <w:b/>
              </w:rPr>
            </w:pPr>
            <w:r>
              <w:rPr>
                <w:b/>
              </w:rPr>
              <w:t xml:space="preserve">STRATEGIC PLAN </w:t>
            </w:r>
            <w:r w:rsidR="00987144">
              <w:rPr>
                <w:b/>
              </w:rPr>
              <w:t xml:space="preserve">AD HOC </w:t>
            </w:r>
            <w:r>
              <w:rPr>
                <w:b/>
              </w:rPr>
              <w:t>TASK FORCE</w:t>
            </w:r>
            <w:r w:rsidR="0029383C">
              <w:rPr>
                <w:b/>
              </w:rPr>
              <w:t xml:space="preserve"> MEMBERS</w:t>
            </w:r>
          </w:p>
        </w:tc>
      </w:tr>
      <w:tr w:rsidR="0029383C" w:rsidTr="003149DB">
        <w:tc>
          <w:tcPr>
            <w:tcW w:w="3420" w:type="dxa"/>
            <w:tcBorders>
              <w:top w:val="single" w:sz="4" w:space="0" w:color="auto"/>
              <w:bottom w:val="single" w:sz="4" w:space="0" w:color="auto"/>
            </w:tcBorders>
          </w:tcPr>
          <w:p w:rsidR="0029383C" w:rsidRDefault="0029383C" w:rsidP="00AB2ED4">
            <w:pPr>
              <w:spacing w:before="40" w:after="20"/>
              <w:jc w:val="both"/>
              <w:rPr>
                <w:b/>
              </w:rPr>
            </w:pPr>
            <w:bookmarkStart w:id="3" w:name="_Hlk316634792"/>
            <w:r>
              <w:rPr>
                <w:b/>
              </w:rPr>
              <w:t>Name</w:t>
            </w:r>
          </w:p>
        </w:tc>
        <w:tc>
          <w:tcPr>
            <w:tcW w:w="4230" w:type="dxa"/>
            <w:gridSpan w:val="2"/>
            <w:tcBorders>
              <w:top w:val="single" w:sz="4" w:space="0" w:color="auto"/>
              <w:bottom w:val="single" w:sz="4" w:space="0" w:color="auto"/>
            </w:tcBorders>
          </w:tcPr>
          <w:p w:rsidR="0029383C" w:rsidRDefault="0029383C">
            <w:pPr>
              <w:keepNext/>
              <w:keepLines/>
              <w:spacing w:before="40" w:after="20"/>
              <w:jc w:val="both"/>
              <w:rPr>
                <w:b/>
              </w:rPr>
            </w:pPr>
            <w:r>
              <w:rPr>
                <w:b/>
              </w:rPr>
              <w:t xml:space="preserve">Organization </w:t>
            </w:r>
          </w:p>
        </w:tc>
        <w:tc>
          <w:tcPr>
            <w:tcW w:w="2268" w:type="dxa"/>
            <w:tcBorders>
              <w:top w:val="single" w:sz="4" w:space="0" w:color="auto"/>
              <w:bottom w:val="single" w:sz="4" w:space="0" w:color="auto"/>
            </w:tcBorders>
          </w:tcPr>
          <w:p w:rsidR="0029383C" w:rsidRDefault="004A3E01">
            <w:pPr>
              <w:keepNext/>
              <w:keepLines/>
              <w:spacing w:before="40" w:after="20"/>
              <w:jc w:val="both"/>
              <w:rPr>
                <w:b/>
              </w:rPr>
            </w:pPr>
            <w:r>
              <w:rPr>
                <w:b/>
              </w:rPr>
              <w:t>Attendance</w:t>
            </w:r>
          </w:p>
        </w:tc>
      </w:tr>
      <w:tr w:rsidR="0029383C" w:rsidTr="003149DB">
        <w:tc>
          <w:tcPr>
            <w:tcW w:w="3420" w:type="dxa"/>
          </w:tcPr>
          <w:p w:rsidR="0029383C" w:rsidRPr="005169A8" w:rsidRDefault="00F710B5" w:rsidP="00AB2ED4">
            <w:pPr>
              <w:spacing w:before="100"/>
            </w:pPr>
            <w:r>
              <w:t xml:space="preserve">J. </w:t>
            </w:r>
            <w:r w:rsidR="004A3E01" w:rsidRPr="005169A8">
              <w:t>Cade Burks</w:t>
            </w:r>
          </w:p>
        </w:tc>
        <w:tc>
          <w:tcPr>
            <w:tcW w:w="4230" w:type="dxa"/>
            <w:gridSpan w:val="2"/>
          </w:tcPr>
          <w:p w:rsidR="0029383C" w:rsidRPr="0085540B" w:rsidRDefault="004A3E01">
            <w:pPr>
              <w:keepNext/>
              <w:keepLines/>
              <w:spacing w:before="100"/>
            </w:pPr>
            <w:r>
              <w:t>Big Data Energy Services</w:t>
            </w:r>
          </w:p>
        </w:tc>
        <w:tc>
          <w:tcPr>
            <w:tcW w:w="2268" w:type="dxa"/>
          </w:tcPr>
          <w:p w:rsidR="0029383C" w:rsidRPr="0085540B" w:rsidRDefault="0029383C">
            <w:pPr>
              <w:keepNext/>
              <w:keepLines/>
              <w:spacing w:before="100"/>
            </w:pPr>
          </w:p>
        </w:tc>
      </w:tr>
      <w:bookmarkEnd w:id="3"/>
      <w:tr w:rsidR="004A3E01" w:rsidTr="003149DB">
        <w:tc>
          <w:tcPr>
            <w:tcW w:w="3420" w:type="dxa"/>
          </w:tcPr>
          <w:p w:rsidR="004A3E01" w:rsidRPr="005169A8" w:rsidRDefault="004A3E01" w:rsidP="00AB2ED4">
            <w:pPr>
              <w:spacing w:before="100"/>
            </w:pPr>
            <w:r w:rsidRPr="005169A8">
              <w:t>J</w:t>
            </w:r>
            <w:r w:rsidR="00F710B5">
              <w:t xml:space="preserve">ames P. </w:t>
            </w:r>
            <w:r w:rsidRPr="005169A8">
              <w:t>Cargas</w:t>
            </w:r>
          </w:p>
        </w:tc>
        <w:tc>
          <w:tcPr>
            <w:tcW w:w="4230" w:type="dxa"/>
            <w:gridSpan w:val="2"/>
          </w:tcPr>
          <w:p w:rsidR="004A3E01" w:rsidRPr="004A3E01" w:rsidRDefault="004A3E01">
            <w:pPr>
              <w:keepNext/>
              <w:keepLines/>
              <w:spacing w:before="100"/>
            </w:pPr>
            <w:r w:rsidRPr="004A3E01">
              <w:t>City of Houston</w:t>
            </w:r>
          </w:p>
        </w:tc>
        <w:tc>
          <w:tcPr>
            <w:tcW w:w="2268" w:type="dxa"/>
          </w:tcPr>
          <w:p w:rsidR="004A3E01" w:rsidRDefault="004A3E01">
            <w:pPr>
              <w:keepNext/>
              <w:keepLines/>
              <w:spacing w:before="100"/>
            </w:pPr>
          </w:p>
        </w:tc>
      </w:tr>
      <w:tr w:rsidR="004A3E01" w:rsidTr="003149DB">
        <w:tc>
          <w:tcPr>
            <w:tcW w:w="3420" w:type="dxa"/>
          </w:tcPr>
          <w:p w:rsidR="004A3E01" w:rsidRPr="005169A8" w:rsidRDefault="004A3E01" w:rsidP="00AB2ED4">
            <w:pPr>
              <w:spacing w:before="100"/>
            </w:pPr>
            <w:r w:rsidRPr="005169A8">
              <w:t>Valerie Crockett</w:t>
            </w:r>
          </w:p>
        </w:tc>
        <w:tc>
          <w:tcPr>
            <w:tcW w:w="4230" w:type="dxa"/>
            <w:gridSpan w:val="2"/>
          </w:tcPr>
          <w:p w:rsidR="004A3E01" w:rsidRPr="004A3E01" w:rsidRDefault="004A3E01">
            <w:pPr>
              <w:keepNext/>
              <w:keepLines/>
              <w:spacing w:before="100"/>
            </w:pPr>
            <w:r w:rsidRPr="004A3E01">
              <w:t>Tennessee Valley Authority</w:t>
            </w:r>
          </w:p>
        </w:tc>
        <w:tc>
          <w:tcPr>
            <w:tcW w:w="2268" w:type="dxa"/>
          </w:tcPr>
          <w:p w:rsidR="004A3E01" w:rsidRDefault="003A35D1">
            <w:pPr>
              <w:keepNext/>
              <w:keepLines/>
              <w:spacing w:before="100"/>
            </w:pPr>
            <w:r>
              <w:t>Present</w:t>
            </w:r>
          </w:p>
        </w:tc>
      </w:tr>
      <w:tr w:rsidR="004A3E01" w:rsidTr="003149DB">
        <w:tc>
          <w:tcPr>
            <w:tcW w:w="3420" w:type="dxa"/>
          </w:tcPr>
          <w:p w:rsidR="004A3E01" w:rsidRPr="005169A8" w:rsidRDefault="004A3E01" w:rsidP="00AB2ED4">
            <w:pPr>
              <w:spacing w:before="100"/>
            </w:pPr>
            <w:r w:rsidRPr="005169A8">
              <w:t>Lorraine Cross</w:t>
            </w:r>
          </w:p>
        </w:tc>
        <w:tc>
          <w:tcPr>
            <w:tcW w:w="4230" w:type="dxa"/>
            <w:gridSpan w:val="2"/>
          </w:tcPr>
          <w:p w:rsidR="004A3E01" w:rsidRPr="004A3E01" w:rsidRDefault="004A3E01">
            <w:pPr>
              <w:keepNext/>
              <w:keepLines/>
              <w:spacing w:before="100"/>
            </w:pPr>
            <w:r w:rsidRPr="004A3E01">
              <w:t>Cross &amp; Company, P.L.L.C.</w:t>
            </w:r>
          </w:p>
        </w:tc>
        <w:tc>
          <w:tcPr>
            <w:tcW w:w="2268" w:type="dxa"/>
          </w:tcPr>
          <w:p w:rsidR="004A3E01" w:rsidRDefault="004A3E01">
            <w:pPr>
              <w:keepNext/>
              <w:keepLines/>
              <w:spacing w:before="100"/>
            </w:pPr>
          </w:p>
        </w:tc>
      </w:tr>
      <w:tr w:rsidR="005169A8" w:rsidTr="003149DB">
        <w:tc>
          <w:tcPr>
            <w:tcW w:w="3420" w:type="dxa"/>
          </w:tcPr>
          <w:p w:rsidR="005169A8" w:rsidRPr="005169A8" w:rsidRDefault="005169A8" w:rsidP="00AB2ED4">
            <w:pPr>
              <w:spacing w:before="100"/>
            </w:pPr>
            <w:r w:rsidRPr="005169A8">
              <w:t>Dave Darnell</w:t>
            </w:r>
          </w:p>
        </w:tc>
        <w:tc>
          <w:tcPr>
            <w:tcW w:w="4230" w:type="dxa"/>
            <w:gridSpan w:val="2"/>
          </w:tcPr>
          <w:p w:rsidR="005169A8" w:rsidRPr="004A3E01" w:rsidRDefault="005169A8">
            <w:pPr>
              <w:keepNext/>
              <w:keepLines/>
              <w:spacing w:before="100"/>
            </w:pPr>
            <w:r>
              <w:t>Systrends, USA</w:t>
            </w:r>
          </w:p>
        </w:tc>
        <w:tc>
          <w:tcPr>
            <w:tcW w:w="2268" w:type="dxa"/>
          </w:tcPr>
          <w:p w:rsidR="005169A8" w:rsidRDefault="00FC1837">
            <w:pPr>
              <w:keepNext/>
              <w:keepLines/>
              <w:spacing w:before="100"/>
            </w:pPr>
            <w:r w:rsidRPr="00FC1837">
              <w:t>Present</w:t>
            </w:r>
          </w:p>
        </w:tc>
      </w:tr>
      <w:tr w:rsidR="004A3E01" w:rsidTr="003149DB">
        <w:tc>
          <w:tcPr>
            <w:tcW w:w="3420" w:type="dxa"/>
          </w:tcPr>
          <w:p w:rsidR="004A3E01" w:rsidRPr="004A3E01" w:rsidRDefault="004A3E01" w:rsidP="00AB2ED4">
            <w:pPr>
              <w:spacing w:before="100"/>
            </w:pPr>
            <w:r w:rsidRPr="004A3E01">
              <w:t>Michael Desselle (Chairman)</w:t>
            </w:r>
          </w:p>
        </w:tc>
        <w:tc>
          <w:tcPr>
            <w:tcW w:w="4230" w:type="dxa"/>
            <w:gridSpan w:val="2"/>
          </w:tcPr>
          <w:p w:rsidR="004A3E01" w:rsidRPr="005169A8" w:rsidRDefault="004A3E01">
            <w:pPr>
              <w:keepNext/>
              <w:keepLines/>
              <w:spacing w:before="100"/>
            </w:pPr>
            <w:r w:rsidRPr="005169A8">
              <w:t>Southwest Power Pool</w:t>
            </w:r>
          </w:p>
        </w:tc>
        <w:tc>
          <w:tcPr>
            <w:tcW w:w="2268" w:type="dxa"/>
          </w:tcPr>
          <w:p w:rsidR="004A3E01" w:rsidRDefault="00A47502">
            <w:pPr>
              <w:keepNext/>
              <w:keepLines/>
              <w:spacing w:before="100"/>
            </w:pPr>
            <w:r>
              <w:t>Present</w:t>
            </w:r>
          </w:p>
        </w:tc>
      </w:tr>
      <w:tr w:rsidR="003E4CF5" w:rsidTr="003149DB">
        <w:tc>
          <w:tcPr>
            <w:tcW w:w="3420" w:type="dxa"/>
          </w:tcPr>
          <w:p w:rsidR="003E4CF5" w:rsidRPr="005169A8" w:rsidRDefault="004A3E01" w:rsidP="00AB2ED4">
            <w:pPr>
              <w:spacing w:before="100"/>
            </w:pPr>
            <w:r w:rsidRPr="005169A8">
              <w:t>Richard Kruse</w:t>
            </w:r>
          </w:p>
        </w:tc>
        <w:tc>
          <w:tcPr>
            <w:tcW w:w="4230" w:type="dxa"/>
            <w:gridSpan w:val="2"/>
          </w:tcPr>
          <w:p w:rsidR="003E4CF5" w:rsidRPr="004A3E01" w:rsidRDefault="00747204">
            <w:pPr>
              <w:keepNext/>
              <w:keepLines/>
              <w:spacing w:before="100"/>
            </w:pPr>
            <w:r>
              <w:t>Enbridge</w:t>
            </w:r>
          </w:p>
        </w:tc>
        <w:tc>
          <w:tcPr>
            <w:tcW w:w="2268" w:type="dxa"/>
          </w:tcPr>
          <w:p w:rsidR="003E4CF5" w:rsidRDefault="00633C4D">
            <w:pPr>
              <w:keepNext/>
              <w:keepLines/>
              <w:spacing w:before="100"/>
            </w:pPr>
            <w:r>
              <w:t>Present</w:t>
            </w:r>
          </w:p>
        </w:tc>
      </w:tr>
      <w:tr w:rsidR="004A3E01" w:rsidTr="003149DB">
        <w:tc>
          <w:tcPr>
            <w:tcW w:w="3420" w:type="dxa"/>
          </w:tcPr>
          <w:p w:rsidR="004A3E01" w:rsidRPr="005169A8" w:rsidRDefault="004A3E01" w:rsidP="00AB2ED4">
            <w:pPr>
              <w:spacing w:before="100"/>
            </w:pPr>
            <w:r w:rsidRPr="005169A8">
              <w:t>Mark Lauby</w:t>
            </w:r>
          </w:p>
        </w:tc>
        <w:tc>
          <w:tcPr>
            <w:tcW w:w="4230" w:type="dxa"/>
            <w:gridSpan w:val="2"/>
          </w:tcPr>
          <w:p w:rsidR="004A3E01" w:rsidRPr="004A3E01" w:rsidRDefault="004A3E01">
            <w:pPr>
              <w:keepNext/>
              <w:keepLines/>
              <w:spacing w:before="100"/>
            </w:pPr>
            <w:r w:rsidRPr="004A3E01">
              <w:t>North American Electric Reliability Corporation</w:t>
            </w:r>
          </w:p>
        </w:tc>
        <w:tc>
          <w:tcPr>
            <w:tcW w:w="2268" w:type="dxa"/>
          </w:tcPr>
          <w:p w:rsidR="004A3E01" w:rsidRDefault="004A3E01">
            <w:pPr>
              <w:keepNext/>
              <w:keepLines/>
              <w:spacing w:before="100"/>
            </w:pPr>
          </w:p>
        </w:tc>
      </w:tr>
      <w:tr w:rsidR="004A3E01" w:rsidTr="003149DB">
        <w:tc>
          <w:tcPr>
            <w:tcW w:w="3420" w:type="dxa"/>
          </w:tcPr>
          <w:p w:rsidR="004A3E01" w:rsidRPr="005169A8" w:rsidRDefault="004A3E01" w:rsidP="00AB2ED4">
            <w:pPr>
              <w:spacing w:before="100"/>
            </w:pPr>
            <w:r w:rsidRPr="005169A8">
              <w:t>Debbie McKeever</w:t>
            </w:r>
          </w:p>
        </w:tc>
        <w:tc>
          <w:tcPr>
            <w:tcW w:w="4230" w:type="dxa"/>
            <w:gridSpan w:val="2"/>
          </w:tcPr>
          <w:p w:rsidR="004A3E01" w:rsidRPr="004A3E01" w:rsidRDefault="004A3E01">
            <w:pPr>
              <w:keepNext/>
              <w:keepLines/>
              <w:spacing w:before="100"/>
            </w:pPr>
            <w:r w:rsidRPr="004A3E01">
              <w:t>Oncor Electric Delivery Company LLC</w:t>
            </w:r>
          </w:p>
        </w:tc>
        <w:tc>
          <w:tcPr>
            <w:tcW w:w="2268" w:type="dxa"/>
          </w:tcPr>
          <w:p w:rsidR="004A3E01" w:rsidRDefault="003F4438">
            <w:pPr>
              <w:keepNext/>
              <w:keepLines/>
              <w:spacing w:before="100"/>
            </w:pPr>
            <w:r>
              <w:t>Present</w:t>
            </w:r>
          </w:p>
        </w:tc>
      </w:tr>
      <w:tr w:rsidR="003E4CF5" w:rsidTr="003149DB">
        <w:tc>
          <w:tcPr>
            <w:tcW w:w="3420" w:type="dxa"/>
          </w:tcPr>
          <w:p w:rsidR="003E4CF5" w:rsidRPr="005169A8" w:rsidRDefault="003E4CF5" w:rsidP="00AB2ED4">
            <w:pPr>
              <w:spacing w:before="100"/>
            </w:pPr>
            <w:r w:rsidRPr="005169A8">
              <w:t xml:space="preserve">Timothy </w:t>
            </w:r>
            <w:r w:rsidR="00F710B5">
              <w:t xml:space="preserve">Alan </w:t>
            </w:r>
            <w:r w:rsidRPr="005169A8">
              <w:t>Simon</w:t>
            </w:r>
          </w:p>
        </w:tc>
        <w:tc>
          <w:tcPr>
            <w:tcW w:w="4230" w:type="dxa"/>
            <w:gridSpan w:val="2"/>
          </w:tcPr>
          <w:p w:rsidR="003E4CF5" w:rsidRPr="004A3E01" w:rsidRDefault="004A3E01">
            <w:pPr>
              <w:keepNext/>
              <w:keepLines/>
              <w:spacing w:before="100"/>
            </w:pPr>
            <w:r w:rsidRPr="004A3E01">
              <w:t>TAS Strategies</w:t>
            </w:r>
          </w:p>
        </w:tc>
        <w:tc>
          <w:tcPr>
            <w:tcW w:w="2268" w:type="dxa"/>
          </w:tcPr>
          <w:p w:rsidR="003E4CF5" w:rsidRDefault="00F710B5">
            <w:pPr>
              <w:keepNext/>
              <w:keepLines/>
              <w:spacing w:before="100"/>
            </w:pPr>
            <w:r>
              <w:t>Present</w:t>
            </w:r>
          </w:p>
        </w:tc>
      </w:tr>
      <w:tr w:rsidR="003E4CF5" w:rsidTr="003149DB">
        <w:tc>
          <w:tcPr>
            <w:tcW w:w="3420" w:type="dxa"/>
          </w:tcPr>
          <w:p w:rsidR="003E4CF5" w:rsidRPr="005169A8" w:rsidRDefault="004A3E01" w:rsidP="00AB2ED4">
            <w:pPr>
              <w:spacing w:before="100"/>
            </w:pPr>
            <w:r w:rsidRPr="005169A8">
              <w:t>Mark Stultz</w:t>
            </w:r>
          </w:p>
        </w:tc>
        <w:tc>
          <w:tcPr>
            <w:tcW w:w="4230" w:type="dxa"/>
            <w:gridSpan w:val="2"/>
          </w:tcPr>
          <w:p w:rsidR="003E4CF5" w:rsidRPr="004A3E01" w:rsidRDefault="004A3E01">
            <w:pPr>
              <w:keepNext/>
              <w:keepLines/>
              <w:spacing w:before="100"/>
            </w:pPr>
            <w:r w:rsidRPr="004A3E01">
              <w:t>BP Energy</w:t>
            </w:r>
          </w:p>
        </w:tc>
        <w:tc>
          <w:tcPr>
            <w:tcW w:w="2268" w:type="dxa"/>
          </w:tcPr>
          <w:p w:rsidR="003E4CF5" w:rsidRDefault="003E4CF5">
            <w:pPr>
              <w:keepNext/>
              <w:keepLines/>
              <w:spacing w:before="100"/>
            </w:pPr>
          </w:p>
        </w:tc>
      </w:tr>
      <w:tr w:rsidR="004A3E01" w:rsidTr="003149DB">
        <w:tc>
          <w:tcPr>
            <w:tcW w:w="3420" w:type="dxa"/>
          </w:tcPr>
          <w:p w:rsidR="004A3E01" w:rsidRPr="005169A8" w:rsidRDefault="004A3E01" w:rsidP="00AB2ED4">
            <w:pPr>
              <w:spacing w:before="100"/>
            </w:pPr>
            <w:r w:rsidRPr="005169A8">
              <w:t>Terence (Terry) Thorn</w:t>
            </w:r>
          </w:p>
        </w:tc>
        <w:tc>
          <w:tcPr>
            <w:tcW w:w="4230" w:type="dxa"/>
            <w:gridSpan w:val="2"/>
          </w:tcPr>
          <w:p w:rsidR="004A3E01" w:rsidRPr="004A3E01" w:rsidRDefault="00B82C49">
            <w:pPr>
              <w:keepNext/>
              <w:keepLines/>
              <w:spacing w:before="100"/>
            </w:pPr>
            <w:r>
              <w:t>JKM Energy &amp; Environmental Consulting</w:t>
            </w:r>
          </w:p>
        </w:tc>
        <w:tc>
          <w:tcPr>
            <w:tcW w:w="2268" w:type="dxa"/>
          </w:tcPr>
          <w:p w:rsidR="004A3E01" w:rsidRDefault="004A3E01">
            <w:pPr>
              <w:keepNext/>
              <w:keepLines/>
              <w:spacing w:before="100"/>
            </w:pPr>
          </w:p>
        </w:tc>
      </w:tr>
      <w:tr w:rsidR="004A3E01" w:rsidTr="003149DB">
        <w:tc>
          <w:tcPr>
            <w:tcW w:w="3420" w:type="dxa"/>
          </w:tcPr>
          <w:p w:rsidR="004A3E01" w:rsidRPr="005169A8" w:rsidRDefault="004A3E01" w:rsidP="00AB2ED4">
            <w:pPr>
              <w:spacing w:before="100"/>
            </w:pPr>
            <w:r w:rsidRPr="005169A8">
              <w:t>Sue Tierney</w:t>
            </w:r>
          </w:p>
        </w:tc>
        <w:tc>
          <w:tcPr>
            <w:tcW w:w="4230" w:type="dxa"/>
            <w:gridSpan w:val="2"/>
          </w:tcPr>
          <w:p w:rsidR="004A3E01" w:rsidRPr="004A3E01" w:rsidRDefault="004A3E01">
            <w:pPr>
              <w:keepNext/>
              <w:keepLines/>
              <w:spacing w:before="100"/>
            </w:pPr>
            <w:r w:rsidRPr="004A3E01">
              <w:t>Analysis Group, Inc.</w:t>
            </w:r>
          </w:p>
        </w:tc>
        <w:tc>
          <w:tcPr>
            <w:tcW w:w="2268" w:type="dxa"/>
          </w:tcPr>
          <w:p w:rsidR="004A3E01" w:rsidRDefault="00F710B5">
            <w:pPr>
              <w:keepNext/>
              <w:keepLines/>
              <w:spacing w:before="100"/>
            </w:pPr>
            <w:r>
              <w:t>Present</w:t>
            </w:r>
          </w:p>
        </w:tc>
      </w:tr>
      <w:tr w:rsidR="004A3E01" w:rsidTr="003149DB">
        <w:tc>
          <w:tcPr>
            <w:tcW w:w="3420" w:type="dxa"/>
          </w:tcPr>
          <w:p w:rsidR="004A3E01" w:rsidRPr="005169A8" w:rsidRDefault="004A3E01" w:rsidP="00AB2ED4">
            <w:pPr>
              <w:spacing w:before="100"/>
            </w:pPr>
            <w:r w:rsidRPr="005169A8">
              <w:t>Roy True</w:t>
            </w:r>
          </w:p>
        </w:tc>
        <w:tc>
          <w:tcPr>
            <w:tcW w:w="4230" w:type="dxa"/>
            <w:gridSpan w:val="2"/>
          </w:tcPr>
          <w:p w:rsidR="004A3E01" w:rsidRPr="004A3E01" w:rsidRDefault="00FF3199" w:rsidP="00CB7ACC">
            <w:pPr>
              <w:keepNext/>
              <w:keepLines/>
              <w:spacing w:before="100"/>
            </w:pPr>
            <w:r>
              <w:t xml:space="preserve">Alliance for Cooperative Energy Services </w:t>
            </w:r>
            <w:r w:rsidR="00633C4D">
              <w:t>P</w:t>
            </w:r>
            <w:r>
              <w:t>ower Marketing LLC</w:t>
            </w:r>
          </w:p>
        </w:tc>
        <w:tc>
          <w:tcPr>
            <w:tcW w:w="2268" w:type="dxa"/>
          </w:tcPr>
          <w:p w:rsidR="004A3E01" w:rsidRDefault="003A35D1">
            <w:pPr>
              <w:keepNext/>
              <w:keepLines/>
              <w:spacing w:before="100"/>
            </w:pPr>
            <w:r>
              <w:t>Present</w:t>
            </w:r>
          </w:p>
        </w:tc>
      </w:tr>
      <w:tr w:rsidR="001E69D9" w:rsidTr="003149DB">
        <w:trPr>
          <w:tblHeader/>
        </w:trPr>
        <w:tc>
          <w:tcPr>
            <w:tcW w:w="9918" w:type="dxa"/>
            <w:gridSpan w:val="4"/>
            <w:tcBorders>
              <w:bottom w:val="single" w:sz="4" w:space="0" w:color="auto"/>
            </w:tcBorders>
          </w:tcPr>
          <w:p w:rsidR="001E69D9" w:rsidRDefault="001E69D9" w:rsidP="00297A35">
            <w:pPr>
              <w:keepNext/>
              <w:spacing w:before="240" w:after="120"/>
              <w:jc w:val="center"/>
              <w:rPr>
                <w:b/>
              </w:rPr>
            </w:pPr>
            <w:r>
              <w:rPr>
                <w:b/>
              </w:rPr>
              <w:t>OTHER ATTENDEES</w:t>
            </w:r>
          </w:p>
        </w:tc>
      </w:tr>
      <w:tr w:rsidR="00EC5C84" w:rsidTr="003149DB">
        <w:trPr>
          <w:tblHeader/>
        </w:trPr>
        <w:tc>
          <w:tcPr>
            <w:tcW w:w="5310" w:type="dxa"/>
            <w:gridSpan w:val="2"/>
            <w:tcBorders>
              <w:top w:val="single" w:sz="4" w:space="0" w:color="auto"/>
              <w:bottom w:val="single" w:sz="4" w:space="0" w:color="auto"/>
            </w:tcBorders>
          </w:tcPr>
          <w:p w:rsidR="00EC5C84" w:rsidRDefault="00EC5C84" w:rsidP="00297A35">
            <w:pPr>
              <w:keepNext/>
              <w:spacing w:before="40" w:after="20"/>
              <w:jc w:val="both"/>
              <w:rPr>
                <w:b/>
              </w:rPr>
            </w:pPr>
            <w:r>
              <w:rPr>
                <w:b/>
              </w:rPr>
              <w:t>Name</w:t>
            </w:r>
          </w:p>
        </w:tc>
        <w:tc>
          <w:tcPr>
            <w:tcW w:w="4608" w:type="dxa"/>
            <w:gridSpan w:val="2"/>
            <w:tcBorders>
              <w:top w:val="single" w:sz="4" w:space="0" w:color="auto"/>
              <w:bottom w:val="single" w:sz="4" w:space="0" w:color="auto"/>
            </w:tcBorders>
          </w:tcPr>
          <w:p w:rsidR="00EC5C84" w:rsidRDefault="00EC5C84" w:rsidP="00297A35">
            <w:pPr>
              <w:keepNext/>
              <w:spacing w:before="40" w:after="20"/>
              <w:jc w:val="both"/>
              <w:rPr>
                <w:b/>
              </w:rPr>
            </w:pPr>
            <w:r>
              <w:rPr>
                <w:b/>
              </w:rPr>
              <w:t xml:space="preserve">Organization </w:t>
            </w:r>
          </w:p>
        </w:tc>
      </w:tr>
      <w:tr w:rsidR="00987144" w:rsidTr="003149DB">
        <w:tc>
          <w:tcPr>
            <w:tcW w:w="5310" w:type="dxa"/>
            <w:gridSpan w:val="2"/>
          </w:tcPr>
          <w:p w:rsidR="00987144" w:rsidRPr="002D6A07" w:rsidRDefault="00987144" w:rsidP="00970F91">
            <w:pPr>
              <w:pStyle w:val="Title"/>
              <w:jc w:val="left"/>
              <w:rPr>
                <w:rFonts w:ascii="Times New Roman" w:hAnsi="Times New Roman"/>
                <w:b w:val="0"/>
                <w:bCs/>
                <w:sz w:val="20"/>
              </w:rPr>
            </w:pPr>
            <w:r w:rsidRPr="002D6A07">
              <w:rPr>
                <w:rFonts w:ascii="Times New Roman" w:hAnsi="Times New Roman"/>
                <w:b w:val="0"/>
                <w:sz w:val="20"/>
              </w:rPr>
              <w:t>Jonathan Booe</w:t>
            </w:r>
          </w:p>
        </w:tc>
        <w:tc>
          <w:tcPr>
            <w:tcW w:w="4608" w:type="dxa"/>
            <w:gridSpan w:val="2"/>
          </w:tcPr>
          <w:p w:rsidR="00987144" w:rsidRPr="002D6A07" w:rsidRDefault="00D55196" w:rsidP="00970F91">
            <w:pPr>
              <w:spacing w:before="100"/>
            </w:pPr>
            <w:r>
              <w:t>North American Energy Standards Board</w:t>
            </w:r>
          </w:p>
        </w:tc>
      </w:tr>
      <w:tr w:rsidR="00747204" w:rsidTr="003149DB">
        <w:tc>
          <w:tcPr>
            <w:tcW w:w="5310" w:type="dxa"/>
            <w:gridSpan w:val="2"/>
          </w:tcPr>
          <w:p w:rsidR="00747204" w:rsidRPr="002D6A07" w:rsidRDefault="00747204" w:rsidP="00970F91">
            <w:pPr>
              <w:pStyle w:val="Title"/>
              <w:jc w:val="left"/>
              <w:rPr>
                <w:rFonts w:ascii="Times New Roman" w:hAnsi="Times New Roman"/>
                <w:b w:val="0"/>
                <w:sz w:val="20"/>
              </w:rPr>
            </w:pPr>
            <w:r>
              <w:rPr>
                <w:rFonts w:ascii="Times New Roman" w:hAnsi="Times New Roman"/>
                <w:b w:val="0"/>
                <w:sz w:val="20"/>
              </w:rPr>
              <w:t>Pete Connor</w:t>
            </w:r>
          </w:p>
        </w:tc>
        <w:tc>
          <w:tcPr>
            <w:tcW w:w="4608" w:type="dxa"/>
            <w:gridSpan w:val="2"/>
          </w:tcPr>
          <w:p w:rsidR="00747204" w:rsidRDefault="00747204" w:rsidP="00970F91">
            <w:pPr>
              <w:spacing w:before="100"/>
            </w:pPr>
            <w:r>
              <w:t>American Gas Association</w:t>
            </w:r>
          </w:p>
        </w:tc>
      </w:tr>
      <w:tr w:rsidR="00F710B5" w:rsidTr="003149DB">
        <w:tc>
          <w:tcPr>
            <w:tcW w:w="5310" w:type="dxa"/>
            <w:gridSpan w:val="2"/>
          </w:tcPr>
          <w:p w:rsidR="00F710B5" w:rsidRPr="002D6A07" w:rsidRDefault="00F710B5" w:rsidP="00970F91">
            <w:pPr>
              <w:pStyle w:val="Title"/>
              <w:jc w:val="left"/>
              <w:rPr>
                <w:rFonts w:ascii="Times New Roman" w:hAnsi="Times New Roman"/>
                <w:b w:val="0"/>
                <w:sz w:val="20"/>
              </w:rPr>
            </w:pPr>
            <w:r>
              <w:rPr>
                <w:rFonts w:ascii="Times New Roman" w:hAnsi="Times New Roman"/>
                <w:b w:val="0"/>
                <w:sz w:val="20"/>
              </w:rPr>
              <w:t>David Crabtree</w:t>
            </w:r>
          </w:p>
        </w:tc>
        <w:tc>
          <w:tcPr>
            <w:tcW w:w="4608" w:type="dxa"/>
            <w:gridSpan w:val="2"/>
          </w:tcPr>
          <w:p w:rsidR="00F710B5" w:rsidRDefault="00F710B5" w:rsidP="00970F91">
            <w:pPr>
              <w:spacing w:before="100"/>
            </w:pPr>
            <w:r>
              <w:t>Tampa Electric Company</w:t>
            </w:r>
          </w:p>
        </w:tc>
      </w:tr>
      <w:tr w:rsidR="00F710B5" w:rsidTr="003149DB">
        <w:tc>
          <w:tcPr>
            <w:tcW w:w="5310" w:type="dxa"/>
            <w:gridSpan w:val="2"/>
          </w:tcPr>
          <w:p w:rsidR="00F710B5" w:rsidRDefault="00F710B5" w:rsidP="00970F91">
            <w:pPr>
              <w:pStyle w:val="Title"/>
              <w:jc w:val="left"/>
              <w:rPr>
                <w:rFonts w:ascii="Times New Roman" w:hAnsi="Times New Roman"/>
                <w:b w:val="0"/>
                <w:sz w:val="20"/>
              </w:rPr>
            </w:pPr>
            <w:r>
              <w:rPr>
                <w:rFonts w:ascii="Times New Roman" w:hAnsi="Times New Roman"/>
                <w:b w:val="0"/>
                <w:sz w:val="20"/>
              </w:rPr>
              <w:t>Bill Gallagher</w:t>
            </w:r>
          </w:p>
        </w:tc>
        <w:tc>
          <w:tcPr>
            <w:tcW w:w="4608" w:type="dxa"/>
            <w:gridSpan w:val="2"/>
          </w:tcPr>
          <w:p w:rsidR="00F710B5" w:rsidRDefault="00F710B5" w:rsidP="00970F91">
            <w:pPr>
              <w:spacing w:before="100"/>
            </w:pPr>
            <w:r>
              <w:t>Vermont Public Power</w:t>
            </w:r>
            <w:r w:rsidR="00747204">
              <w:t xml:space="preserve"> Supply Authority</w:t>
            </w:r>
          </w:p>
        </w:tc>
      </w:tr>
      <w:tr w:rsidR="00F710B5" w:rsidTr="003149DB">
        <w:tc>
          <w:tcPr>
            <w:tcW w:w="5310" w:type="dxa"/>
            <w:gridSpan w:val="2"/>
          </w:tcPr>
          <w:p w:rsidR="00F710B5" w:rsidRDefault="00F710B5" w:rsidP="00970F91">
            <w:pPr>
              <w:pStyle w:val="Title"/>
              <w:jc w:val="left"/>
              <w:rPr>
                <w:rFonts w:ascii="Times New Roman" w:hAnsi="Times New Roman"/>
                <w:b w:val="0"/>
                <w:sz w:val="20"/>
              </w:rPr>
            </w:pPr>
            <w:r>
              <w:rPr>
                <w:rFonts w:ascii="Times New Roman" w:hAnsi="Times New Roman"/>
                <w:b w:val="0"/>
                <w:sz w:val="20"/>
              </w:rPr>
              <w:t>Annabelle Lee</w:t>
            </w:r>
          </w:p>
        </w:tc>
        <w:tc>
          <w:tcPr>
            <w:tcW w:w="4608" w:type="dxa"/>
            <w:gridSpan w:val="2"/>
          </w:tcPr>
          <w:p w:rsidR="00F710B5" w:rsidRDefault="00F710B5" w:rsidP="00970F91">
            <w:pPr>
              <w:spacing w:before="100"/>
            </w:pPr>
            <w:r>
              <w:t>Nevermore Security</w:t>
            </w:r>
          </w:p>
        </w:tc>
      </w:tr>
      <w:tr w:rsidR="00703915" w:rsidTr="003149DB">
        <w:tc>
          <w:tcPr>
            <w:tcW w:w="5310" w:type="dxa"/>
            <w:gridSpan w:val="2"/>
          </w:tcPr>
          <w:p w:rsidR="00703915" w:rsidRDefault="00703915" w:rsidP="00970F91">
            <w:pPr>
              <w:pStyle w:val="Title"/>
              <w:jc w:val="left"/>
              <w:rPr>
                <w:rFonts w:ascii="Times New Roman" w:hAnsi="Times New Roman"/>
                <w:b w:val="0"/>
                <w:bCs/>
                <w:sz w:val="20"/>
              </w:rPr>
            </w:pPr>
            <w:r>
              <w:rPr>
                <w:rFonts w:ascii="Times New Roman" w:hAnsi="Times New Roman"/>
                <w:b w:val="0"/>
                <w:bCs/>
                <w:sz w:val="20"/>
              </w:rPr>
              <w:t>Elizabeth Mallett</w:t>
            </w:r>
          </w:p>
        </w:tc>
        <w:tc>
          <w:tcPr>
            <w:tcW w:w="4608" w:type="dxa"/>
            <w:gridSpan w:val="2"/>
          </w:tcPr>
          <w:p w:rsidR="00703915" w:rsidRDefault="00D55196" w:rsidP="00970F91">
            <w:pPr>
              <w:spacing w:before="100"/>
            </w:pPr>
            <w:r>
              <w:t>North American Energy Standards Board</w:t>
            </w:r>
          </w:p>
        </w:tc>
      </w:tr>
      <w:tr w:rsidR="00747204" w:rsidTr="003149DB">
        <w:tc>
          <w:tcPr>
            <w:tcW w:w="5310" w:type="dxa"/>
            <w:gridSpan w:val="2"/>
          </w:tcPr>
          <w:p w:rsidR="00747204" w:rsidRDefault="00747204" w:rsidP="00970F91">
            <w:pPr>
              <w:pStyle w:val="Title"/>
              <w:jc w:val="left"/>
              <w:rPr>
                <w:rFonts w:ascii="Times New Roman" w:hAnsi="Times New Roman"/>
                <w:b w:val="0"/>
                <w:bCs/>
                <w:sz w:val="20"/>
              </w:rPr>
            </w:pPr>
            <w:r>
              <w:rPr>
                <w:rFonts w:ascii="Times New Roman" w:hAnsi="Times New Roman"/>
                <w:b w:val="0"/>
                <w:bCs/>
                <w:sz w:val="20"/>
              </w:rPr>
              <w:t>Marcy McCain</w:t>
            </w:r>
          </w:p>
        </w:tc>
        <w:tc>
          <w:tcPr>
            <w:tcW w:w="4608" w:type="dxa"/>
            <w:gridSpan w:val="2"/>
          </w:tcPr>
          <w:p w:rsidR="00747204" w:rsidRDefault="00747204" w:rsidP="00970F91">
            <w:pPr>
              <w:spacing w:before="100"/>
            </w:pPr>
            <w:r>
              <w:t>Spectra Energy Corp.</w:t>
            </w:r>
          </w:p>
        </w:tc>
      </w:tr>
      <w:tr w:rsidR="00F10DB8" w:rsidTr="003149DB">
        <w:tc>
          <w:tcPr>
            <w:tcW w:w="5310" w:type="dxa"/>
            <w:gridSpan w:val="2"/>
          </w:tcPr>
          <w:p w:rsidR="00F10DB8" w:rsidRDefault="00F10DB8" w:rsidP="00970F91">
            <w:pPr>
              <w:pStyle w:val="Title"/>
              <w:jc w:val="left"/>
              <w:rPr>
                <w:rFonts w:ascii="Times New Roman" w:hAnsi="Times New Roman"/>
                <w:b w:val="0"/>
                <w:bCs/>
                <w:sz w:val="20"/>
              </w:rPr>
            </w:pPr>
            <w:r>
              <w:rPr>
                <w:rFonts w:ascii="Times New Roman" w:hAnsi="Times New Roman"/>
                <w:b w:val="0"/>
                <w:bCs/>
                <w:sz w:val="20"/>
              </w:rPr>
              <w:t>Steve</w:t>
            </w:r>
            <w:r w:rsidR="00F710B5">
              <w:rPr>
                <w:rFonts w:ascii="Times New Roman" w:hAnsi="Times New Roman"/>
                <w:b w:val="0"/>
                <w:bCs/>
                <w:sz w:val="20"/>
              </w:rPr>
              <w:t>n</w:t>
            </w:r>
            <w:r>
              <w:rPr>
                <w:rFonts w:ascii="Times New Roman" w:hAnsi="Times New Roman"/>
                <w:b w:val="0"/>
                <w:bCs/>
                <w:sz w:val="20"/>
              </w:rPr>
              <w:t xml:space="preserve"> McCord</w:t>
            </w:r>
          </w:p>
        </w:tc>
        <w:tc>
          <w:tcPr>
            <w:tcW w:w="4608" w:type="dxa"/>
            <w:gridSpan w:val="2"/>
          </w:tcPr>
          <w:p w:rsidR="00F10DB8" w:rsidRDefault="00943455" w:rsidP="00970F91">
            <w:pPr>
              <w:spacing w:before="100"/>
            </w:pPr>
            <w:r w:rsidRPr="00943455">
              <w:t>TransCanada Pipelines USA, Ltd</w:t>
            </w:r>
          </w:p>
        </w:tc>
      </w:tr>
      <w:tr w:rsidR="00987144" w:rsidTr="003149DB">
        <w:tc>
          <w:tcPr>
            <w:tcW w:w="5310" w:type="dxa"/>
            <w:gridSpan w:val="2"/>
          </w:tcPr>
          <w:p w:rsidR="00987144" w:rsidRPr="002D6A07" w:rsidRDefault="00987144" w:rsidP="000E4097">
            <w:pPr>
              <w:pStyle w:val="Title"/>
              <w:jc w:val="left"/>
              <w:rPr>
                <w:rFonts w:ascii="Times New Roman" w:hAnsi="Times New Roman"/>
                <w:b w:val="0"/>
                <w:bCs/>
                <w:sz w:val="20"/>
              </w:rPr>
            </w:pPr>
            <w:r w:rsidRPr="002D6A07">
              <w:rPr>
                <w:rFonts w:ascii="Times New Roman" w:hAnsi="Times New Roman"/>
                <w:b w:val="0"/>
                <w:sz w:val="20"/>
              </w:rPr>
              <w:t>Rae McQuade</w:t>
            </w:r>
          </w:p>
        </w:tc>
        <w:tc>
          <w:tcPr>
            <w:tcW w:w="4608" w:type="dxa"/>
            <w:gridSpan w:val="2"/>
          </w:tcPr>
          <w:p w:rsidR="00987144" w:rsidRPr="002D6A07" w:rsidRDefault="00D55196" w:rsidP="00970F91">
            <w:pPr>
              <w:spacing w:before="100"/>
            </w:pPr>
            <w:r>
              <w:t>North American Energy Standards Board</w:t>
            </w:r>
          </w:p>
        </w:tc>
      </w:tr>
      <w:tr w:rsidR="00987144" w:rsidTr="003149DB">
        <w:tc>
          <w:tcPr>
            <w:tcW w:w="5310" w:type="dxa"/>
            <w:gridSpan w:val="2"/>
          </w:tcPr>
          <w:p w:rsidR="00987144" w:rsidRPr="002D6A07" w:rsidRDefault="00987144" w:rsidP="00970F91">
            <w:pPr>
              <w:pStyle w:val="Title"/>
              <w:jc w:val="left"/>
              <w:rPr>
                <w:rFonts w:ascii="Times New Roman" w:hAnsi="Times New Roman"/>
                <w:b w:val="0"/>
                <w:bCs/>
                <w:sz w:val="20"/>
              </w:rPr>
            </w:pPr>
            <w:r>
              <w:rPr>
                <w:rFonts w:ascii="Times New Roman" w:hAnsi="Times New Roman"/>
                <w:b w:val="0"/>
                <w:sz w:val="20"/>
              </w:rPr>
              <w:t>Denise Rager</w:t>
            </w:r>
          </w:p>
        </w:tc>
        <w:tc>
          <w:tcPr>
            <w:tcW w:w="4608" w:type="dxa"/>
            <w:gridSpan w:val="2"/>
          </w:tcPr>
          <w:p w:rsidR="00987144" w:rsidRPr="002D6A07" w:rsidRDefault="00D55196" w:rsidP="00970F91">
            <w:pPr>
              <w:spacing w:before="100"/>
            </w:pPr>
            <w:r>
              <w:t>North American Energy Standards Board</w:t>
            </w:r>
          </w:p>
        </w:tc>
      </w:tr>
      <w:tr w:rsidR="002038EA" w:rsidTr="003149DB">
        <w:tc>
          <w:tcPr>
            <w:tcW w:w="5310" w:type="dxa"/>
            <w:gridSpan w:val="2"/>
          </w:tcPr>
          <w:p w:rsidR="002038EA" w:rsidRDefault="002038EA" w:rsidP="00970F91">
            <w:pPr>
              <w:pStyle w:val="Title"/>
              <w:jc w:val="left"/>
              <w:rPr>
                <w:rFonts w:ascii="Times New Roman" w:hAnsi="Times New Roman"/>
                <w:b w:val="0"/>
                <w:sz w:val="20"/>
              </w:rPr>
            </w:pPr>
            <w:r>
              <w:rPr>
                <w:rFonts w:ascii="Times New Roman" w:hAnsi="Times New Roman"/>
                <w:b w:val="0"/>
                <w:sz w:val="20"/>
              </w:rPr>
              <w:t>Caroline Trum</w:t>
            </w:r>
          </w:p>
        </w:tc>
        <w:tc>
          <w:tcPr>
            <w:tcW w:w="4608" w:type="dxa"/>
            <w:gridSpan w:val="2"/>
          </w:tcPr>
          <w:p w:rsidR="002038EA" w:rsidRDefault="002038EA" w:rsidP="00970F91">
            <w:pPr>
              <w:spacing w:before="100"/>
            </w:pPr>
            <w:r>
              <w:t>North American Energy Standards Board</w:t>
            </w:r>
          </w:p>
        </w:tc>
      </w:tr>
    </w:tbl>
    <w:p w:rsidR="004667C2" w:rsidRDefault="004667C2" w:rsidP="00AB2ED4">
      <w:pPr>
        <w:spacing w:before="120"/>
        <w:rPr>
          <w:bCs/>
        </w:rPr>
      </w:pPr>
      <w:r>
        <w:rPr>
          <w:bCs/>
        </w:rPr>
        <w:t xml:space="preserve">*Please note that attendees that did not provide their company affiliation are not included in the attendance list above. </w:t>
      </w:r>
      <w:r w:rsidR="00D17FB6">
        <w:rPr>
          <w:bCs/>
        </w:rPr>
        <w:t xml:space="preserve"> </w:t>
      </w:r>
      <w:r>
        <w:rPr>
          <w:bCs/>
        </w:rPr>
        <w:t>If you did attend this meeting and are not listed, please alert the NAESB office a</w:t>
      </w:r>
      <w:r w:rsidR="00A47502">
        <w:rPr>
          <w:bCs/>
        </w:rPr>
        <w:t>nd we will update this record.</w:t>
      </w:r>
    </w:p>
    <w:sectPr w:rsidR="004667C2" w:rsidSect="0029383C">
      <w:headerReference w:type="default" r:id="rId23"/>
      <w:footerReference w:type="default" r:id="rId24"/>
      <w:pgSz w:w="12240" w:h="15840" w:code="1"/>
      <w:pgMar w:top="720" w:right="1260" w:bottom="720" w:left="117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31E45" w:rsidRDefault="00731E45">
      <w:r>
        <w:separator/>
      </w:r>
    </w:p>
  </w:endnote>
  <w:endnote w:type="continuationSeparator" w:id="0">
    <w:p w:rsidR="00731E45" w:rsidRDefault="00731E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13EB" w:rsidRDefault="005813EB">
    <w:pPr>
      <w:pStyle w:val="Footer"/>
      <w:pBdr>
        <w:top w:val="single" w:sz="18" w:space="1" w:color="auto"/>
      </w:pBdr>
      <w:jc w:val="right"/>
    </w:pPr>
    <w:r>
      <w:t>NAESB Board Strategic Plan Ad Hoc Task Force Conference Call Notes – November 17, 2017</w:t>
    </w:r>
  </w:p>
  <w:p w:rsidR="005813EB" w:rsidRDefault="005813EB">
    <w:pPr>
      <w:pStyle w:val="Footer"/>
      <w:pBdr>
        <w:top w:val="single" w:sz="18" w:space="1" w:color="auto"/>
      </w:pBdr>
      <w:jc w:val="right"/>
    </w:pPr>
    <w:r>
      <w:t xml:space="preserve">Page </w:t>
    </w:r>
    <w:r>
      <w:fldChar w:fldCharType="begin"/>
    </w:r>
    <w:r>
      <w:instrText xml:space="preserve"> PAGE </w:instrText>
    </w:r>
    <w:r>
      <w:fldChar w:fldCharType="separate"/>
    </w:r>
    <w:r w:rsidR="006138C9">
      <w:rPr>
        <w:noProof/>
      </w:rPr>
      <w:t>1</w:t>
    </w:r>
    <w:r>
      <w:rPr>
        <w:noProof/>
      </w:rPr>
      <w:fldChar w:fldCharType="end"/>
    </w:r>
    <w:r>
      <w:t xml:space="preserve"> of </w:t>
    </w:r>
    <w:r w:rsidR="00731E45">
      <w:fldChar w:fldCharType="begin"/>
    </w:r>
    <w:r w:rsidR="00731E45">
      <w:instrText xml:space="preserve"> NUMPAGES </w:instrText>
    </w:r>
    <w:r w:rsidR="00731E45">
      <w:fldChar w:fldCharType="separate"/>
    </w:r>
    <w:r w:rsidR="006138C9">
      <w:rPr>
        <w:noProof/>
      </w:rPr>
      <w:t>4</w:t>
    </w:r>
    <w:r w:rsidR="00731E45">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31E45" w:rsidRDefault="00731E45">
      <w:r>
        <w:separator/>
      </w:r>
    </w:p>
  </w:footnote>
  <w:footnote w:type="continuationSeparator" w:id="0">
    <w:p w:rsidR="00731E45" w:rsidRDefault="00731E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13EB" w:rsidRDefault="005813EB">
    <w:pPr>
      <w:pStyle w:val="Header"/>
      <w:tabs>
        <w:tab w:val="left" w:pos="1080"/>
      </w:tabs>
      <w:rPr>
        <w:rFonts w:ascii="Bookman Old Style" w:hAnsi="Bookman Old Style"/>
        <w:b/>
        <w:noProof/>
      </w:rPr>
    </w:pPr>
    <w:r>
      <w:rPr>
        <w:noProof/>
      </w:rPr>
      <w:drawing>
        <wp:anchor distT="0" distB="0" distL="114300" distR="114300" simplePos="0" relativeHeight="251657216" behindDoc="1" locked="0" layoutInCell="1" allowOverlap="1" wp14:anchorId="4B34CAD1" wp14:editId="43557EA1">
          <wp:simplePos x="0" y="0"/>
          <wp:positionH relativeFrom="column">
            <wp:posOffset>-24130</wp:posOffset>
          </wp:positionH>
          <wp:positionV relativeFrom="paragraph">
            <wp:posOffset>-6985</wp:posOffset>
          </wp:positionV>
          <wp:extent cx="981710" cy="1133475"/>
          <wp:effectExtent l="0" t="0" r="889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r="43700" b="24203"/>
                  <a:stretch>
                    <a:fillRect/>
                  </a:stretch>
                </pic:blipFill>
                <pic:spPr bwMode="auto">
                  <a:xfrm>
                    <a:off x="0" y="0"/>
                    <a:ext cx="981710" cy="113347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8240" behindDoc="1" locked="0" layoutInCell="1" allowOverlap="1" wp14:anchorId="41E7C400" wp14:editId="735701D9">
              <wp:simplePos x="0" y="0"/>
              <wp:positionH relativeFrom="column">
                <wp:posOffset>-23495</wp:posOffset>
              </wp:positionH>
              <wp:positionV relativeFrom="paragraph">
                <wp:posOffset>12065</wp:posOffset>
              </wp:positionV>
              <wp:extent cx="45085" cy="146685"/>
              <wp:effectExtent l="0" t="0" r="12065" b="571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146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13EB" w:rsidRDefault="005813E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E7C400" id="Rectangle 1" o:spid="_x0000_s1026" style="position:absolute;margin-left:-1.85pt;margin-top:.95pt;width:3.55pt;height:11.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" filled="f" stroked="f">
              <v:textbox inset="0,0,0,0">
                <w:txbxContent>
                  <w:p w:rsidR="000F230D" w:rsidRDefault="000F230D"/>
                </w:txbxContent>
              </v:textbox>
            </v:rect>
          </w:pict>
        </mc:Fallback>
      </mc:AlternateContent>
    </w:r>
  </w:p>
  <w:p w:rsidR="005813EB" w:rsidRDefault="005813EB">
    <w:pPr>
      <w:pStyle w:val="Header"/>
      <w:tabs>
        <w:tab w:val="left" w:pos="1080"/>
      </w:tabs>
      <w:ind w:left="2160"/>
      <w:rPr>
        <w:rFonts w:ascii="Bookman Old Style" w:hAnsi="Bookman Old Style"/>
        <w:b/>
        <w:sz w:val="28"/>
      </w:rPr>
    </w:pPr>
  </w:p>
  <w:p w:rsidR="005813EB" w:rsidRDefault="005813EB">
    <w:pPr>
      <w:pStyle w:val="Header"/>
      <w:tabs>
        <w:tab w:val="left" w:pos="1080"/>
      </w:tabs>
      <w:ind w:left="1800"/>
      <w:jc w:val="right"/>
      <w:rPr>
        <w:b/>
        <w:spacing w:val="20"/>
        <w:sz w:val="32"/>
      </w:rPr>
    </w:pPr>
    <w:r>
      <w:rPr>
        <w:b/>
        <w:spacing w:val="20"/>
        <w:sz w:val="32"/>
      </w:rPr>
      <w:t>North American Energy Standards Board</w:t>
    </w:r>
  </w:p>
  <w:p w:rsidR="005813EB" w:rsidRDefault="005813EB">
    <w:pPr>
      <w:pStyle w:val="Header"/>
      <w:tabs>
        <w:tab w:val="left" w:pos="680"/>
        <w:tab w:val="right" w:pos="9810"/>
      </w:tabs>
      <w:spacing w:before="60"/>
      <w:ind w:left="1800"/>
      <w:jc w:val="right"/>
    </w:pPr>
    <w:r>
      <w:t>801 Travis, Suite 1675, Houston, Texas 77002</w:t>
    </w:r>
  </w:p>
  <w:p w:rsidR="005813EB" w:rsidRDefault="005813EB">
    <w:pPr>
      <w:pStyle w:val="Header"/>
      <w:ind w:left="1800"/>
      <w:jc w:val="right"/>
      <w:rPr>
        <w:lang w:val="fr-FR"/>
      </w:rPr>
    </w:pPr>
    <w:r>
      <w:rPr>
        <w:lang w:val="fr-FR"/>
      </w:rPr>
      <w:t>Phone: (713) 356-0060, Fax:  (713) 356-0067, E-mail: naesb@naesb.org</w:t>
    </w:r>
  </w:p>
  <w:p w:rsidR="005813EB" w:rsidRDefault="005813EB">
    <w:pPr>
      <w:pStyle w:val="Header"/>
      <w:pBdr>
        <w:bottom w:val="single" w:sz="18" w:space="1" w:color="auto"/>
      </w:pBdr>
      <w:ind w:left="1800" w:hanging="1800"/>
      <w:jc w:val="right"/>
    </w:pPr>
    <w:r>
      <w:rPr>
        <w:lang w:val="fr-FR"/>
      </w:rPr>
      <w:tab/>
    </w:r>
    <w:r>
      <w:t xml:space="preserve">Home Page: </w:t>
    </w:r>
    <w:hyperlink r:id="rId2" w:history="1">
      <w:r>
        <w:rPr>
          <w:rStyle w:val="Hyperlink"/>
        </w:rPr>
        <w:t>www.naesb.org</w:t>
      </w:r>
    </w:hyperlink>
  </w:p>
  <w:p w:rsidR="005813EB" w:rsidRDefault="005813EB">
    <w:pPr>
      <w:pStyle w:val="Header"/>
      <w:pBdr>
        <w:bottom w:val="single" w:sz="18" w:space="1" w:color="auto"/>
      </w:pBdr>
      <w:spacing w:after="240"/>
      <w:ind w:left="1800" w:hanging="1800"/>
      <w:rPr>
        <w:sz w:val="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97B85"/>
    <w:multiLevelType w:val="hybridMultilevel"/>
    <w:tmpl w:val="D8802F4C"/>
    <w:lvl w:ilvl="0" w:tplc="6FE4DA76">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2674B1"/>
    <w:multiLevelType w:val="hybridMultilevel"/>
    <w:tmpl w:val="A96AB8BC"/>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AED105A"/>
    <w:multiLevelType w:val="hybridMultilevel"/>
    <w:tmpl w:val="DA046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FE200D"/>
    <w:multiLevelType w:val="hybridMultilevel"/>
    <w:tmpl w:val="98428D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3F876661"/>
    <w:multiLevelType w:val="hybridMultilevel"/>
    <w:tmpl w:val="34226732"/>
    <w:lvl w:ilvl="0" w:tplc="67FCAA7A">
      <w:start w:val="1"/>
      <w:numFmt w:val="bullet"/>
      <w:lvlText w:val=""/>
      <w:lvlJc w:val="left"/>
      <w:pPr>
        <w:tabs>
          <w:tab w:val="num" w:pos="288"/>
        </w:tabs>
        <w:ind w:left="288" w:hanging="288"/>
      </w:pPr>
      <w:rPr>
        <w:rFonts w:ascii="Symbol" w:hAnsi="Symbol" w:hint="default"/>
        <w:b w:val="0"/>
        <w:i w:val="0"/>
        <w:color w:val="auto"/>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55D5568"/>
    <w:multiLevelType w:val="hybridMultilevel"/>
    <w:tmpl w:val="73F6F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EB670BC"/>
    <w:multiLevelType w:val="hybridMultilevel"/>
    <w:tmpl w:val="31723392"/>
    <w:lvl w:ilvl="0" w:tplc="E048C064">
      <w:start w:val="1"/>
      <w:numFmt w:val="decimal"/>
      <w:lvlText w:val="%1."/>
      <w:lvlJc w:val="left"/>
      <w:pPr>
        <w:ind w:left="765" w:hanging="360"/>
      </w:pPr>
      <w:rPr>
        <w:rFonts w:ascii="Times New Roman" w:hAnsi="Times New Roman" w:cs="Times New Roman" w:hint="default"/>
        <w:sz w:val="20"/>
        <w:szCs w:val="20"/>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7" w15:restartNumberingAfterBreak="0">
    <w:nsid w:val="687B0811"/>
    <w:multiLevelType w:val="hybridMultilevel"/>
    <w:tmpl w:val="28407D84"/>
    <w:lvl w:ilvl="0" w:tplc="6FE4DA76">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E53296B"/>
    <w:multiLevelType w:val="hybridMultilevel"/>
    <w:tmpl w:val="7192812A"/>
    <w:lvl w:ilvl="0" w:tplc="6FE4DA76">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5C439A1"/>
    <w:multiLevelType w:val="hybridMultilevel"/>
    <w:tmpl w:val="255A4142"/>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76100DB5"/>
    <w:multiLevelType w:val="hybridMultilevel"/>
    <w:tmpl w:val="FCD412B8"/>
    <w:lvl w:ilvl="0" w:tplc="97D6795C">
      <w:start w:val="1"/>
      <w:numFmt w:val="bullet"/>
      <w:lvlText w:val=""/>
      <w:lvlJc w:val="left"/>
      <w:pPr>
        <w:ind w:left="720" w:hanging="360"/>
      </w:pPr>
      <w:rPr>
        <w:rFonts w:ascii="Symbol" w:hAnsi="Symbol" w:hint="default"/>
        <w:color w:val="auto"/>
        <w:sz w:val="16"/>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5"/>
  </w:num>
  <w:num w:numId="4">
    <w:abstractNumId w:val="7"/>
  </w:num>
  <w:num w:numId="5">
    <w:abstractNumId w:val="1"/>
  </w:num>
  <w:num w:numId="6">
    <w:abstractNumId w:val="8"/>
  </w:num>
  <w:num w:numId="7">
    <w:abstractNumId w:val="9"/>
  </w:num>
  <w:num w:numId="8">
    <w:abstractNumId w:val="4"/>
  </w:num>
  <w:num w:numId="9">
    <w:abstractNumId w:val="3"/>
  </w:num>
  <w:num w:numId="10">
    <w:abstractNumId w:val="4"/>
  </w:num>
  <w:num w:numId="11">
    <w:abstractNumId w:val="10"/>
  </w:num>
  <w:num w:numId="12">
    <w:abstractNumId w:val="4"/>
  </w:num>
  <w:num w:numId="13">
    <w:abstractNumId w:val="10"/>
  </w:num>
  <w:num w:numId="14">
    <w:abstractNumId w:val="4"/>
  </w:num>
  <w:num w:numId="15">
    <w:abstractNumId w:val="4"/>
  </w:num>
  <w:num w:numId="16">
    <w:abstractNumId w:val="6"/>
  </w:num>
  <w:num w:numId="17">
    <w:abstractNumId w:val="4"/>
  </w:num>
  <w:num w:numId="18">
    <w:abstractNumId w:val="4"/>
  </w:num>
  <w:num w:numId="19">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10B1"/>
    <w:rsid w:val="00002A12"/>
    <w:rsid w:val="000032B5"/>
    <w:rsid w:val="00005739"/>
    <w:rsid w:val="00011FA5"/>
    <w:rsid w:val="0002033B"/>
    <w:rsid w:val="00020B5B"/>
    <w:rsid w:val="00024532"/>
    <w:rsid w:val="00026824"/>
    <w:rsid w:val="000319DF"/>
    <w:rsid w:val="00032477"/>
    <w:rsid w:val="00044075"/>
    <w:rsid w:val="00047687"/>
    <w:rsid w:val="00050624"/>
    <w:rsid w:val="00053050"/>
    <w:rsid w:val="00055E33"/>
    <w:rsid w:val="000576EC"/>
    <w:rsid w:val="000639D4"/>
    <w:rsid w:val="00071830"/>
    <w:rsid w:val="00071A66"/>
    <w:rsid w:val="0008184D"/>
    <w:rsid w:val="00084E57"/>
    <w:rsid w:val="00094553"/>
    <w:rsid w:val="00095C67"/>
    <w:rsid w:val="000A15AB"/>
    <w:rsid w:val="000B22ED"/>
    <w:rsid w:val="000B3C93"/>
    <w:rsid w:val="000B68BD"/>
    <w:rsid w:val="000C048D"/>
    <w:rsid w:val="000C4D39"/>
    <w:rsid w:val="000D08BD"/>
    <w:rsid w:val="000D1F0F"/>
    <w:rsid w:val="000D51A2"/>
    <w:rsid w:val="000E165F"/>
    <w:rsid w:val="000E344D"/>
    <w:rsid w:val="000E3A30"/>
    <w:rsid w:val="000E4097"/>
    <w:rsid w:val="000E557B"/>
    <w:rsid w:val="000F230D"/>
    <w:rsid w:val="000F4DE5"/>
    <w:rsid w:val="000F7129"/>
    <w:rsid w:val="00101895"/>
    <w:rsid w:val="00112476"/>
    <w:rsid w:val="00113BE4"/>
    <w:rsid w:val="001142BF"/>
    <w:rsid w:val="00115B4D"/>
    <w:rsid w:val="001232B0"/>
    <w:rsid w:val="00130201"/>
    <w:rsid w:val="00130DE6"/>
    <w:rsid w:val="00131C5F"/>
    <w:rsid w:val="00137868"/>
    <w:rsid w:val="00137EA8"/>
    <w:rsid w:val="00145DA7"/>
    <w:rsid w:val="00147D5E"/>
    <w:rsid w:val="0015037E"/>
    <w:rsid w:val="00160060"/>
    <w:rsid w:val="0016107F"/>
    <w:rsid w:val="001637FE"/>
    <w:rsid w:val="0016761F"/>
    <w:rsid w:val="00171035"/>
    <w:rsid w:val="00171720"/>
    <w:rsid w:val="001757F2"/>
    <w:rsid w:val="00176CE9"/>
    <w:rsid w:val="00180238"/>
    <w:rsid w:val="001824F3"/>
    <w:rsid w:val="001847ED"/>
    <w:rsid w:val="00194A0D"/>
    <w:rsid w:val="0019523C"/>
    <w:rsid w:val="001A0E61"/>
    <w:rsid w:val="001A33E6"/>
    <w:rsid w:val="001A4053"/>
    <w:rsid w:val="001B4F19"/>
    <w:rsid w:val="001C2978"/>
    <w:rsid w:val="001C645E"/>
    <w:rsid w:val="001D4819"/>
    <w:rsid w:val="001E69D9"/>
    <w:rsid w:val="001E6BAD"/>
    <w:rsid w:val="001F42FB"/>
    <w:rsid w:val="00200674"/>
    <w:rsid w:val="00202741"/>
    <w:rsid w:val="002038EA"/>
    <w:rsid w:val="00204700"/>
    <w:rsid w:val="00206EC9"/>
    <w:rsid w:val="00207796"/>
    <w:rsid w:val="00217A94"/>
    <w:rsid w:val="00232113"/>
    <w:rsid w:val="00236C17"/>
    <w:rsid w:val="002437BC"/>
    <w:rsid w:val="00245100"/>
    <w:rsid w:val="00245C77"/>
    <w:rsid w:val="00255926"/>
    <w:rsid w:val="00256D71"/>
    <w:rsid w:val="00257D67"/>
    <w:rsid w:val="0027443D"/>
    <w:rsid w:val="0027639D"/>
    <w:rsid w:val="00282578"/>
    <w:rsid w:val="002843FF"/>
    <w:rsid w:val="00284544"/>
    <w:rsid w:val="00286ABE"/>
    <w:rsid w:val="00287850"/>
    <w:rsid w:val="00290C5A"/>
    <w:rsid w:val="002915F2"/>
    <w:rsid w:val="00291A8A"/>
    <w:rsid w:val="0029383C"/>
    <w:rsid w:val="00297A35"/>
    <w:rsid w:val="002A58CB"/>
    <w:rsid w:val="002C5062"/>
    <w:rsid w:val="002C64BE"/>
    <w:rsid w:val="002D243E"/>
    <w:rsid w:val="002D39A8"/>
    <w:rsid w:val="002F7696"/>
    <w:rsid w:val="00305A42"/>
    <w:rsid w:val="003149DB"/>
    <w:rsid w:val="00324F5F"/>
    <w:rsid w:val="00331DE4"/>
    <w:rsid w:val="003353C3"/>
    <w:rsid w:val="00341608"/>
    <w:rsid w:val="00341B8B"/>
    <w:rsid w:val="003430E9"/>
    <w:rsid w:val="003508BA"/>
    <w:rsid w:val="00363574"/>
    <w:rsid w:val="00376F58"/>
    <w:rsid w:val="00377759"/>
    <w:rsid w:val="003808CB"/>
    <w:rsid w:val="003843D0"/>
    <w:rsid w:val="003857CD"/>
    <w:rsid w:val="00385998"/>
    <w:rsid w:val="003A1F7B"/>
    <w:rsid w:val="003A23C4"/>
    <w:rsid w:val="003A35D1"/>
    <w:rsid w:val="003A3A47"/>
    <w:rsid w:val="003A4B1F"/>
    <w:rsid w:val="003A4D84"/>
    <w:rsid w:val="003B02B2"/>
    <w:rsid w:val="003B5930"/>
    <w:rsid w:val="003C2C0A"/>
    <w:rsid w:val="003C56F4"/>
    <w:rsid w:val="003C6514"/>
    <w:rsid w:val="003E2A65"/>
    <w:rsid w:val="003E32B2"/>
    <w:rsid w:val="003E3EC1"/>
    <w:rsid w:val="003E4CF5"/>
    <w:rsid w:val="003E5AEC"/>
    <w:rsid w:val="003F02F7"/>
    <w:rsid w:val="003F4438"/>
    <w:rsid w:val="003F60A3"/>
    <w:rsid w:val="003F6480"/>
    <w:rsid w:val="004018A7"/>
    <w:rsid w:val="004027B0"/>
    <w:rsid w:val="004078DC"/>
    <w:rsid w:val="00421E9F"/>
    <w:rsid w:val="00434E5E"/>
    <w:rsid w:val="004361C2"/>
    <w:rsid w:val="00437AD8"/>
    <w:rsid w:val="0044000F"/>
    <w:rsid w:val="004433C3"/>
    <w:rsid w:val="004510BE"/>
    <w:rsid w:val="004667C2"/>
    <w:rsid w:val="00467307"/>
    <w:rsid w:val="00470BD5"/>
    <w:rsid w:val="00474A16"/>
    <w:rsid w:val="0047544D"/>
    <w:rsid w:val="00475704"/>
    <w:rsid w:val="00475DEC"/>
    <w:rsid w:val="0048022B"/>
    <w:rsid w:val="00483013"/>
    <w:rsid w:val="004840C0"/>
    <w:rsid w:val="00495BBF"/>
    <w:rsid w:val="00496F43"/>
    <w:rsid w:val="004A3E01"/>
    <w:rsid w:val="004A4F4D"/>
    <w:rsid w:val="004A6B27"/>
    <w:rsid w:val="004A7327"/>
    <w:rsid w:val="004B225F"/>
    <w:rsid w:val="004B29F2"/>
    <w:rsid w:val="004B427E"/>
    <w:rsid w:val="004C652B"/>
    <w:rsid w:val="004D0CCC"/>
    <w:rsid w:val="004D4CD2"/>
    <w:rsid w:val="004E1926"/>
    <w:rsid w:val="004E1C22"/>
    <w:rsid w:val="004E2159"/>
    <w:rsid w:val="004F48CF"/>
    <w:rsid w:val="005057F3"/>
    <w:rsid w:val="00507E4E"/>
    <w:rsid w:val="00510337"/>
    <w:rsid w:val="00510983"/>
    <w:rsid w:val="0051160A"/>
    <w:rsid w:val="00511CFC"/>
    <w:rsid w:val="005169A8"/>
    <w:rsid w:val="00516BF9"/>
    <w:rsid w:val="005239AA"/>
    <w:rsid w:val="00524AC3"/>
    <w:rsid w:val="00526FF6"/>
    <w:rsid w:val="00530E02"/>
    <w:rsid w:val="005378AB"/>
    <w:rsid w:val="0054045B"/>
    <w:rsid w:val="005404DE"/>
    <w:rsid w:val="00542123"/>
    <w:rsid w:val="00542FAC"/>
    <w:rsid w:val="00550C69"/>
    <w:rsid w:val="00554313"/>
    <w:rsid w:val="00554E35"/>
    <w:rsid w:val="0055559F"/>
    <w:rsid w:val="005612B4"/>
    <w:rsid w:val="00561474"/>
    <w:rsid w:val="0056406C"/>
    <w:rsid w:val="005717F0"/>
    <w:rsid w:val="005726A2"/>
    <w:rsid w:val="00577F67"/>
    <w:rsid w:val="005813EB"/>
    <w:rsid w:val="005828AC"/>
    <w:rsid w:val="0059282C"/>
    <w:rsid w:val="00593825"/>
    <w:rsid w:val="005A0C1C"/>
    <w:rsid w:val="005A19E5"/>
    <w:rsid w:val="005A2835"/>
    <w:rsid w:val="005A58A9"/>
    <w:rsid w:val="005A5A5C"/>
    <w:rsid w:val="005A5DBC"/>
    <w:rsid w:val="005B06C2"/>
    <w:rsid w:val="005B2E39"/>
    <w:rsid w:val="005B3036"/>
    <w:rsid w:val="005B62E7"/>
    <w:rsid w:val="005B707C"/>
    <w:rsid w:val="005C0193"/>
    <w:rsid w:val="005C01EF"/>
    <w:rsid w:val="005C330F"/>
    <w:rsid w:val="005C4B0F"/>
    <w:rsid w:val="005C6470"/>
    <w:rsid w:val="005C6A57"/>
    <w:rsid w:val="005D0B6F"/>
    <w:rsid w:val="005D0CEE"/>
    <w:rsid w:val="005D175A"/>
    <w:rsid w:val="005D50F7"/>
    <w:rsid w:val="005D5357"/>
    <w:rsid w:val="005D630D"/>
    <w:rsid w:val="005E1C53"/>
    <w:rsid w:val="005E39B6"/>
    <w:rsid w:val="005E5473"/>
    <w:rsid w:val="005F0ED7"/>
    <w:rsid w:val="005F3FF1"/>
    <w:rsid w:val="005F7413"/>
    <w:rsid w:val="00602884"/>
    <w:rsid w:val="00603EF7"/>
    <w:rsid w:val="00605B43"/>
    <w:rsid w:val="00612682"/>
    <w:rsid w:val="00612E72"/>
    <w:rsid w:val="006138C9"/>
    <w:rsid w:val="00625CE7"/>
    <w:rsid w:val="00631E63"/>
    <w:rsid w:val="00633C4D"/>
    <w:rsid w:val="0063713B"/>
    <w:rsid w:val="006372BD"/>
    <w:rsid w:val="00651A0C"/>
    <w:rsid w:val="006531C1"/>
    <w:rsid w:val="0066125E"/>
    <w:rsid w:val="00664AEC"/>
    <w:rsid w:val="00664B3A"/>
    <w:rsid w:val="006659D8"/>
    <w:rsid w:val="00676A65"/>
    <w:rsid w:val="00681AEF"/>
    <w:rsid w:val="006906C5"/>
    <w:rsid w:val="00691164"/>
    <w:rsid w:val="006A00A1"/>
    <w:rsid w:val="006A3D05"/>
    <w:rsid w:val="006A574F"/>
    <w:rsid w:val="006B10A5"/>
    <w:rsid w:val="006B1170"/>
    <w:rsid w:val="006B2D07"/>
    <w:rsid w:val="006B4B30"/>
    <w:rsid w:val="006C5718"/>
    <w:rsid w:val="006C6FCE"/>
    <w:rsid w:val="006C7D2C"/>
    <w:rsid w:val="006D6D9E"/>
    <w:rsid w:val="006E58D3"/>
    <w:rsid w:val="006E7D9A"/>
    <w:rsid w:val="006F70E4"/>
    <w:rsid w:val="00703915"/>
    <w:rsid w:val="007056F8"/>
    <w:rsid w:val="00707C40"/>
    <w:rsid w:val="00707C81"/>
    <w:rsid w:val="00707EA8"/>
    <w:rsid w:val="0072012C"/>
    <w:rsid w:val="00725ACD"/>
    <w:rsid w:val="007270AB"/>
    <w:rsid w:val="00731E45"/>
    <w:rsid w:val="00744B64"/>
    <w:rsid w:val="00747204"/>
    <w:rsid w:val="007506D5"/>
    <w:rsid w:val="00752DA5"/>
    <w:rsid w:val="007532E6"/>
    <w:rsid w:val="00754BF1"/>
    <w:rsid w:val="00762E16"/>
    <w:rsid w:val="007677BE"/>
    <w:rsid w:val="0077086A"/>
    <w:rsid w:val="00770D6E"/>
    <w:rsid w:val="0077545B"/>
    <w:rsid w:val="00775AAB"/>
    <w:rsid w:val="0077652A"/>
    <w:rsid w:val="007848C1"/>
    <w:rsid w:val="00794116"/>
    <w:rsid w:val="007A1209"/>
    <w:rsid w:val="007A1589"/>
    <w:rsid w:val="007A37F8"/>
    <w:rsid w:val="007B68AF"/>
    <w:rsid w:val="007C0F3E"/>
    <w:rsid w:val="007D2060"/>
    <w:rsid w:val="007F382C"/>
    <w:rsid w:val="00801EA8"/>
    <w:rsid w:val="0081189E"/>
    <w:rsid w:val="0081387D"/>
    <w:rsid w:val="00814195"/>
    <w:rsid w:val="00816040"/>
    <w:rsid w:val="00822F40"/>
    <w:rsid w:val="008245DA"/>
    <w:rsid w:val="00825669"/>
    <w:rsid w:val="00830DD3"/>
    <w:rsid w:val="00834D5B"/>
    <w:rsid w:val="008372BA"/>
    <w:rsid w:val="008402A4"/>
    <w:rsid w:val="0084177D"/>
    <w:rsid w:val="00841F74"/>
    <w:rsid w:val="008427CF"/>
    <w:rsid w:val="00842FB1"/>
    <w:rsid w:val="0084556F"/>
    <w:rsid w:val="0085042F"/>
    <w:rsid w:val="00850EE8"/>
    <w:rsid w:val="0085449D"/>
    <w:rsid w:val="0085540B"/>
    <w:rsid w:val="00855E6A"/>
    <w:rsid w:val="0087493A"/>
    <w:rsid w:val="00874FB8"/>
    <w:rsid w:val="00877BC9"/>
    <w:rsid w:val="00886BD7"/>
    <w:rsid w:val="00891869"/>
    <w:rsid w:val="00894A04"/>
    <w:rsid w:val="008958E9"/>
    <w:rsid w:val="008A0B76"/>
    <w:rsid w:val="008A10B1"/>
    <w:rsid w:val="008B25EC"/>
    <w:rsid w:val="008C2FA7"/>
    <w:rsid w:val="008C36DF"/>
    <w:rsid w:val="008C62B8"/>
    <w:rsid w:val="008D0644"/>
    <w:rsid w:val="008D0943"/>
    <w:rsid w:val="008D424B"/>
    <w:rsid w:val="008E1481"/>
    <w:rsid w:val="008E2D71"/>
    <w:rsid w:val="008E63D7"/>
    <w:rsid w:val="00903ED6"/>
    <w:rsid w:val="00906707"/>
    <w:rsid w:val="00906A3B"/>
    <w:rsid w:val="00913519"/>
    <w:rsid w:val="0091706B"/>
    <w:rsid w:val="00921B1F"/>
    <w:rsid w:val="00927668"/>
    <w:rsid w:val="009369CD"/>
    <w:rsid w:val="00943004"/>
    <w:rsid w:val="00943455"/>
    <w:rsid w:val="009464FF"/>
    <w:rsid w:val="009501E4"/>
    <w:rsid w:val="00950203"/>
    <w:rsid w:val="009508E4"/>
    <w:rsid w:val="009633C3"/>
    <w:rsid w:val="00965E92"/>
    <w:rsid w:val="00966440"/>
    <w:rsid w:val="00970A16"/>
    <w:rsid w:val="00970F91"/>
    <w:rsid w:val="009721C1"/>
    <w:rsid w:val="00980C16"/>
    <w:rsid w:val="00987144"/>
    <w:rsid w:val="00987C8B"/>
    <w:rsid w:val="009A0FA8"/>
    <w:rsid w:val="009A7704"/>
    <w:rsid w:val="009B6AB4"/>
    <w:rsid w:val="009B796D"/>
    <w:rsid w:val="009D3085"/>
    <w:rsid w:val="009D458D"/>
    <w:rsid w:val="009E02C7"/>
    <w:rsid w:val="009E0FE5"/>
    <w:rsid w:val="009E7277"/>
    <w:rsid w:val="009E7F55"/>
    <w:rsid w:val="009F2FAA"/>
    <w:rsid w:val="009F38CC"/>
    <w:rsid w:val="009F472A"/>
    <w:rsid w:val="00A05B7E"/>
    <w:rsid w:val="00A073BB"/>
    <w:rsid w:val="00A13E1F"/>
    <w:rsid w:val="00A14C6A"/>
    <w:rsid w:val="00A155B9"/>
    <w:rsid w:val="00A15733"/>
    <w:rsid w:val="00A23B7A"/>
    <w:rsid w:val="00A27816"/>
    <w:rsid w:val="00A44CCD"/>
    <w:rsid w:val="00A47502"/>
    <w:rsid w:val="00A516A0"/>
    <w:rsid w:val="00A541AD"/>
    <w:rsid w:val="00A579EE"/>
    <w:rsid w:val="00A64325"/>
    <w:rsid w:val="00A72C16"/>
    <w:rsid w:val="00A7796B"/>
    <w:rsid w:val="00A9105E"/>
    <w:rsid w:val="00A95BEB"/>
    <w:rsid w:val="00A95C9E"/>
    <w:rsid w:val="00A95D15"/>
    <w:rsid w:val="00AA2220"/>
    <w:rsid w:val="00AA68EF"/>
    <w:rsid w:val="00AB1122"/>
    <w:rsid w:val="00AB19AA"/>
    <w:rsid w:val="00AB2ED4"/>
    <w:rsid w:val="00AB542B"/>
    <w:rsid w:val="00AB7BAB"/>
    <w:rsid w:val="00AD01F7"/>
    <w:rsid w:val="00AD029D"/>
    <w:rsid w:val="00AD0851"/>
    <w:rsid w:val="00AD6A9C"/>
    <w:rsid w:val="00AD7136"/>
    <w:rsid w:val="00AE40F6"/>
    <w:rsid w:val="00AE413E"/>
    <w:rsid w:val="00AE524F"/>
    <w:rsid w:val="00AE730B"/>
    <w:rsid w:val="00AE75BB"/>
    <w:rsid w:val="00AF1CF2"/>
    <w:rsid w:val="00AF7539"/>
    <w:rsid w:val="00B027C7"/>
    <w:rsid w:val="00B02F98"/>
    <w:rsid w:val="00B06276"/>
    <w:rsid w:val="00B11655"/>
    <w:rsid w:val="00B1414B"/>
    <w:rsid w:val="00B31584"/>
    <w:rsid w:val="00B34B9B"/>
    <w:rsid w:val="00B43A50"/>
    <w:rsid w:val="00B52287"/>
    <w:rsid w:val="00B60D4C"/>
    <w:rsid w:val="00B61F5C"/>
    <w:rsid w:val="00B67691"/>
    <w:rsid w:val="00B67BB2"/>
    <w:rsid w:val="00B75F23"/>
    <w:rsid w:val="00B776EA"/>
    <w:rsid w:val="00B82C49"/>
    <w:rsid w:val="00B86CFD"/>
    <w:rsid w:val="00B931A5"/>
    <w:rsid w:val="00B93A46"/>
    <w:rsid w:val="00B95297"/>
    <w:rsid w:val="00B95FE3"/>
    <w:rsid w:val="00BA03C3"/>
    <w:rsid w:val="00BA0845"/>
    <w:rsid w:val="00BA0D88"/>
    <w:rsid w:val="00BA121D"/>
    <w:rsid w:val="00BA36A9"/>
    <w:rsid w:val="00BA6AD0"/>
    <w:rsid w:val="00BA7BF2"/>
    <w:rsid w:val="00BD67D8"/>
    <w:rsid w:val="00BE20B6"/>
    <w:rsid w:val="00BE25C4"/>
    <w:rsid w:val="00BE3853"/>
    <w:rsid w:val="00BE3BC5"/>
    <w:rsid w:val="00BE44A2"/>
    <w:rsid w:val="00BF0767"/>
    <w:rsid w:val="00BF4DC5"/>
    <w:rsid w:val="00C033AB"/>
    <w:rsid w:val="00C05362"/>
    <w:rsid w:val="00C071A2"/>
    <w:rsid w:val="00C167EA"/>
    <w:rsid w:val="00C20AD7"/>
    <w:rsid w:val="00C33A85"/>
    <w:rsid w:val="00C3599D"/>
    <w:rsid w:val="00C40AC3"/>
    <w:rsid w:val="00C44A0D"/>
    <w:rsid w:val="00C474A8"/>
    <w:rsid w:val="00C52AB6"/>
    <w:rsid w:val="00C6313E"/>
    <w:rsid w:val="00C64657"/>
    <w:rsid w:val="00C650DB"/>
    <w:rsid w:val="00C80F98"/>
    <w:rsid w:val="00C8296F"/>
    <w:rsid w:val="00C96AE3"/>
    <w:rsid w:val="00CA32C7"/>
    <w:rsid w:val="00CA355A"/>
    <w:rsid w:val="00CA4F35"/>
    <w:rsid w:val="00CA69FD"/>
    <w:rsid w:val="00CA762F"/>
    <w:rsid w:val="00CB7187"/>
    <w:rsid w:val="00CB7ACC"/>
    <w:rsid w:val="00CD2B48"/>
    <w:rsid w:val="00CE06CB"/>
    <w:rsid w:val="00CE2D31"/>
    <w:rsid w:val="00CE5262"/>
    <w:rsid w:val="00CE657B"/>
    <w:rsid w:val="00CF0F49"/>
    <w:rsid w:val="00D025A2"/>
    <w:rsid w:val="00D028BC"/>
    <w:rsid w:val="00D03D2E"/>
    <w:rsid w:val="00D06248"/>
    <w:rsid w:val="00D12032"/>
    <w:rsid w:val="00D17FB6"/>
    <w:rsid w:val="00D25DA8"/>
    <w:rsid w:val="00D30975"/>
    <w:rsid w:val="00D31AE1"/>
    <w:rsid w:val="00D34DFA"/>
    <w:rsid w:val="00D35CD8"/>
    <w:rsid w:val="00D37FB6"/>
    <w:rsid w:val="00D4043C"/>
    <w:rsid w:val="00D440A9"/>
    <w:rsid w:val="00D44F73"/>
    <w:rsid w:val="00D51FBE"/>
    <w:rsid w:val="00D53C73"/>
    <w:rsid w:val="00D55196"/>
    <w:rsid w:val="00D552D5"/>
    <w:rsid w:val="00D57B47"/>
    <w:rsid w:val="00D71775"/>
    <w:rsid w:val="00D75345"/>
    <w:rsid w:val="00D7611C"/>
    <w:rsid w:val="00D765E7"/>
    <w:rsid w:val="00D83956"/>
    <w:rsid w:val="00D85CBE"/>
    <w:rsid w:val="00D9013B"/>
    <w:rsid w:val="00D90EC5"/>
    <w:rsid w:val="00D965EF"/>
    <w:rsid w:val="00D96FCD"/>
    <w:rsid w:val="00DA0608"/>
    <w:rsid w:val="00DA250C"/>
    <w:rsid w:val="00DA343E"/>
    <w:rsid w:val="00DB3C42"/>
    <w:rsid w:val="00DB6569"/>
    <w:rsid w:val="00DC17B1"/>
    <w:rsid w:val="00DC2A77"/>
    <w:rsid w:val="00DC7585"/>
    <w:rsid w:val="00DC7BF5"/>
    <w:rsid w:val="00DD0518"/>
    <w:rsid w:val="00DD1D8E"/>
    <w:rsid w:val="00DE0CF1"/>
    <w:rsid w:val="00DF10ED"/>
    <w:rsid w:val="00DF624C"/>
    <w:rsid w:val="00E06639"/>
    <w:rsid w:val="00E1364F"/>
    <w:rsid w:val="00E165CD"/>
    <w:rsid w:val="00E36213"/>
    <w:rsid w:val="00E4678A"/>
    <w:rsid w:val="00E54301"/>
    <w:rsid w:val="00E55A16"/>
    <w:rsid w:val="00E579C9"/>
    <w:rsid w:val="00E642D2"/>
    <w:rsid w:val="00E666FF"/>
    <w:rsid w:val="00E67A57"/>
    <w:rsid w:val="00E74D67"/>
    <w:rsid w:val="00E80C41"/>
    <w:rsid w:val="00E8215B"/>
    <w:rsid w:val="00E82CAE"/>
    <w:rsid w:val="00E8586B"/>
    <w:rsid w:val="00E928C2"/>
    <w:rsid w:val="00E95209"/>
    <w:rsid w:val="00EA1DAC"/>
    <w:rsid w:val="00EB1D9B"/>
    <w:rsid w:val="00EC5C84"/>
    <w:rsid w:val="00ED7835"/>
    <w:rsid w:val="00EE0ECD"/>
    <w:rsid w:val="00EE1AF8"/>
    <w:rsid w:val="00EE7CFA"/>
    <w:rsid w:val="00EF1A55"/>
    <w:rsid w:val="00EF2736"/>
    <w:rsid w:val="00EF5447"/>
    <w:rsid w:val="00F10DB8"/>
    <w:rsid w:val="00F12D75"/>
    <w:rsid w:val="00F15115"/>
    <w:rsid w:val="00F17C86"/>
    <w:rsid w:val="00F20793"/>
    <w:rsid w:val="00F25BCC"/>
    <w:rsid w:val="00F33F7D"/>
    <w:rsid w:val="00F35A60"/>
    <w:rsid w:val="00F40F25"/>
    <w:rsid w:val="00F42F7B"/>
    <w:rsid w:val="00F4421E"/>
    <w:rsid w:val="00F51005"/>
    <w:rsid w:val="00F5208B"/>
    <w:rsid w:val="00F56074"/>
    <w:rsid w:val="00F56CEF"/>
    <w:rsid w:val="00F60EC5"/>
    <w:rsid w:val="00F64458"/>
    <w:rsid w:val="00F70455"/>
    <w:rsid w:val="00F710B5"/>
    <w:rsid w:val="00F71718"/>
    <w:rsid w:val="00F827A3"/>
    <w:rsid w:val="00F83217"/>
    <w:rsid w:val="00F83B1B"/>
    <w:rsid w:val="00F86595"/>
    <w:rsid w:val="00F9004A"/>
    <w:rsid w:val="00F9155E"/>
    <w:rsid w:val="00F91EA8"/>
    <w:rsid w:val="00F927CD"/>
    <w:rsid w:val="00F939D7"/>
    <w:rsid w:val="00F950FD"/>
    <w:rsid w:val="00FB055A"/>
    <w:rsid w:val="00FB2641"/>
    <w:rsid w:val="00FB2A68"/>
    <w:rsid w:val="00FC1837"/>
    <w:rsid w:val="00FC5B73"/>
    <w:rsid w:val="00FD4DD7"/>
    <w:rsid w:val="00FE09D7"/>
    <w:rsid w:val="00FF3199"/>
    <w:rsid w:val="00FF65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75C32D9C-F4B8-4BFB-8A68-F57895542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A10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A10B1"/>
    <w:pPr>
      <w:tabs>
        <w:tab w:val="center" w:pos="4320"/>
        <w:tab w:val="right" w:pos="8640"/>
      </w:tabs>
    </w:pPr>
  </w:style>
  <w:style w:type="character" w:customStyle="1" w:styleId="HeaderChar">
    <w:name w:val="Header Char"/>
    <w:link w:val="Header"/>
    <w:uiPriority w:val="99"/>
    <w:semiHidden/>
    <w:locked/>
    <w:rsid w:val="008A10B1"/>
    <w:rPr>
      <w:rFonts w:cs="Times New Roman"/>
      <w:sz w:val="20"/>
      <w:szCs w:val="20"/>
    </w:rPr>
  </w:style>
  <w:style w:type="paragraph" w:styleId="Footer">
    <w:name w:val="footer"/>
    <w:basedOn w:val="Normal"/>
    <w:link w:val="FooterChar"/>
    <w:uiPriority w:val="99"/>
    <w:rsid w:val="008A10B1"/>
    <w:pPr>
      <w:tabs>
        <w:tab w:val="center" w:pos="4320"/>
        <w:tab w:val="right" w:pos="8640"/>
      </w:tabs>
    </w:pPr>
  </w:style>
  <w:style w:type="character" w:customStyle="1" w:styleId="FooterChar">
    <w:name w:val="Footer Char"/>
    <w:link w:val="Footer"/>
    <w:uiPriority w:val="99"/>
    <w:semiHidden/>
    <w:locked/>
    <w:rsid w:val="008A10B1"/>
    <w:rPr>
      <w:rFonts w:cs="Times New Roman"/>
      <w:sz w:val="20"/>
      <w:szCs w:val="20"/>
    </w:rPr>
  </w:style>
  <w:style w:type="character" w:styleId="Hyperlink">
    <w:name w:val="Hyperlink"/>
    <w:rsid w:val="008A10B1"/>
    <w:rPr>
      <w:rFonts w:cs="Times New Roman"/>
      <w:color w:val="0000FF"/>
      <w:u w:val="single"/>
    </w:rPr>
  </w:style>
  <w:style w:type="character" w:styleId="PageNumber">
    <w:name w:val="page number"/>
    <w:uiPriority w:val="99"/>
    <w:rsid w:val="008A10B1"/>
    <w:rPr>
      <w:rFonts w:cs="Times New Roman"/>
    </w:rPr>
  </w:style>
  <w:style w:type="character" w:styleId="FollowedHyperlink">
    <w:name w:val="FollowedHyperlink"/>
    <w:uiPriority w:val="99"/>
    <w:rsid w:val="008A10B1"/>
    <w:rPr>
      <w:rFonts w:cs="Times New Roman"/>
      <w:color w:val="800080"/>
      <w:u w:val="single"/>
    </w:rPr>
  </w:style>
  <w:style w:type="paragraph" w:customStyle="1" w:styleId="DefaultText">
    <w:name w:val="Default Text"/>
    <w:basedOn w:val="Normal"/>
    <w:uiPriority w:val="99"/>
    <w:rsid w:val="008A10B1"/>
    <w:rPr>
      <w:noProof/>
      <w:sz w:val="24"/>
    </w:rPr>
  </w:style>
  <w:style w:type="paragraph" w:styleId="DocumentMap">
    <w:name w:val="Document Map"/>
    <w:basedOn w:val="Normal"/>
    <w:link w:val="DocumentMapChar"/>
    <w:uiPriority w:val="99"/>
    <w:semiHidden/>
    <w:rsid w:val="008A10B1"/>
    <w:pPr>
      <w:shd w:val="clear" w:color="auto" w:fill="000080"/>
    </w:pPr>
    <w:rPr>
      <w:rFonts w:ascii="Tahoma" w:hAnsi="Tahoma" w:cs="Tahoma"/>
    </w:rPr>
  </w:style>
  <w:style w:type="character" w:customStyle="1" w:styleId="DocumentMapChar">
    <w:name w:val="Document Map Char"/>
    <w:link w:val="DocumentMap"/>
    <w:uiPriority w:val="99"/>
    <w:semiHidden/>
    <w:locked/>
    <w:rsid w:val="008A10B1"/>
    <w:rPr>
      <w:rFonts w:cs="Times New Roman"/>
      <w:sz w:val="2"/>
    </w:rPr>
  </w:style>
  <w:style w:type="table" w:styleId="TableGrid">
    <w:name w:val="Table Grid"/>
    <w:basedOn w:val="TableNormal"/>
    <w:uiPriority w:val="99"/>
    <w:rsid w:val="008A10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99"/>
    <w:qFormat/>
    <w:rsid w:val="008A10B1"/>
    <w:rPr>
      <w:rFonts w:cs="Times New Roman"/>
      <w:b/>
    </w:rPr>
  </w:style>
  <w:style w:type="paragraph" w:styleId="BodyText">
    <w:name w:val="Body Text"/>
    <w:basedOn w:val="Normal"/>
    <w:link w:val="BodyTextChar"/>
    <w:uiPriority w:val="99"/>
    <w:rsid w:val="008A10B1"/>
    <w:rPr>
      <w:sz w:val="24"/>
    </w:rPr>
  </w:style>
  <w:style w:type="character" w:customStyle="1" w:styleId="BodyTextChar">
    <w:name w:val="Body Text Char"/>
    <w:link w:val="BodyText"/>
    <w:uiPriority w:val="99"/>
    <w:semiHidden/>
    <w:locked/>
    <w:rsid w:val="008A10B1"/>
    <w:rPr>
      <w:rFonts w:cs="Times New Roman"/>
      <w:sz w:val="20"/>
      <w:szCs w:val="20"/>
    </w:rPr>
  </w:style>
  <w:style w:type="paragraph" w:customStyle="1" w:styleId="InsideAddress">
    <w:name w:val="Inside Address"/>
    <w:basedOn w:val="Normal"/>
    <w:uiPriority w:val="99"/>
    <w:rsid w:val="008A10B1"/>
  </w:style>
  <w:style w:type="paragraph" w:styleId="ListParagraph">
    <w:name w:val="List Paragraph"/>
    <w:basedOn w:val="Normal"/>
    <w:uiPriority w:val="34"/>
    <w:qFormat/>
    <w:rsid w:val="008A10B1"/>
    <w:pPr>
      <w:ind w:left="720"/>
    </w:pPr>
    <w:rPr>
      <w:rFonts w:ascii="Calibri" w:hAnsi="Calibri" w:cs="Calibri"/>
      <w:sz w:val="22"/>
      <w:szCs w:val="22"/>
    </w:rPr>
  </w:style>
  <w:style w:type="paragraph" w:styleId="Title">
    <w:name w:val="Title"/>
    <w:basedOn w:val="Normal"/>
    <w:link w:val="TitleChar"/>
    <w:uiPriority w:val="99"/>
    <w:qFormat/>
    <w:rsid w:val="008A10B1"/>
    <w:pPr>
      <w:widowControl w:val="0"/>
      <w:spacing w:before="100"/>
      <w:jc w:val="center"/>
    </w:pPr>
    <w:rPr>
      <w:rFonts w:ascii="Bookman Old Style" w:hAnsi="Bookman Old Style"/>
      <w:b/>
      <w:sz w:val="18"/>
    </w:rPr>
  </w:style>
  <w:style w:type="character" w:customStyle="1" w:styleId="TitleChar">
    <w:name w:val="Title Char"/>
    <w:link w:val="Title"/>
    <w:uiPriority w:val="99"/>
    <w:locked/>
    <w:rsid w:val="008A10B1"/>
    <w:rPr>
      <w:rFonts w:ascii="Cambria" w:hAnsi="Cambria" w:cs="Times New Roman"/>
      <w:b/>
      <w:bCs/>
      <w:kern w:val="28"/>
      <w:sz w:val="32"/>
      <w:szCs w:val="32"/>
    </w:rPr>
  </w:style>
  <w:style w:type="paragraph" w:customStyle="1" w:styleId="TableText">
    <w:name w:val="Table Text"/>
    <w:uiPriority w:val="99"/>
    <w:rsid w:val="008A10B1"/>
    <w:rPr>
      <w:rFonts w:ascii="Arial Narrow" w:hAnsi="Arial Narrow"/>
      <w:color w:val="000000"/>
      <w:sz w:val="24"/>
    </w:rPr>
  </w:style>
  <w:style w:type="paragraph" w:styleId="FootnoteText">
    <w:name w:val="footnote text"/>
    <w:basedOn w:val="Normal"/>
    <w:link w:val="FootnoteTextChar"/>
    <w:uiPriority w:val="99"/>
    <w:rsid w:val="008A10B1"/>
  </w:style>
  <w:style w:type="character" w:customStyle="1" w:styleId="FootnoteTextChar">
    <w:name w:val="Footnote Text Char"/>
    <w:link w:val="FootnoteText"/>
    <w:uiPriority w:val="99"/>
    <w:locked/>
    <w:rsid w:val="008A10B1"/>
    <w:rPr>
      <w:rFonts w:cs="Times New Roman"/>
      <w:lang w:val="en-US" w:eastAsia="en-US" w:bidi="ar-SA"/>
    </w:rPr>
  </w:style>
  <w:style w:type="paragraph" w:styleId="BalloonText">
    <w:name w:val="Balloon Text"/>
    <w:basedOn w:val="Normal"/>
    <w:link w:val="BalloonTextChar"/>
    <w:uiPriority w:val="99"/>
    <w:semiHidden/>
    <w:rsid w:val="008A10B1"/>
    <w:rPr>
      <w:rFonts w:ascii="Tahoma" w:hAnsi="Tahoma" w:cs="Tahoma"/>
      <w:sz w:val="16"/>
      <w:szCs w:val="16"/>
    </w:rPr>
  </w:style>
  <w:style w:type="character" w:customStyle="1" w:styleId="BalloonTextChar">
    <w:name w:val="Balloon Text Char"/>
    <w:link w:val="BalloonText"/>
    <w:uiPriority w:val="99"/>
    <w:semiHidden/>
    <w:locked/>
    <w:rsid w:val="008A10B1"/>
    <w:rPr>
      <w:rFonts w:ascii="Tahoma" w:hAnsi="Tahoma" w:cs="Tahoma"/>
      <w:sz w:val="16"/>
      <w:szCs w:val="16"/>
    </w:rPr>
  </w:style>
  <w:style w:type="character" w:styleId="FootnoteReference">
    <w:name w:val="footnote reference"/>
    <w:basedOn w:val="DefaultParagraphFont"/>
    <w:rsid w:val="003F6480"/>
    <w:rPr>
      <w:vertAlign w:val="superscript"/>
    </w:rPr>
  </w:style>
  <w:style w:type="character" w:styleId="UnresolvedMention">
    <w:name w:val="Unresolved Mention"/>
    <w:basedOn w:val="DefaultParagraphFont"/>
    <w:uiPriority w:val="99"/>
    <w:semiHidden/>
    <w:unhideWhenUsed/>
    <w:rsid w:val="0010189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5085300">
      <w:bodyDiv w:val="1"/>
      <w:marLeft w:val="0"/>
      <w:marRight w:val="0"/>
      <w:marTop w:val="0"/>
      <w:marBottom w:val="0"/>
      <w:divBdr>
        <w:top w:val="none" w:sz="0" w:space="0" w:color="auto"/>
        <w:left w:val="none" w:sz="0" w:space="0" w:color="auto"/>
        <w:bottom w:val="none" w:sz="0" w:space="0" w:color="auto"/>
        <w:right w:val="none" w:sz="0" w:space="0" w:color="auto"/>
      </w:divBdr>
    </w:div>
    <w:div w:id="799492690">
      <w:marLeft w:val="0"/>
      <w:marRight w:val="0"/>
      <w:marTop w:val="0"/>
      <w:marBottom w:val="0"/>
      <w:divBdr>
        <w:top w:val="none" w:sz="0" w:space="0" w:color="auto"/>
        <w:left w:val="none" w:sz="0" w:space="0" w:color="auto"/>
        <w:bottom w:val="none" w:sz="0" w:space="0" w:color="auto"/>
        <w:right w:val="none" w:sz="0" w:space="0" w:color="auto"/>
      </w:divBdr>
    </w:div>
    <w:div w:id="799492691">
      <w:marLeft w:val="0"/>
      <w:marRight w:val="0"/>
      <w:marTop w:val="0"/>
      <w:marBottom w:val="0"/>
      <w:divBdr>
        <w:top w:val="none" w:sz="0" w:space="0" w:color="auto"/>
        <w:left w:val="none" w:sz="0" w:space="0" w:color="auto"/>
        <w:bottom w:val="none" w:sz="0" w:space="0" w:color="auto"/>
        <w:right w:val="none" w:sz="0" w:space="0" w:color="auto"/>
      </w:divBdr>
      <w:divsChild>
        <w:div w:id="799492692">
          <w:marLeft w:val="0"/>
          <w:marRight w:val="0"/>
          <w:marTop w:val="0"/>
          <w:marBottom w:val="0"/>
          <w:divBdr>
            <w:top w:val="none" w:sz="0" w:space="0" w:color="auto"/>
            <w:left w:val="none" w:sz="0" w:space="0" w:color="auto"/>
            <w:bottom w:val="none" w:sz="0" w:space="0" w:color="auto"/>
            <w:right w:val="none" w:sz="0" w:space="0" w:color="auto"/>
          </w:divBdr>
        </w:div>
      </w:divsChild>
    </w:div>
    <w:div w:id="799492693">
      <w:marLeft w:val="0"/>
      <w:marRight w:val="0"/>
      <w:marTop w:val="0"/>
      <w:marBottom w:val="0"/>
      <w:divBdr>
        <w:top w:val="none" w:sz="0" w:space="0" w:color="auto"/>
        <w:left w:val="none" w:sz="0" w:space="0" w:color="auto"/>
        <w:bottom w:val="none" w:sz="0" w:space="0" w:color="auto"/>
        <w:right w:val="none" w:sz="0" w:space="0" w:color="auto"/>
      </w:divBdr>
    </w:div>
    <w:div w:id="799492694">
      <w:marLeft w:val="0"/>
      <w:marRight w:val="0"/>
      <w:marTop w:val="0"/>
      <w:marBottom w:val="0"/>
      <w:divBdr>
        <w:top w:val="none" w:sz="0" w:space="0" w:color="auto"/>
        <w:left w:val="none" w:sz="0" w:space="0" w:color="auto"/>
        <w:bottom w:val="none" w:sz="0" w:space="0" w:color="auto"/>
        <w:right w:val="none" w:sz="0" w:space="0" w:color="auto"/>
      </w:divBdr>
      <w:divsChild>
        <w:div w:id="799492695">
          <w:marLeft w:val="0"/>
          <w:marRight w:val="0"/>
          <w:marTop w:val="0"/>
          <w:marBottom w:val="0"/>
          <w:divBdr>
            <w:top w:val="none" w:sz="0" w:space="0" w:color="auto"/>
            <w:left w:val="none" w:sz="0" w:space="0" w:color="auto"/>
            <w:bottom w:val="none" w:sz="0" w:space="0" w:color="auto"/>
            <w:right w:val="none" w:sz="0" w:space="0" w:color="auto"/>
          </w:divBdr>
        </w:div>
      </w:divsChild>
    </w:div>
    <w:div w:id="799492697">
      <w:marLeft w:val="0"/>
      <w:marRight w:val="0"/>
      <w:marTop w:val="0"/>
      <w:marBottom w:val="0"/>
      <w:divBdr>
        <w:top w:val="none" w:sz="0" w:space="0" w:color="auto"/>
        <w:left w:val="none" w:sz="0" w:space="0" w:color="auto"/>
        <w:bottom w:val="none" w:sz="0" w:space="0" w:color="auto"/>
        <w:right w:val="none" w:sz="0" w:space="0" w:color="auto"/>
      </w:divBdr>
      <w:divsChild>
        <w:div w:id="799492696">
          <w:marLeft w:val="0"/>
          <w:marRight w:val="0"/>
          <w:marTop w:val="0"/>
          <w:marBottom w:val="0"/>
          <w:divBdr>
            <w:top w:val="none" w:sz="0" w:space="0" w:color="auto"/>
            <w:left w:val="none" w:sz="0" w:space="0" w:color="auto"/>
            <w:bottom w:val="none" w:sz="0" w:space="0" w:color="auto"/>
            <w:right w:val="none" w:sz="0" w:space="0" w:color="auto"/>
          </w:divBdr>
        </w:div>
      </w:divsChild>
    </w:div>
    <w:div w:id="1333602018">
      <w:bodyDiv w:val="1"/>
      <w:marLeft w:val="0"/>
      <w:marRight w:val="0"/>
      <w:marTop w:val="0"/>
      <w:marBottom w:val="0"/>
      <w:divBdr>
        <w:top w:val="none" w:sz="0" w:space="0" w:color="auto"/>
        <w:left w:val="none" w:sz="0" w:space="0" w:color="auto"/>
        <w:bottom w:val="none" w:sz="0" w:space="0" w:color="auto"/>
        <w:right w:val="none" w:sz="0" w:space="0" w:color="auto"/>
      </w:divBdr>
    </w:div>
    <w:div w:id="1865824273">
      <w:bodyDiv w:val="1"/>
      <w:marLeft w:val="0"/>
      <w:marRight w:val="0"/>
      <w:marTop w:val="0"/>
      <w:marBottom w:val="0"/>
      <w:divBdr>
        <w:top w:val="none" w:sz="0" w:space="0" w:color="auto"/>
        <w:left w:val="none" w:sz="0" w:space="0" w:color="auto"/>
        <w:bottom w:val="none" w:sz="0" w:space="0" w:color="auto"/>
        <w:right w:val="none" w:sz="0" w:space="0" w:color="auto"/>
      </w:divBdr>
    </w:div>
    <w:div w:id="1937250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aesb.org/misc/nas_report.pdf" TargetMode="External"/><Relationship Id="rId13" Type="http://schemas.openxmlformats.org/officeDocument/2006/relationships/hyperlink" Target="http://www.naesb.org/pdf4/bd_strategic_111717a.docx" TargetMode="External"/><Relationship Id="rId18" Type="http://schemas.openxmlformats.org/officeDocument/2006/relationships/hyperlink" Target="https://naesb.org/pdf4/bd_strategic_2016survey_063016.pdf"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naesb.org/pdf4/naesb_strategic_plan_2015_2017.pdf" TargetMode="External"/><Relationship Id="rId7" Type="http://schemas.openxmlformats.org/officeDocument/2006/relationships/endnotes" Target="endnotes.xml"/><Relationship Id="rId12" Type="http://schemas.openxmlformats.org/officeDocument/2006/relationships/hyperlink" Target="https://www.naesb.org/pdf4/board_strategic_plan_adhoc_taskforce_members.pdf" TargetMode="External"/><Relationship Id="rId17" Type="http://schemas.openxmlformats.org/officeDocument/2006/relationships/hyperlink" Target="https://naesb.org/pdf4/bd_strategic_111717w3.docx"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naesb.org/pdf4/bd_strategic_111717w1.docx" TargetMode="External"/><Relationship Id="rId20" Type="http://schemas.openxmlformats.org/officeDocument/2006/relationships/hyperlink" Target="https://www.naesb.org/pdf4/naesb_strategic_plan_2017_2019.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aesb.org/misc/antitrust_guidance.doc"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naesb.org/pdf4/bd_strategic_111717w2.docx" TargetMode="External"/><Relationship Id="rId23" Type="http://schemas.openxmlformats.org/officeDocument/2006/relationships/header" Target="header1.xml"/><Relationship Id="rId10" Type="http://schemas.openxmlformats.org/officeDocument/2006/relationships/hyperlink" Target="http://www.nerc.com/pa/RAPA/ra/Reliability%20Assessments%20DL/NERC_SPOD_11142017_Final.pdf" TargetMode="External"/><Relationship Id="rId19" Type="http://schemas.openxmlformats.org/officeDocument/2006/relationships/hyperlink" Target="https://naesb.org//retail_structure_review.asp" TargetMode="External"/><Relationship Id="rId4" Type="http://schemas.openxmlformats.org/officeDocument/2006/relationships/settings" Target="settings.xml"/><Relationship Id="rId9" Type="http://schemas.openxmlformats.org/officeDocument/2006/relationships/hyperlink" Target="https://www.ferc.gov/media/headlines/2017/2017-3/10-04-17.pdf" TargetMode="External"/><Relationship Id="rId14" Type="http://schemas.openxmlformats.org/officeDocument/2006/relationships/hyperlink" Target="https://naesb.org/pdf4/bd_strategic_041917mn.docx" TargetMode="External"/><Relationship Id="rId22" Type="http://schemas.openxmlformats.org/officeDocument/2006/relationships/hyperlink" Target="https://www.naesb.org/pdf4/board_strategic_plan_task_force_report_adopted_091114.docx"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www.naesb.or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4A30EB-B597-438F-AB39-A7F4947F53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1684</Words>
  <Characters>9601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via email and posting</vt:lpstr>
    </vt:vector>
  </TitlesOfParts>
  <Company>NAESB</Company>
  <LinksUpToDate>false</LinksUpToDate>
  <CharactersWithSpaces>11263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via email and posting</dc:title>
  <dc:creator>Elizabeth Mallett</dc:creator>
  <cp:lastModifiedBy>Jonathan Booe</cp:lastModifiedBy>
  <cp:revision>2</cp:revision>
  <cp:lastPrinted>2017-04-20T21:35:00Z</cp:lastPrinted>
  <dcterms:created xsi:type="dcterms:W3CDTF">2017-11-27T21:33:00Z</dcterms:created>
  <dcterms:modified xsi:type="dcterms:W3CDTF">2017-11-27T21:33:00Z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