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1B" w:rsidRPr="00A9021B" w:rsidRDefault="00A9021B" w:rsidP="00A9021B">
      <w:pPr>
        <w:pStyle w:val="Heading2"/>
        <w:spacing w:before="240" w:after="240"/>
        <w:rPr>
          <w:b w:val="0"/>
        </w:rPr>
      </w:pPr>
      <w:bookmarkStart w:id="0" w:name="_GoBack"/>
      <w:bookmarkEnd w:id="0"/>
      <w:r>
        <w:rPr>
          <w:b w:val="0"/>
        </w:rPr>
        <w:t>SNL Primary Tasking:</w:t>
      </w:r>
    </w:p>
    <w:p w:rsidR="00A9021B" w:rsidRDefault="00A9021B" w:rsidP="00A9021B">
      <w:pPr>
        <w:pStyle w:val="Heading2"/>
        <w:spacing w:before="240" w:after="240"/>
      </w:pPr>
      <w:r>
        <w:t>Task 1: Review of NAESB Standards and Business Practices</w:t>
      </w:r>
    </w:p>
    <w:p w:rsidR="00A9021B" w:rsidRDefault="00A9021B" w:rsidP="00A9021B">
      <w:pPr>
        <w:spacing w:before="240" w:after="240"/>
      </w:pPr>
      <w:r>
        <w:t>SNL will be provided with the following standards and business process documents:</w:t>
      </w:r>
    </w:p>
    <w:p w:rsidR="00A9021B" w:rsidRDefault="00A9021B" w:rsidP="00A9021B">
      <w:pPr>
        <w:pStyle w:val="ListParagraph"/>
        <w:numPr>
          <w:ilvl w:val="0"/>
          <w:numId w:val="1"/>
        </w:numPr>
        <w:spacing w:before="240" w:after="240"/>
      </w:pPr>
      <w:r>
        <w:t>WGQ Internet Electronic Transport Standards, Version 3.0</w:t>
      </w:r>
    </w:p>
    <w:p w:rsidR="00A9021B" w:rsidRDefault="00A9021B" w:rsidP="00A9021B">
      <w:pPr>
        <w:pStyle w:val="ListParagraph"/>
        <w:numPr>
          <w:ilvl w:val="0"/>
          <w:numId w:val="1"/>
        </w:numPr>
        <w:spacing w:before="240" w:after="240"/>
      </w:pPr>
      <w:r>
        <w:t>RXQ.7 – Internet Electronic Transport Model Business Practices, Version 3.1</w:t>
      </w:r>
    </w:p>
    <w:p w:rsidR="00A9021B" w:rsidRDefault="00A9021B" w:rsidP="00A9021B">
      <w:pPr>
        <w:pStyle w:val="ListParagraph"/>
        <w:numPr>
          <w:ilvl w:val="0"/>
          <w:numId w:val="1"/>
        </w:numPr>
        <w:spacing w:before="240" w:after="240"/>
      </w:pPr>
      <w:r>
        <w:t>WGQ Quadrant Electronic Delivery Mechanism Standard, Version 3.0</w:t>
      </w:r>
    </w:p>
    <w:p w:rsidR="00A9021B" w:rsidRDefault="00A9021B" w:rsidP="00A9021B">
      <w:pPr>
        <w:pStyle w:val="ListParagraph"/>
        <w:numPr>
          <w:ilvl w:val="0"/>
          <w:numId w:val="1"/>
        </w:numPr>
        <w:spacing w:before="240" w:after="240"/>
      </w:pPr>
      <w:r>
        <w:t>RXQ.5 – Quadrant-Specific Electronic Delivery Mechanism Model Business Practices, Version 3.1</w:t>
      </w:r>
    </w:p>
    <w:p w:rsidR="00A9021B" w:rsidRDefault="00A9021B" w:rsidP="00A9021B">
      <w:pPr>
        <w:spacing w:before="240" w:after="240"/>
      </w:pPr>
      <w:r>
        <w:t>In addition, SNL will work with NAESB to identify additional documentation (or other information) related to these standards and practices that are necessary for a better understanding of the Internet electronic transport and delivery (IET&amp;D) environment. As allowable and as practical, NAESB will provide this information to SNL to ensure proper performance of this task.</w:t>
      </w:r>
    </w:p>
    <w:p w:rsidR="00A9021B" w:rsidRPr="00B74E97" w:rsidRDefault="00A9021B" w:rsidP="00A9021B">
      <w:pPr>
        <w:spacing w:before="240" w:after="240"/>
      </w:pPr>
      <w:r>
        <w:t>SNL will use the provided information to characterize the IET&amp;D environment, and analyze the information to identify areas of security concern.</w:t>
      </w:r>
    </w:p>
    <w:p w:rsidR="00A9021B" w:rsidRDefault="00A9021B" w:rsidP="00A9021B">
      <w:pPr>
        <w:autoSpaceDE w:val="0"/>
        <w:autoSpaceDN w:val="0"/>
        <w:adjustRightInd w:val="0"/>
        <w:spacing w:before="240" w:after="240"/>
        <w:rPr>
          <w:szCs w:val="24"/>
        </w:rPr>
      </w:pPr>
      <w:r>
        <w:rPr>
          <w:szCs w:val="24"/>
        </w:rPr>
        <w:t>SNL shall provide presentations or written reports that will include findings and recommendations, and identify areas that may require further investigation.</w:t>
      </w:r>
    </w:p>
    <w:p w:rsidR="00A9021B" w:rsidRPr="00B0447A" w:rsidRDefault="00A9021B" w:rsidP="00A9021B">
      <w:pPr>
        <w:autoSpaceDE w:val="0"/>
        <w:autoSpaceDN w:val="0"/>
        <w:adjustRightInd w:val="0"/>
        <w:spacing w:before="240" w:after="240"/>
        <w:rPr>
          <w:szCs w:val="24"/>
        </w:rPr>
      </w:pPr>
    </w:p>
    <w:p w:rsidR="00A9021B" w:rsidRPr="00EA1806" w:rsidRDefault="00A9021B" w:rsidP="00A9021B">
      <w:pPr>
        <w:pStyle w:val="Heading2"/>
        <w:spacing w:before="240" w:after="240"/>
      </w:pPr>
      <w:r>
        <w:t>Task 2: Review of NAESB PKI Program</w:t>
      </w:r>
    </w:p>
    <w:p w:rsidR="00A9021B" w:rsidRDefault="00A9021B" w:rsidP="00A9021B">
      <w:pPr>
        <w:spacing w:before="240" w:after="240"/>
      </w:pPr>
      <w:r>
        <w:t>SNL will be provided with the following PKI documents:</w:t>
      </w:r>
    </w:p>
    <w:p w:rsidR="00A9021B" w:rsidRDefault="00A9021B" w:rsidP="00A9021B">
      <w:pPr>
        <w:pStyle w:val="ListParagraph"/>
        <w:numPr>
          <w:ilvl w:val="0"/>
          <w:numId w:val="2"/>
        </w:numPr>
        <w:spacing w:before="240" w:after="240"/>
      </w:pPr>
      <w:r>
        <w:t>WEQ-012 Public Key Infrastructure, Version 003.1</w:t>
      </w:r>
    </w:p>
    <w:p w:rsidR="00A9021B" w:rsidRDefault="00A9021B" w:rsidP="00A9021B">
      <w:pPr>
        <w:pStyle w:val="ListParagraph"/>
        <w:numPr>
          <w:ilvl w:val="0"/>
          <w:numId w:val="2"/>
        </w:numPr>
        <w:spacing w:before="240" w:after="240"/>
      </w:pPr>
      <w:r>
        <w:t>Accreditation Requirements for Authorized Certification Authorities – February 18, 2014</w:t>
      </w:r>
    </w:p>
    <w:p w:rsidR="00A9021B" w:rsidRDefault="00A9021B" w:rsidP="00A9021B">
      <w:pPr>
        <w:pStyle w:val="ListParagraph"/>
        <w:numPr>
          <w:ilvl w:val="0"/>
          <w:numId w:val="2"/>
        </w:numPr>
        <w:spacing w:before="240" w:after="240"/>
      </w:pPr>
      <w:r>
        <w:t>Board Certification Committee Authorized Certification Authority Process – December 8, 2016</w:t>
      </w:r>
    </w:p>
    <w:p w:rsidR="00A9021B" w:rsidRDefault="00A9021B" w:rsidP="00A9021B">
      <w:pPr>
        <w:spacing w:before="240" w:after="240"/>
      </w:pPr>
      <w:r>
        <w:t>In addition, SNL will work with NAESB to identify additional documentation (or other information) related to the PKI program that are necessary for a better understanding of the PKI environment. As allowable and as practical, NAESB will provide this information to SNL to ensure proper performance of this task.</w:t>
      </w:r>
    </w:p>
    <w:p w:rsidR="00A9021B" w:rsidRPr="00B74E97" w:rsidRDefault="00A9021B" w:rsidP="00A9021B">
      <w:pPr>
        <w:spacing w:before="240" w:after="240"/>
      </w:pPr>
      <w:r>
        <w:t>SNL will use the provided information to characterize the PKI program and to identify areas of security concern.</w:t>
      </w:r>
    </w:p>
    <w:p w:rsidR="00A9021B" w:rsidRDefault="00A9021B" w:rsidP="00A9021B">
      <w:pPr>
        <w:autoSpaceDE w:val="0"/>
        <w:autoSpaceDN w:val="0"/>
        <w:adjustRightInd w:val="0"/>
        <w:spacing w:before="240" w:after="240"/>
        <w:rPr>
          <w:szCs w:val="24"/>
        </w:rPr>
      </w:pPr>
      <w:r>
        <w:rPr>
          <w:szCs w:val="24"/>
        </w:rPr>
        <w:t>SNL shall provide presentations or written reports that will include findings and recommendations, and identify areas that may require further investigation.</w:t>
      </w:r>
    </w:p>
    <w:p w:rsidR="00A9021B" w:rsidRPr="00B0447A" w:rsidRDefault="00A9021B" w:rsidP="00A9021B">
      <w:pPr>
        <w:autoSpaceDE w:val="0"/>
        <w:autoSpaceDN w:val="0"/>
        <w:adjustRightInd w:val="0"/>
        <w:spacing w:before="240" w:after="240"/>
        <w:rPr>
          <w:szCs w:val="24"/>
        </w:rPr>
      </w:pPr>
    </w:p>
    <w:p w:rsidR="00A9021B" w:rsidRPr="006402E1" w:rsidRDefault="00A9021B" w:rsidP="00A9021B">
      <w:pPr>
        <w:pStyle w:val="Heading2"/>
        <w:spacing w:before="240" w:after="240"/>
      </w:pPr>
      <w:r>
        <w:lastRenderedPageBreak/>
        <w:t>Task 3: Dependency Analysis Between the Gas and Electric Markets</w:t>
      </w:r>
    </w:p>
    <w:p w:rsidR="00A9021B" w:rsidRDefault="00A9021B" w:rsidP="00A9021B">
      <w:pPr>
        <w:tabs>
          <w:tab w:val="left" w:pos="7920"/>
        </w:tabs>
        <w:autoSpaceDE w:val="0"/>
        <w:autoSpaceDN w:val="0"/>
        <w:adjustRightInd w:val="0"/>
        <w:spacing w:before="240" w:after="240"/>
        <w:rPr>
          <w:szCs w:val="24"/>
        </w:rPr>
      </w:pPr>
      <w:r>
        <w:rPr>
          <w:szCs w:val="24"/>
        </w:rPr>
        <w:t>SNL will examine the communication channels and interactions between the gas and electric markets and identify areas of security concern. In addition, SNL will perform a high-level dependency analysis to determine the impact to the wholesale and retail aspects of attacks that leverage the connections between the two markets.</w:t>
      </w:r>
    </w:p>
    <w:p w:rsidR="00A9021B" w:rsidRDefault="00A9021B" w:rsidP="00A9021B">
      <w:pPr>
        <w:autoSpaceDE w:val="0"/>
        <w:autoSpaceDN w:val="0"/>
        <w:adjustRightInd w:val="0"/>
        <w:spacing w:before="240" w:after="240"/>
        <w:rPr>
          <w:szCs w:val="24"/>
        </w:rPr>
      </w:pPr>
      <w:r>
        <w:rPr>
          <w:szCs w:val="24"/>
        </w:rPr>
        <w:t>SNL shall provide presentations or written reports that will describe these dependencies, and the potential impacts of cross-market attacks.</w:t>
      </w:r>
    </w:p>
    <w:p w:rsidR="004B6C35" w:rsidRDefault="004B6C35"/>
    <w:sectPr w:rsidR="004B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CAF"/>
    <w:multiLevelType w:val="hybridMultilevel"/>
    <w:tmpl w:val="BE34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8706B"/>
    <w:multiLevelType w:val="hybridMultilevel"/>
    <w:tmpl w:val="BE34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B"/>
    <w:rsid w:val="000E31A8"/>
    <w:rsid w:val="00364BCA"/>
    <w:rsid w:val="004B6C35"/>
    <w:rsid w:val="00A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1"/>
    <w:qFormat/>
    <w:rsid w:val="00A9021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A902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1">
    <w:name w:val="Heading 2 Char1"/>
    <w:link w:val="Heading2"/>
    <w:locked/>
    <w:rsid w:val="00A9021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A9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1"/>
    <w:qFormat/>
    <w:rsid w:val="00A9021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A902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1">
    <w:name w:val="Heading 2 Char1"/>
    <w:link w:val="Heading2"/>
    <w:locked/>
    <w:rsid w:val="00A9021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A9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Benjamin Robert</dc:creator>
  <cp:lastModifiedBy>NAESB</cp:lastModifiedBy>
  <cp:revision>2</cp:revision>
  <dcterms:created xsi:type="dcterms:W3CDTF">2017-10-18T21:56:00Z</dcterms:created>
  <dcterms:modified xsi:type="dcterms:W3CDTF">2017-10-18T21:56:00Z</dcterms:modified>
</cp:coreProperties>
</file>