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78" w:rsidRPr="00F117B8" w:rsidRDefault="00345778" w:rsidP="00523C69">
      <w:pPr>
        <w:ind w:left="1440" w:hanging="1440"/>
        <w:jc w:val="right"/>
        <w:rPr>
          <w:bCs/>
        </w:rPr>
      </w:pPr>
      <w:bookmarkStart w:id="0" w:name="_Hlk498548649"/>
      <w:bookmarkStart w:id="1" w:name="OLE_LINK1"/>
      <w:bookmarkStart w:id="2" w:name="OLE_LINK2"/>
      <w:bookmarkStart w:id="3" w:name="OLE_LINK3"/>
      <w:bookmarkStart w:id="4" w:name="OLE_LINK4"/>
      <w:bookmarkStart w:id="5" w:name="OLE_LINK5"/>
      <w:bookmarkStart w:id="6" w:name="OLE_LINK6"/>
      <w:bookmarkStart w:id="7" w:name="_GoBack"/>
      <w:bookmarkEnd w:id="0"/>
      <w:bookmarkEnd w:id="7"/>
      <w:r w:rsidRPr="00F117B8">
        <w:rPr>
          <w:bCs/>
        </w:rPr>
        <w:t>Via email and posting</w:t>
      </w:r>
    </w:p>
    <w:p w:rsidR="00345778" w:rsidRPr="00F117B8" w:rsidRDefault="008B6680" w:rsidP="00523C69">
      <w:pPr>
        <w:ind w:left="1440" w:hanging="1440"/>
        <w:jc w:val="right"/>
        <w:rPr>
          <w:bCs/>
        </w:rPr>
      </w:pPr>
      <w:r>
        <w:rPr>
          <w:bCs/>
        </w:rPr>
        <w:t>November 15</w:t>
      </w:r>
      <w:r w:rsidR="001A5C05">
        <w:rPr>
          <w:bCs/>
        </w:rPr>
        <w:t>, 2017</w:t>
      </w:r>
    </w:p>
    <w:p w:rsidR="00345778" w:rsidRPr="00F117B8" w:rsidRDefault="00345778" w:rsidP="00345778">
      <w:pPr>
        <w:spacing w:before="12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p>
    <w:p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B05D48" w:rsidRPr="00F117B8">
        <w:t xml:space="preserve">Announcement of </w:t>
      </w:r>
      <w:r w:rsidR="00757B71">
        <w:t xml:space="preserve">NAESB </w:t>
      </w:r>
      <w:r w:rsidR="00B05D48" w:rsidRPr="00F117B8">
        <w:t xml:space="preserve">Board </w:t>
      </w:r>
      <w:r w:rsidR="00757B71">
        <w:t xml:space="preserve">of Directors </w:t>
      </w:r>
      <w:r w:rsidR="00B05D48" w:rsidRPr="00F117B8">
        <w:t>Meeting</w:t>
      </w:r>
      <w:r w:rsidR="00040CD6">
        <w:t xml:space="preserve"> </w:t>
      </w:r>
      <w:r w:rsidR="00D36CA8" w:rsidRPr="00F117B8">
        <w:t xml:space="preserve">– </w:t>
      </w:r>
      <w:r w:rsidR="008B6680">
        <w:t>December 14</w:t>
      </w:r>
      <w:r w:rsidR="001A5C05">
        <w:t>, 2017</w:t>
      </w:r>
    </w:p>
    <w:p w:rsidR="00345778" w:rsidRPr="00F117B8" w:rsidRDefault="00345778" w:rsidP="00757B71">
      <w:pPr>
        <w:tabs>
          <w:tab w:val="left" w:pos="0"/>
        </w:tabs>
        <w:spacing w:before="480" w:after="120"/>
        <w:jc w:val="both"/>
        <w:rPr>
          <w:bCs/>
        </w:rPr>
      </w:pPr>
      <w:r w:rsidRPr="00F117B8">
        <w:rPr>
          <w:bCs/>
        </w:rPr>
        <w:t xml:space="preserve">Dear Board </w:t>
      </w:r>
      <w:r w:rsidR="00BD3867">
        <w:rPr>
          <w:bCs/>
        </w:rPr>
        <w:t>M</w:t>
      </w:r>
      <w:r w:rsidRPr="00F117B8">
        <w:rPr>
          <w:bCs/>
        </w:rPr>
        <w:t xml:space="preserve">embers, </w:t>
      </w:r>
      <w:r w:rsidR="006D38BC" w:rsidRPr="00F117B8">
        <w:rPr>
          <w:bCs/>
        </w:rPr>
        <w:t xml:space="preserve">EC </w:t>
      </w:r>
      <w:r w:rsidR="00BD3867">
        <w:rPr>
          <w:bCs/>
        </w:rPr>
        <w:t>M</w:t>
      </w:r>
      <w:r w:rsidR="006D38BC" w:rsidRPr="00F117B8">
        <w:rPr>
          <w:bCs/>
        </w:rPr>
        <w:t>embers, EC</w:t>
      </w:r>
      <w:r w:rsidR="00A67B0D" w:rsidRPr="00F117B8">
        <w:rPr>
          <w:bCs/>
        </w:rPr>
        <w:t xml:space="preserve"> </w:t>
      </w:r>
      <w:r w:rsidR="00BD3867">
        <w:rPr>
          <w:bCs/>
        </w:rPr>
        <w:t>A</w:t>
      </w:r>
      <w:r w:rsidR="006D38BC" w:rsidRPr="00F117B8">
        <w:rPr>
          <w:bCs/>
        </w:rPr>
        <w:t>lternates</w:t>
      </w:r>
      <w:r w:rsidR="0033762C" w:rsidRPr="00F117B8">
        <w:rPr>
          <w:bCs/>
        </w:rPr>
        <w:t xml:space="preserve">, NAESB </w:t>
      </w:r>
      <w:r w:rsidR="00BD3867">
        <w:rPr>
          <w:bCs/>
        </w:rPr>
        <w:t>M</w:t>
      </w:r>
      <w:r w:rsidR="0033762C" w:rsidRPr="00F117B8">
        <w:rPr>
          <w:bCs/>
        </w:rPr>
        <w:t>embers</w:t>
      </w:r>
      <w:r w:rsidR="001A0C0E" w:rsidRPr="00F117B8">
        <w:rPr>
          <w:bCs/>
        </w:rPr>
        <w:t>, NAESB Advisory Council</w:t>
      </w:r>
      <w:r w:rsidR="006D38BC" w:rsidRPr="00F117B8">
        <w:rPr>
          <w:bCs/>
        </w:rPr>
        <w:t xml:space="preserve"> and </w:t>
      </w:r>
      <w:r w:rsidR="00A67B0D" w:rsidRPr="00F117B8">
        <w:rPr>
          <w:bCs/>
        </w:rPr>
        <w:t>i</w:t>
      </w:r>
      <w:r w:rsidRPr="00F117B8">
        <w:rPr>
          <w:bCs/>
        </w:rPr>
        <w:t xml:space="preserve">nvited </w:t>
      </w:r>
      <w:r w:rsidR="00A67B0D" w:rsidRPr="00F117B8">
        <w:rPr>
          <w:bCs/>
        </w:rPr>
        <w:t>g</w:t>
      </w:r>
      <w:r w:rsidRPr="00F117B8">
        <w:rPr>
          <w:bCs/>
        </w:rPr>
        <w:t>uests,</w:t>
      </w:r>
    </w:p>
    <w:p w:rsidR="00AF59F8" w:rsidRPr="00F117B8" w:rsidRDefault="00345778" w:rsidP="00AF59F8">
      <w:pPr>
        <w:spacing w:before="120"/>
        <w:rPr>
          <w:bCs/>
        </w:rPr>
      </w:pPr>
      <w:r w:rsidRPr="00F117B8">
        <w:rPr>
          <w:bCs/>
        </w:rPr>
        <w:t>As noted in other communications, we are pl</w:t>
      </w:r>
      <w:r w:rsidR="005D7D0A">
        <w:rPr>
          <w:bCs/>
        </w:rPr>
        <w:t xml:space="preserve">eased to announce the </w:t>
      </w:r>
      <w:r w:rsidR="00C03B96">
        <w:rPr>
          <w:bCs/>
        </w:rPr>
        <w:t>fourth quarter 2017</w:t>
      </w:r>
      <w:r w:rsidR="005D7D0A">
        <w:rPr>
          <w:bCs/>
        </w:rPr>
        <w:t xml:space="preserve"> b</w:t>
      </w:r>
      <w:r w:rsidRPr="00F117B8">
        <w:rPr>
          <w:bCs/>
        </w:rPr>
        <w:t>oard meeting</w:t>
      </w:r>
      <w:r w:rsidR="0033762C" w:rsidRPr="00F117B8">
        <w:rPr>
          <w:bCs/>
        </w:rPr>
        <w:t xml:space="preserve"> </w:t>
      </w:r>
      <w:r w:rsidR="00B05D48" w:rsidRPr="00F117B8">
        <w:rPr>
          <w:bCs/>
        </w:rPr>
        <w:t xml:space="preserve">to be held </w:t>
      </w:r>
      <w:r w:rsidR="00C03B96">
        <w:rPr>
          <w:bCs/>
        </w:rPr>
        <w:t xml:space="preserve">on </w:t>
      </w:r>
      <w:r w:rsidR="008B6680">
        <w:rPr>
          <w:bCs/>
        </w:rPr>
        <w:t>December 14</w:t>
      </w:r>
      <w:r w:rsidR="00D36CA8" w:rsidRPr="00F117B8">
        <w:rPr>
          <w:bCs/>
        </w:rPr>
        <w:t xml:space="preserve"> in</w:t>
      </w:r>
      <w:r w:rsidRPr="00F117B8">
        <w:rPr>
          <w:bCs/>
        </w:rPr>
        <w:t xml:space="preserve"> Houston, Texas at the </w:t>
      </w:r>
      <w:r w:rsidR="00C03B96">
        <w:rPr>
          <w:bCs/>
        </w:rPr>
        <w:t>Marriott Marquis Hotel</w:t>
      </w:r>
      <w:r w:rsidR="00C03B96" w:rsidRPr="00F117B8">
        <w:rPr>
          <w:bCs/>
        </w:rPr>
        <w:t xml:space="preserve"> </w:t>
      </w:r>
      <w:r w:rsidR="007C667E" w:rsidRPr="00F117B8">
        <w:rPr>
          <w:bCs/>
        </w:rPr>
        <w:t xml:space="preserve">in downtown Houston. </w:t>
      </w:r>
      <w:r w:rsidR="00DA06C0" w:rsidRPr="00F117B8">
        <w:rPr>
          <w:bCs/>
        </w:rPr>
        <w:t>I hope you are able to trav</w:t>
      </w:r>
      <w:r w:rsidR="005D7D0A">
        <w:rPr>
          <w:bCs/>
        </w:rPr>
        <w:t>el to Houston for our upcoming b</w:t>
      </w:r>
      <w:r w:rsidR="00DA06C0" w:rsidRPr="00F117B8">
        <w:rPr>
          <w:bCs/>
        </w:rPr>
        <w:t>oard meeting, related committee meetings and ou</w:t>
      </w:r>
      <w:r w:rsidR="0033762C" w:rsidRPr="00F117B8">
        <w:rPr>
          <w:bCs/>
        </w:rPr>
        <w:t>r</w:t>
      </w:r>
      <w:r w:rsidR="00DA06C0" w:rsidRPr="00F117B8">
        <w:rPr>
          <w:bCs/>
        </w:rPr>
        <w:t xml:space="preserve"> </w:t>
      </w:r>
      <w:r w:rsidR="005D7D0A">
        <w:rPr>
          <w:bCs/>
        </w:rPr>
        <w:t>b</w:t>
      </w:r>
      <w:r w:rsidR="00DA06C0" w:rsidRPr="00F117B8">
        <w:rPr>
          <w:bCs/>
        </w:rPr>
        <w:t>oard dinner.</w:t>
      </w:r>
      <w:r w:rsidR="0033762C" w:rsidRPr="00F117B8">
        <w:rPr>
          <w:bCs/>
        </w:rPr>
        <w:t xml:space="preserve">  </w:t>
      </w:r>
      <w:r w:rsidR="005D7D0A">
        <w:rPr>
          <w:bCs/>
        </w:rPr>
        <w:t>This b</w:t>
      </w:r>
      <w:r w:rsidR="00B05D48" w:rsidRPr="00F117B8">
        <w:rPr>
          <w:bCs/>
        </w:rPr>
        <w:t xml:space="preserve">oard meeting </w:t>
      </w:r>
      <w:r w:rsidR="001A3E40" w:rsidRPr="00F117B8">
        <w:rPr>
          <w:bCs/>
        </w:rPr>
        <w:t xml:space="preserve">serves as </w:t>
      </w:r>
      <w:r w:rsidR="00040CD6">
        <w:rPr>
          <w:bCs/>
        </w:rPr>
        <w:t xml:space="preserve">the </w:t>
      </w:r>
      <w:r w:rsidR="008B6680">
        <w:rPr>
          <w:bCs/>
        </w:rPr>
        <w:t>last</w:t>
      </w:r>
      <w:r w:rsidR="001A5C05">
        <w:rPr>
          <w:bCs/>
        </w:rPr>
        <w:t xml:space="preserve"> board meeting of 2017</w:t>
      </w:r>
      <w:r w:rsidR="00040CD6">
        <w:rPr>
          <w:bCs/>
        </w:rPr>
        <w:t xml:space="preserve">, during which we will </w:t>
      </w:r>
      <w:r w:rsidR="00E44FD1">
        <w:rPr>
          <w:bCs/>
        </w:rPr>
        <w:t xml:space="preserve">review </w:t>
      </w:r>
      <w:r w:rsidR="001A5C05">
        <w:rPr>
          <w:bCs/>
        </w:rPr>
        <w:t xml:space="preserve">the financials, along with the progress made towards the 2017 plans, and updates from our committees, </w:t>
      </w:r>
      <w:r w:rsidR="008B6680">
        <w:rPr>
          <w:bCs/>
        </w:rPr>
        <w:t>along with approvals for our 2018 budget and 2018 annual plans</w:t>
      </w:r>
      <w:r w:rsidR="00C16E4C">
        <w:rPr>
          <w:bCs/>
        </w:rPr>
        <w:t>.</w:t>
      </w:r>
    </w:p>
    <w:bookmarkEnd w:id="1"/>
    <w:bookmarkEnd w:id="2"/>
    <w:bookmarkEnd w:id="3"/>
    <w:bookmarkEnd w:id="4"/>
    <w:bookmarkEnd w:id="5"/>
    <w:bookmarkEnd w:id="6"/>
    <w:p w:rsidR="008B6680" w:rsidRPr="00F117B8" w:rsidRDefault="008B6680" w:rsidP="008B6680">
      <w:pPr>
        <w:spacing w:before="120" w:after="120"/>
        <w:jc w:val="both"/>
        <w:rPr>
          <w:bCs/>
        </w:rPr>
      </w:pPr>
      <w:r w:rsidRPr="00F117B8">
        <w:rPr>
          <w:bCs/>
        </w:rPr>
        <w:t xml:space="preserve">The specifics of the </w:t>
      </w:r>
      <w:r>
        <w:rPr>
          <w:bCs/>
        </w:rPr>
        <w:t>b</w:t>
      </w:r>
      <w:r w:rsidRPr="00F117B8">
        <w:rPr>
          <w:bCs/>
        </w:rPr>
        <w:t>oard meeting and related meetings are:</w:t>
      </w:r>
    </w:p>
    <w:p w:rsidR="008B6680" w:rsidRPr="00F117B8" w:rsidRDefault="008B6680" w:rsidP="008B6680">
      <w:pPr>
        <w:tabs>
          <w:tab w:val="left" w:pos="720"/>
          <w:tab w:val="left" w:pos="1440"/>
          <w:tab w:val="left" w:pos="2160"/>
        </w:tabs>
        <w:spacing w:before="120" w:after="120"/>
        <w:ind w:left="720"/>
        <w:jc w:val="both"/>
        <w:rPr>
          <w:bCs/>
        </w:rPr>
      </w:pPr>
      <w:r w:rsidRPr="00F117B8">
        <w:rPr>
          <w:bCs/>
        </w:rPr>
        <w:t xml:space="preserve">Events: </w:t>
      </w:r>
      <w:r w:rsidRPr="00F117B8">
        <w:rPr>
          <w:bCs/>
        </w:rPr>
        <w:tab/>
        <w:t xml:space="preserve">Board of Directors </w:t>
      </w:r>
      <w:r>
        <w:rPr>
          <w:bCs/>
        </w:rPr>
        <w:t xml:space="preserve">Dinner, </w:t>
      </w:r>
      <w:r w:rsidRPr="00F117B8">
        <w:rPr>
          <w:bCs/>
        </w:rPr>
        <w:t>Board of Directors Meeting, and related NAESB meetings</w:t>
      </w:r>
    </w:p>
    <w:p w:rsidR="008B6680" w:rsidRPr="00F117B8" w:rsidRDefault="008B6680" w:rsidP="008B6680">
      <w:pPr>
        <w:spacing w:before="120" w:after="120"/>
        <w:ind w:left="1440" w:hanging="720"/>
        <w:rPr>
          <w:bCs/>
        </w:rPr>
      </w:pPr>
      <w:r w:rsidRPr="00F117B8">
        <w:rPr>
          <w:bCs/>
        </w:rPr>
        <w:t>Where:</w:t>
      </w:r>
      <w:r w:rsidRPr="00F117B8">
        <w:rPr>
          <w:bCs/>
        </w:rPr>
        <w:tab/>
      </w:r>
      <w:r>
        <w:rPr>
          <w:bCs/>
        </w:rPr>
        <w:t>Marriott Marquis Downtown Hotel</w:t>
      </w:r>
      <w:r w:rsidRPr="00F117B8">
        <w:rPr>
          <w:bCs/>
        </w:rPr>
        <w:t xml:space="preserve">, </w:t>
      </w:r>
      <w:r>
        <w:rPr>
          <w:bCs/>
        </w:rPr>
        <w:t>1777 Walker Street</w:t>
      </w:r>
      <w:r w:rsidRPr="00F117B8">
        <w:rPr>
          <w:bCs/>
        </w:rPr>
        <w:t xml:space="preserve">, Houston, Texas 77010, phone:  </w:t>
      </w:r>
      <w:r>
        <w:rPr>
          <w:bCs/>
        </w:rPr>
        <w:t>713-654-1777</w:t>
      </w:r>
      <w:r w:rsidRPr="00F117B8">
        <w:rPr>
          <w:bCs/>
        </w:rPr>
        <w:t xml:space="preserve"> </w:t>
      </w:r>
    </w:p>
    <w:p w:rsidR="008B6680" w:rsidRPr="00F117B8" w:rsidRDefault="008B6680" w:rsidP="008B6680">
      <w:pPr>
        <w:tabs>
          <w:tab w:val="left" w:pos="1440"/>
          <w:tab w:val="left" w:pos="2880"/>
        </w:tabs>
        <w:spacing w:before="120" w:after="120"/>
        <w:ind w:left="2880" w:hanging="2160"/>
        <w:jc w:val="both"/>
        <w:rPr>
          <w:bCs/>
        </w:rPr>
      </w:pPr>
      <w:r w:rsidRPr="00F117B8">
        <w:rPr>
          <w:bCs/>
        </w:rPr>
        <w:t>When:</w:t>
      </w:r>
      <w:r w:rsidRPr="00F117B8">
        <w:rPr>
          <w:bCs/>
        </w:rPr>
        <w:tab/>
      </w:r>
      <w:r>
        <w:rPr>
          <w:bCs/>
        </w:rPr>
        <w:t>December 13</w:t>
      </w:r>
      <w:r w:rsidRPr="00F117B8">
        <w:rPr>
          <w:bCs/>
        </w:rPr>
        <w:tab/>
        <w:t xml:space="preserve">Retail </w:t>
      </w:r>
      <w:r>
        <w:rPr>
          <w:bCs/>
        </w:rPr>
        <w:t>Markets</w:t>
      </w:r>
      <w:r w:rsidRPr="00F117B8">
        <w:rPr>
          <w:bCs/>
        </w:rPr>
        <w:t xml:space="preserve"> Quadrant Leadership Meeting from 11:00 am to 1:00 pm C (lunch served in the meeting)</w:t>
      </w:r>
    </w:p>
    <w:p w:rsidR="008B6680" w:rsidRPr="00F117B8" w:rsidRDefault="008B6680" w:rsidP="008B6680">
      <w:pPr>
        <w:tabs>
          <w:tab w:val="left" w:pos="2880"/>
        </w:tabs>
        <w:spacing w:before="120" w:after="120"/>
        <w:ind w:left="2880" w:hanging="1440"/>
        <w:jc w:val="both"/>
        <w:rPr>
          <w:bCs/>
        </w:rPr>
      </w:pPr>
      <w:r>
        <w:rPr>
          <w:bCs/>
        </w:rPr>
        <w:t>December 13</w:t>
      </w:r>
      <w:r w:rsidRPr="00F117B8">
        <w:rPr>
          <w:bCs/>
        </w:rPr>
        <w:tab/>
        <w:t xml:space="preserve">Wholesale Electric Quadrant Leadership Meeting from 1:00 </w:t>
      </w:r>
      <w:r>
        <w:rPr>
          <w:bCs/>
        </w:rPr>
        <w:t>p</w:t>
      </w:r>
      <w:r w:rsidRPr="00F117B8">
        <w:rPr>
          <w:bCs/>
        </w:rPr>
        <w:t xml:space="preserve">m to 3:00 pm C  </w:t>
      </w:r>
    </w:p>
    <w:p w:rsidR="008B6680" w:rsidRPr="00F117B8" w:rsidRDefault="008B6680" w:rsidP="008B6680">
      <w:pPr>
        <w:tabs>
          <w:tab w:val="left" w:pos="2880"/>
        </w:tabs>
        <w:spacing w:before="120" w:after="120"/>
        <w:ind w:left="2880" w:hanging="1440"/>
        <w:jc w:val="both"/>
        <w:rPr>
          <w:bCs/>
        </w:rPr>
      </w:pPr>
      <w:r>
        <w:rPr>
          <w:bCs/>
        </w:rPr>
        <w:t>December 13</w:t>
      </w:r>
      <w:r w:rsidRPr="00F117B8">
        <w:rPr>
          <w:bCs/>
        </w:rPr>
        <w:tab/>
        <w:t xml:space="preserve">Wholesale Gas Quadrant Leadership Meeting from 3:00 pm to 5:00 pm C </w:t>
      </w:r>
    </w:p>
    <w:p w:rsidR="008B6680" w:rsidRPr="00F117B8" w:rsidRDefault="008B6680" w:rsidP="008B6680">
      <w:pPr>
        <w:tabs>
          <w:tab w:val="left" w:pos="2880"/>
        </w:tabs>
        <w:spacing w:before="120" w:after="120"/>
        <w:ind w:left="2880" w:hanging="1440"/>
        <w:jc w:val="both"/>
        <w:rPr>
          <w:bCs/>
        </w:rPr>
      </w:pPr>
      <w:r>
        <w:rPr>
          <w:bCs/>
        </w:rPr>
        <w:t>December 13</w:t>
      </w:r>
      <w:r w:rsidRPr="00F117B8">
        <w:rPr>
          <w:bCs/>
        </w:rPr>
        <w:tab/>
        <w:t xml:space="preserve">Board Reception and Dinner - </w:t>
      </w:r>
      <w:r>
        <w:rPr>
          <w:bCs/>
        </w:rPr>
        <w:t>5</w:t>
      </w:r>
      <w:r w:rsidRPr="00F117B8">
        <w:rPr>
          <w:bCs/>
        </w:rPr>
        <w:t>:</w:t>
      </w:r>
      <w:r>
        <w:rPr>
          <w:bCs/>
        </w:rPr>
        <w:t>3</w:t>
      </w:r>
      <w:r w:rsidRPr="00F117B8">
        <w:rPr>
          <w:bCs/>
        </w:rPr>
        <w:t xml:space="preserve">0 pm reception and 7:00 pm dinner seating (held at the </w:t>
      </w:r>
      <w:r>
        <w:rPr>
          <w:bCs/>
        </w:rPr>
        <w:t>Marriott Marquis)</w:t>
      </w:r>
    </w:p>
    <w:p w:rsidR="008B6680" w:rsidRPr="00F117B8" w:rsidRDefault="008B6680" w:rsidP="008B6680">
      <w:pPr>
        <w:tabs>
          <w:tab w:val="left" w:pos="720"/>
          <w:tab w:val="left" w:pos="1440"/>
          <w:tab w:val="left" w:pos="2160"/>
          <w:tab w:val="left" w:pos="2880"/>
        </w:tabs>
        <w:spacing w:before="120" w:after="120"/>
        <w:ind w:left="2880" w:hanging="2880"/>
        <w:jc w:val="both"/>
        <w:rPr>
          <w:bCs/>
        </w:rPr>
      </w:pPr>
      <w:r w:rsidRPr="00F117B8">
        <w:rPr>
          <w:bCs/>
        </w:rPr>
        <w:tab/>
      </w:r>
      <w:r w:rsidRPr="00F117B8">
        <w:rPr>
          <w:bCs/>
        </w:rPr>
        <w:tab/>
      </w:r>
      <w:r>
        <w:rPr>
          <w:bCs/>
        </w:rPr>
        <w:t>December 14</w:t>
      </w:r>
      <w:r w:rsidRPr="00F117B8">
        <w:rPr>
          <w:bCs/>
        </w:rPr>
        <w:tab/>
        <w:t xml:space="preserve">Board </w:t>
      </w:r>
      <w:r>
        <w:rPr>
          <w:bCs/>
        </w:rPr>
        <w:t xml:space="preserve">of Directors </w:t>
      </w:r>
      <w:r w:rsidRPr="00F117B8">
        <w:rPr>
          <w:bCs/>
        </w:rPr>
        <w:t xml:space="preserve">Meeting from 9:00 am to 1:00 pm C, (a buffet lunch will be served during the meeting) </w:t>
      </w:r>
    </w:p>
    <w:p w:rsidR="008B6680" w:rsidRDefault="008B6680" w:rsidP="008B6680">
      <w:pPr>
        <w:tabs>
          <w:tab w:val="left" w:pos="0"/>
        </w:tabs>
        <w:spacing w:before="120" w:after="120"/>
        <w:rPr>
          <w:bCs/>
        </w:rPr>
      </w:pPr>
      <w:r>
        <w:rPr>
          <w:bCs/>
        </w:rPr>
        <w:t>As we complete 2017 and prepare the way to start 2018,</w:t>
      </w:r>
      <w:r w:rsidR="00EA3349">
        <w:rPr>
          <w:bCs/>
        </w:rPr>
        <w:t xml:space="preserve"> </w:t>
      </w:r>
      <w:r>
        <w:rPr>
          <w:bCs/>
        </w:rPr>
        <w:t>we are fortunate to have Norman Bay as our dinner speaker on December 13 and Marc Spitzer as our speaker during the board meeting on December 14.  They will give their perspectives and insights on the energy markets</w:t>
      </w:r>
      <w:r w:rsidR="00EA3349">
        <w:rPr>
          <w:bCs/>
        </w:rPr>
        <w:t>,</w:t>
      </w:r>
      <w:r>
        <w:rPr>
          <w:bCs/>
        </w:rPr>
        <w:t xml:space="preserve"> and n</w:t>
      </w:r>
      <w:r w:rsidR="00EA3349">
        <w:rPr>
          <w:bCs/>
        </w:rPr>
        <w:t>eed little introduction</w:t>
      </w:r>
      <w:r>
        <w:rPr>
          <w:bCs/>
        </w:rPr>
        <w:t xml:space="preserve"> to anyone that works in the energy industry.  </w:t>
      </w:r>
      <w:r w:rsidR="00EA3349">
        <w:rPr>
          <w:bCs/>
        </w:rPr>
        <w:t>T</w:t>
      </w:r>
      <w:r w:rsidR="00C03B96">
        <w:rPr>
          <w:bCs/>
        </w:rPr>
        <w:t>o have such strong</w:t>
      </w:r>
      <w:r w:rsidR="00EA3349">
        <w:rPr>
          <w:bCs/>
        </w:rPr>
        <w:t xml:space="preserve"> individuals</w:t>
      </w:r>
      <w:r w:rsidR="004C408D">
        <w:rPr>
          <w:bCs/>
        </w:rPr>
        <w:t xml:space="preserve"> --</w:t>
      </w:r>
      <w:r w:rsidR="00EA3349">
        <w:rPr>
          <w:bCs/>
        </w:rPr>
        <w:t xml:space="preserve"> </w:t>
      </w:r>
      <w:r w:rsidR="00C03B96">
        <w:rPr>
          <w:bCs/>
        </w:rPr>
        <w:t>who</w:t>
      </w:r>
      <w:r w:rsidR="00EA3349">
        <w:rPr>
          <w:bCs/>
        </w:rPr>
        <w:t xml:space="preserve"> have </w:t>
      </w:r>
      <w:r w:rsidR="00C03B96">
        <w:rPr>
          <w:bCs/>
        </w:rPr>
        <w:t>committed</w:t>
      </w:r>
      <w:r w:rsidR="00EA3349">
        <w:rPr>
          <w:bCs/>
        </w:rPr>
        <w:t xml:space="preserve"> significant portions of their careers </w:t>
      </w:r>
      <w:r w:rsidR="004C408D">
        <w:rPr>
          <w:bCs/>
        </w:rPr>
        <w:t>to</w:t>
      </w:r>
      <w:r w:rsidR="00EA3349">
        <w:rPr>
          <w:bCs/>
        </w:rPr>
        <w:t xml:space="preserve"> public service</w:t>
      </w:r>
      <w:r w:rsidR="00C03B96">
        <w:rPr>
          <w:bCs/>
        </w:rPr>
        <w:t xml:space="preserve"> </w:t>
      </w:r>
      <w:r w:rsidR="004C408D">
        <w:rPr>
          <w:bCs/>
        </w:rPr>
        <w:t xml:space="preserve">-- </w:t>
      </w:r>
      <w:r w:rsidR="00C03B96">
        <w:rPr>
          <w:bCs/>
        </w:rPr>
        <w:t>give us a glimpse into their expectations of the future will be valuable in setting the stage for the board adoption of our plans for the upcoming year.</w:t>
      </w:r>
    </w:p>
    <w:p w:rsidR="008B6680" w:rsidRDefault="008B6680" w:rsidP="008B6680">
      <w:pPr>
        <w:tabs>
          <w:tab w:val="left" w:pos="0"/>
        </w:tabs>
        <w:spacing w:before="120" w:after="120"/>
      </w:pPr>
      <w:r w:rsidRPr="00AB26D9">
        <w:rPr>
          <w:rStyle w:val="Strong"/>
        </w:rPr>
        <w:t xml:space="preserve">The Board of Directors meeting agenda </w:t>
      </w:r>
      <w:r>
        <w:rPr>
          <w:rStyle w:val="Strong"/>
        </w:rPr>
        <w:t>and</w:t>
      </w:r>
      <w:r w:rsidRPr="00AB26D9">
        <w:rPr>
          <w:rStyle w:val="Strong"/>
        </w:rPr>
        <w:t xml:space="preserve"> meeting materials</w:t>
      </w:r>
      <w:r>
        <w:rPr>
          <w:rStyle w:val="Strong"/>
        </w:rPr>
        <w:t xml:space="preserve"> should be posted on our web site and forwarded by email to you shortly.</w:t>
      </w:r>
      <w:r w:rsidRPr="00AB26D9">
        <w:rPr>
          <w:rStyle w:val="Strong"/>
        </w:rPr>
        <w:t xml:space="preserve">    </w:t>
      </w:r>
      <w:r w:rsidRPr="00AB26D9">
        <w:rPr>
          <w:bCs/>
        </w:rPr>
        <w:t>In case you have not already done so, please</w:t>
      </w:r>
      <w:r w:rsidRPr="00F117B8">
        <w:rPr>
          <w:bCs/>
        </w:rPr>
        <w:t xml:space="preserve"> RSVP your intention to attend the </w:t>
      </w:r>
      <w:r>
        <w:rPr>
          <w:bCs/>
        </w:rPr>
        <w:t>b</w:t>
      </w:r>
      <w:r w:rsidRPr="00F117B8">
        <w:rPr>
          <w:bCs/>
        </w:rPr>
        <w:t>oard dinner or Board of Directors meeting or any of the related meetings, and your intention to bring a guest or colleague to the dinner at your earliest convenience (</w:t>
      </w:r>
      <w:hyperlink r:id="rId9" w:history="1">
        <w:r w:rsidRPr="00F117B8">
          <w:rPr>
            <w:rStyle w:val="Hyperlink"/>
            <w:bCs/>
          </w:rPr>
          <w:t>vthomason@naesb.org</w:t>
        </w:r>
      </w:hyperlink>
      <w:r w:rsidRPr="00F117B8">
        <w:rPr>
          <w:bCs/>
        </w:rPr>
        <w:t xml:space="preserve">, </w:t>
      </w:r>
      <w:hyperlink r:id="rId10" w:history="1">
        <w:r w:rsidRPr="00F117B8">
          <w:rPr>
            <w:rStyle w:val="Hyperlink"/>
            <w:bCs/>
          </w:rPr>
          <w:t>naesb@naesb.org</w:t>
        </w:r>
      </w:hyperlink>
      <w:r w:rsidRPr="00F117B8">
        <w:rPr>
          <w:bCs/>
        </w:rPr>
        <w:t xml:space="preserve">, 713-356-0060).  </w:t>
      </w:r>
      <w:r>
        <w:rPr>
          <w:bCs/>
        </w:rPr>
        <w:t xml:space="preserve">Should you intend to stay at the Marriott </w:t>
      </w:r>
      <w:r>
        <w:t>Marquis</w:t>
      </w:r>
      <w:r>
        <w:rPr>
          <w:rStyle w:val="FootnoteReference"/>
        </w:rPr>
        <w:footnoteReference w:id="1"/>
      </w:r>
      <w:r>
        <w:t xml:space="preserve">, where all of the meetings and events are held, please know that our room block cutoff date is </w:t>
      </w:r>
      <w:r w:rsidR="00AB320E">
        <w:t xml:space="preserve">November 22. </w:t>
      </w:r>
    </w:p>
    <w:p w:rsidR="008B6680" w:rsidRDefault="008B6680" w:rsidP="00757B71">
      <w:pPr>
        <w:keepNext/>
        <w:pageBreakBefore/>
        <w:tabs>
          <w:tab w:val="left" w:pos="0"/>
        </w:tabs>
        <w:spacing w:before="120" w:after="120"/>
      </w:pPr>
      <w:r w:rsidRPr="00F117B8">
        <w:rPr>
          <w:bCs/>
        </w:rPr>
        <w:lastRenderedPageBreak/>
        <w:t>As with all our meetings, these events are open to any interested party. F</w:t>
      </w:r>
      <w:r>
        <w:rPr>
          <w:bCs/>
        </w:rPr>
        <w:t>o</w:t>
      </w:r>
      <w:r w:rsidRPr="00F117B8">
        <w:rPr>
          <w:bCs/>
        </w:rPr>
        <w:t>r the meetings, conference calling will be available should you be unable to attend in person.</w:t>
      </w:r>
      <w:r>
        <w:rPr>
          <w:bCs/>
        </w:rPr>
        <w:t xml:space="preserve"> </w:t>
      </w:r>
      <w:r w:rsidRPr="00F117B8">
        <w:rPr>
          <w:bCs/>
        </w:rPr>
        <w:t xml:space="preserve"> We look forward to your attendance at the leadership meetings and the dinner on </w:t>
      </w:r>
      <w:r w:rsidR="00C03B96">
        <w:rPr>
          <w:bCs/>
        </w:rPr>
        <w:t>December 13</w:t>
      </w:r>
      <w:r w:rsidRPr="00F117B8">
        <w:rPr>
          <w:bCs/>
        </w:rPr>
        <w:t xml:space="preserve">, followed by the </w:t>
      </w:r>
      <w:r>
        <w:rPr>
          <w:bCs/>
        </w:rPr>
        <w:t>b</w:t>
      </w:r>
      <w:r w:rsidRPr="00F117B8">
        <w:rPr>
          <w:bCs/>
        </w:rPr>
        <w:t xml:space="preserve">oard </w:t>
      </w:r>
      <w:r w:rsidR="00C03B96">
        <w:rPr>
          <w:bCs/>
        </w:rPr>
        <w:t>meeting on December 14</w:t>
      </w:r>
      <w:r w:rsidRPr="00F117B8">
        <w:rPr>
          <w:bCs/>
        </w:rPr>
        <w:t>.  Please contact Veronica Thomason (</w:t>
      </w:r>
      <w:hyperlink r:id="rId11" w:history="1">
        <w:r w:rsidRPr="00296149">
          <w:rPr>
            <w:rStyle w:val="Hyperlink"/>
            <w:bCs/>
          </w:rPr>
          <w:t>vthomason@naesb.org</w:t>
        </w:r>
      </w:hyperlink>
      <w:r w:rsidRPr="00F117B8">
        <w:rPr>
          <w:bCs/>
        </w:rPr>
        <w:t xml:space="preserve">, 713-356-0060) </w:t>
      </w:r>
      <w:r>
        <w:rPr>
          <w:bCs/>
        </w:rPr>
        <w:t xml:space="preserve">should you need </w:t>
      </w:r>
      <w:r w:rsidRPr="00F117B8">
        <w:rPr>
          <w:bCs/>
        </w:rPr>
        <w:t xml:space="preserve">additional </w:t>
      </w:r>
      <w:r>
        <w:rPr>
          <w:bCs/>
        </w:rPr>
        <w:t>information</w:t>
      </w:r>
      <w:r>
        <w:t>.</w:t>
      </w:r>
    </w:p>
    <w:p w:rsidR="008B6680" w:rsidRPr="00AB26D9" w:rsidRDefault="008B6680" w:rsidP="008B6680">
      <w:pPr>
        <w:tabs>
          <w:tab w:val="left" w:pos="0"/>
        </w:tabs>
        <w:spacing w:before="120" w:after="120"/>
        <w:rPr>
          <w:b/>
          <w:bCs/>
          <w:i/>
        </w:rPr>
      </w:pPr>
      <w:r w:rsidRPr="00AB26D9">
        <w:rPr>
          <w:b/>
          <w:bCs/>
          <w:i/>
        </w:rPr>
        <w:t xml:space="preserve">Two buses will also be available on </w:t>
      </w:r>
      <w:r w:rsidR="00C03B96">
        <w:rPr>
          <w:b/>
          <w:bCs/>
          <w:i/>
        </w:rPr>
        <w:t>December 14</w:t>
      </w:r>
      <w:r w:rsidRPr="00AB26D9">
        <w:rPr>
          <w:b/>
          <w:bCs/>
          <w:i/>
        </w:rPr>
        <w:t xml:space="preserve"> at 12:30 pm to take participants to either Hobby Airport or Bush Intercontinental Airport.  Depending on when the meeting ends, the buses can leave between 12:30 pm and 1:00 pm.  With normal traffic conditions, it should take 20-30 minutes to leave the hotel and arrive at either airport.</w:t>
      </w:r>
    </w:p>
    <w:p w:rsidR="008B6680" w:rsidRPr="00F117B8" w:rsidRDefault="008B6680" w:rsidP="008B6680">
      <w:pPr>
        <w:tabs>
          <w:tab w:val="left" w:pos="0"/>
        </w:tabs>
        <w:spacing w:before="120"/>
        <w:rPr>
          <w:bCs/>
        </w:rPr>
      </w:pPr>
    </w:p>
    <w:p w:rsidR="008B6680" w:rsidRDefault="008B6680" w:rsidP="008B6680">
      <w:pPr>
        <w:spacing w:before="120"/>
        <w:ind w:left="4320"/>
        <w:jc w:val="both"/>
        <w:rPr>
          <w:bCs/>
        </w:rPr>
      </w:pPr>
      <w:r w:rsidRPr="00F117B8">
        <w:rPr>
          <w:bCs/>
        </w:rPr>
        <w:t>Best Regards,</w:t>
      </w:r>
    </w:p>
    <w:p w:rsidR="008B6680" w:rsidRPr="00757B71" w:rsidRDefault="008B6680" w:rsidP="00757B71">
      <w:pPr>
        <w:spacing w:before="240" w:after="1200"/>
        <w:jc w:val="center"/>
        <w:rPr>
          <w:b/>
          <w:bCs/>
          <w:smallCaps/>
          <w:sz w:val="24"/>
          <w:szCs w:val="24"/>
        </w:rPr>
      </w:pPr>
      <w:r>
        <w:rPr>
          <w:noProof/>
        </w:rPr>
        <w:drawing>
          <wp:anchor distT="0" distB="0" distL="114300" distR="114300" simplePos="0" relativeHeight="251657216" behindDoc="0" locked="0" layoutInCell="1" allowOverlap="1" wp14:anchorId="74F9003D" wp14:editId="0F8B0B7D">
            <wp:simplePos x="0" y="0"/>
            <wp:positionH relativeFrom="column">
              <wp:posOffset>2741930</wp:posOffset>
            </wp:positionH>
            <wp:positionV relativeFrom="paragraph">
              <wp:posOffset>73025</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18"/>
          <w:szCs w:val="18"/>
        </w:rPr>
        <w:br w:type="page"/>
      </w:r>
      <w:r w:rsidRPr="00757B71">
        <w:rPr>
          <w:b/>
          <w:bCs/>
          <w:smallCaps/>
          <w:sz w:val="24"/>
          <w:szCs w:val="24"/>
        </w:rPr>
        <w:lastRenderedPageBreak/>
        <w:t>Speaker Biographies</w:t>
      </w:r>
    </w:p>
    <w:p w:rsidR="008B6680" w:rsidRPr="00D556B9" w:rsidRDefault="00757B71" w:rsidP="008B6680">
      <w:pPr>
        <w:rPr>
          <w:b/>
        </w:rPr>
      </w:pPr>
      <w:r w:rsidRPr="00757B71">
        <w:rPr>
          <w:noProof/>
          <w:sz w:val="24"/>
          <w:szCs w:val="24"/>
        </w:rPr>
        <w:drawing>
          <wp:anchor distT="0" distB="0" distL="114300" distR="114300" simplePos="0" relativeHeight="251663360" behindDoc="1" locked="0" layoutInCell="1" allowOverlap="1" wp14:anchorId="2520E94B">
            <wp:simplePos x="0" y="0"/>
            <wp:positionH relativeFrom="column">
              <wp:posOffset>23495</wp:posOffset>
            </wp:positionH>
            <wp:positionV relativeFrom="paragraph">
              <wp:posOffset>9525</wp:posOffset>
            </wp:positionV>
            <wp:extent cx="1080770" cy="1419225"/>
            <wp:effectExtent l="0" t="0" r="5080" b="9525"/>
            <wp:wrapTight wrapText="bothSides">
              <wp:wrapPolygon edited="0">
                <wp:start x="0" y="0"/>
                <wp:lineTo x="0" y="21455"/>
                <wp:lineTo x="21321" y="21455"/>
                <wp:lineTo x="213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y_n_portrait_cropped_vert_high_r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770" cy="1419225"/>
                    </a:xfrm>
                    <a:prstGeom prst="rect">
                      <a:avLst/>
                    </a:prstGeom>
                  </pic:spPr>
                </pic:pic>
              </a:graphicData>
            </a:graphic>
            <wp14:sizeRelH relativeFrom="margin">
              <wp14:pctWidth>0</wp14:pctWidth>
            </wp14:sizeRelH>
            <wp14:sizeRelV relativeFrom="margin">
              <wp14:pctHeight>0</wp14:pctHeight>
            </wp14:sizeRelV>
          </wp:anchor>
        </w:drawing>
      </w:r>
      <w:r w:rsidR="00D556B9" w:rsidRPr="00D556B9">
        <w:rPr>
          <w:b/>
          <w:noProof/>
        </w:rPr>
        <w:t>Norman C. Bay</w:t>
      </w:r>
    </w:p>
    <w:p w:rsidR="008B6680" w:rsidRPr="00A21573" w:rsidRDefault="00D556B9" w:rsidP="00D556B9">
      <w:pPr>
        <w:spacing w:before="240" w:after="240"/>
        <w:rPr>
          <w:i/>
        </w:rPr>
      </w:pPr>
      <w:r>
        <w:rPr>
          <w:i/>
        </w:rPr>
        <w:t>Partner &amp; Head of the Energy Regulatory and Enforcement Group</w:t>
      </w:r>
      <w:r w:rsidR="00F66186">
        <w:rPr>
          <w:i/>
        </w:rPr>
        <w:t xml:space="preserve"> of </w:t>
      </w:r>
      <w:r w:rsidR="00F66186" w:rsidRPr="00F66186">
        <w:rPr>
          <w:i/>
        </w:rPr>
        <w:t>Willkie Farr &amp; Gallagher LLP</w:t>
      </w:r>
    </w:p>
    <w:p w:rsidR="00F66186" w:rsidRDefault="00D556B9" w:rsidP="00F66186">
      <w:pPr>
        <w:spacing w:before="120" w:after="120"/>
      </w:pPr>
      <w:r w:rsidRPr="00D556B9">
        <w:t xml:space="preserve">Norman C. Bay is a partner and Head of the Energy Regulatory and Enforcement Group in Washington.  Mr. Bay advises clients on a range of energy market regulation issues, including those relating to policy, rates, terms, and conditions of service, and mergers and acquisitions.  He also focuses on enforcement and compliance and infrastructure development in the energy sector.  </w:t>
      </w:r>
    </w:p>
    <w:p w:rsidR="00F66186" w:rsidRDefault="00D556B9" w:rsidP="00F66186">
      <w:pPr>
        <w:spacing w:before="120" w:after="120"/>
      </w:pPr>
      <w:r w:rsidRPr="00D556B9">
        <w:t xml:space="preserve">As a past Chairman of the Federal Energy Regulatory Commission (FERC), Mr. Bay has significant experience with all aspects of FERC’s jurisdiction over the U.S. wholesale natural gas and electricity markets, as well as energy infrastructure.  As a former Director of Enforcement at FERC, he has a deep understanding of FERC’s enforcement jurisdiction and priorities, as well as the new anti-manipulation rules of the Commodities Futures Trading Commission (CFTC).  Mr. Bay’s white collar defense practice includes handling parallel investigations involving FERC, the CFTC, and DOJ.  </w:t>
      </w:r>
    </w:p>
    <w:p w:rsidR="00D556B9" w:rsidRPr="00757B71" w:rsidRDefault="00F66186" w:rsidP="00757B71">
      <w:pPr>
        <w:spacing w:before="120" w:after="120"/>
      </w:pPr>
      <w:r>
        <w:t>Mr. Bay</w:t>
      </w:r>
      <w:r w:rsidR="00D556B9" w:rsidRPr="00D556B9">
        <w:t xml:space="preserve"> can be </w:t>
      </w:r>
      <w:r w:rsidR="00757B71">
        <w:t xml:space="preserve">found </w:t>
      </w:r>
      <w:r w:rsidR="00757B71" w:rsidRPr="00757B71">
        <w:t>on Twitter at @</w:t>
      </w:r>
      <w:proofErr w:type="spellStart"/>
      <w:r w:rsidR="00757B71" w:rsidRPr="00757B71">
        <w:t>NormanCBay</w:t>
      </w:r>
      <w:proofErr w:type="spellEnd"/>
      <w:r w:rsidR="00757B71" w:rsidRPr="00757B71">
        <w:t>, or at his offices located at 1875 K Street, N.W., Washington, DC 20006</w:t>
      </w:r>
      <w:r w:rsidR="00757B71">
        <w:t>.</w:t>
      </w:r>
      <w:r w:rsidR="00757B71" w:rsidRPr="00757B71">
        <w:t xml:space="preserve">   More information can be found on </w:t>
      </w:r>
      <w:hyperlink r:id="rId14" w:history="1">
        <w:r w:rsidR="00757B71" w:rsidRPr="00757B71">
          <w:rPr>
            <w:rStyle w:val="Hyperlink"/>
          </w:rPr>
          <w:t>http://www.willkie.com/professionals/b/bay-norman</w:t>
        </w:r>
      </w:hyperlink>
    </w:p>
    <w:p w:rsidR="00D556B9" w:rsidRPr="00757B71" w:rsidRDefault="00D556B9" w:rsidP="00D556B9">
      <w:pPr>
        <w:spacing w:after="100" w:afterAutospacing="1"/>
      </w:pPr>
    </w:p>
    <w:p w:rsidR="008B6680" w:rsidRDefault="00D556B9" w:rsidP="008B6680">
      <w:pPr>
        <w:rPr>
          <w:b/>
          <w:bCs/>
          <w:color w:val="000000"/>
          <w:lang w:val="en"/>
        </w:rPr>
      </w:pPr>
      <w:r w:rsidRPr="00D556B9">
        <w:rPr>
          <w:noProof/>
        </w:rPr>
        <w:drawing>
          <wp:anchor distT="0" distB="0" distL="114300" distR="114300" simplePos="0" relativeHeight="251661312" behindDoc="0" locked="0" layoutInCell="1" allowOverlap="1" wp14:anchorId="145D5EEE">
            <wp:simplePos x="0" y="0"/>
            <wp:positionH relativeFrom="column">
              <wp:posOffset>-2222</wp:posOffset>
            </wp:positionH>
            <wp:positionV relativeFrom="paragraph">
              <wp:posOffset>0</wp:posOffset>
            </wp:positionV>
            <wp:extent cx="1038225" cy="15049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225" cy="1504950"/>
                    </a:xfrm>
                    <a:prstGeom prst="rect">
                      <a:avLst/>
                    </a:prstGeom>
                    <a:noFill/>
                  </pic:spPr>
                </pic:pic>
              </a:graphicData>
            </a:graphic>
          </wp:anchor>
        </w:drawing>
      </w:r>
      <w:r>
        <w:rPr>
          <w:b/>
          <w:bCs/>
          <w:color w:val="000000"/>
          <w:lang w:val="en"/>
        </w:rPr>
        <w:t>Marc L. Spitzer</w:t>
      </w:r>
    </w:p>
    <w:p w:rsidR="008B6680" w:rsidRDefault="00D556B9" w:rsidP="00F66186">
      <w:pPr>
        <w:spacing w:before="240" w:after="240"/>
        <w:rPr>
          <w:i/>
          <w:iCs/>
          <w:color w:val="000000"/>
          <w:lang w:val="en"/>
        </w:rPr>
      </w:pPr>
      <w:r>
        <w:rPr>
          <w:i/>
          <w:iCs/>
          <w:color w:val="000000"/>
          <w:lang w:val="en"/>
        </w:rPr>
        <w:t>Partner, Steptoe &amp; Johnson LLP</w:t>
      </w:r>
    </w:p>
    <w:p w:rsidR="00D556B9" w:rsidRPr="00D556B9" w:rsidRDefault="00D556B9" w:rsidP="00F66186">
      <w:pPr>
        <w:spacing w:before="120" w:after="120"/>
        <w:rPr>
          <w:color w:val="000000"/>
          <w:lang w:val="en"/>
        </w:rPr>
      </w:pPr>
      <w:r w:rsidRPr="00D556B9">
        <w:rPr>
          <w:color w:val="000000"/>
          <w:lang w:val="en"/>
        </w:rPr>
        <w:t xml:space="preserve">Marc L. Spitzer, a partner in Steptoe's Washington and Phoenix offices, is recognized for his deep knowledge and understanding of energy law, policy and regulation.  Mr. Spitzer counsels and represents utilities and energy companies before the Federal Energy Regulatory Commission (FERC), at state utility commissions, Congress, federal agencies and state legislatures.  Mr. Spitzer served as a FERC commissioner from July 2006 to December 2011.  Mr. Spitzer issued thousands of opinions and orders while serving at FERC and participated in technical conferences, initiatives, proceedings and rulemakings on rates, enforcement, reliability cases, electric transmission policy, natural gas infrastructure, and oil pipeline matters. </w:t>
      </w:r>
    </w:p>
    <w:p w:rsidR="00D556B9" w:rsidRPr="00D556B9" w:rsidRDefault="00D556B9" w:rsidP="00F66186">
      <w:pPr>
        <w:spacing w:before="120" w:after="120"/>
        <w:rPr>
          <w:color w:val="000000"/>
          <w:lang w:val="en"/>
        </w:rPr>
      </w:pPr>
      <w:r w:rsidRPr="00D556B9">
        <w:rPr>
          <w:color w:val="000000"/>
          <w:lang w:val="en"/>
        </w:rPr>
        <w:t xml:space="preserve">Mr. Spitzer served six years on the Arizona Corporation Commission (ACC) and in 2002, he was elected by his colleagues as ACC chairman.  As chairman of the ACC, he focused on policies that encouraged the expansion of natural gas infrastructure, specifically distribution and storage; creating a demand side management policy; enhancing the ACC’s renewables standard; and advancing consumer privacy concerns in telecommunications.  </w:t>
      </w:r>
    </w:p>
    <w:p w:rsidR="008B6680" w:rsidRDefault="00D556B9" w:rsidP="00F66186">
      <w:pPr>
        <w:spacing w:before="120" w:after="120"/>
        <w:rPr>
          <w:color w:val="1F497D"/>
        </w:rPr>
      </w:pPr>
      <w:r w:rsidRPr="00D556B9">
        <w:rPr>
          <w:color w:val="000000"/>
          <w:lang w:val="en"/>
        </w:rPr>
        <w:t>Mr. Spitzer served four terms in the Arizona State Senate, beginning in 1992.  He served as chair of both the Judiciary and Finance Committees and was elected by his peers to the position of Senate majority leader in 1996.</w:t>
      </w:r>
      <w:r w:rsidR="008B6680" w:rsidRPr="00A21573">
        <w:rPr>
          <w:color w:val="1F497D"/>
        </w:rPr>
        <w:t> </w:t>
      </w:r>
    </w:p>
    <w:p w:rsidR="00F66186" w:rsidRDefault="00F66186" w:rsidP="00F66186">
      <w:pPr>
        <w:spacing w:before="120" w:after="120"/>
        <w:rPr>
          <w:color w:val="000000"/>
          <w:lang w:val="en"/>
        </w:rPr>
      </w:pPr>
      <w:r w:rsidRPr="00F66186">
        <w:rPr>
          <w:color w:val="000000"/>
          <w:lang w:val="en"/>
        </w:rPr>
        <w:t>Mr. Spitzer can be contacted at mspitzer@steptoe.com, or at his offices located at 1330 Connecticut Avenue N</w:t>
      </w:r>
      <w:r w:rsidR="00757B71">
        <w:rPr>
          <w:color w:val="000000"/>
          <w:lang w:val="en"/>
        </w:rPr>
        <w:t>.</w:t>
      </w:r>
      <w:r w:rsidRPr="00F66186">
        <w:rPr>
          <w:color w:val="000000"/>
          <w:lang w:val="en"/>
        </w:rPr>
        <w:t>W</w:t>
      </w:r>
      <w:r w:rsidR="00757B71">
        <w:rPr>
          <w:color w:val="000000"/>
          <w:lang w:val="en"/>
        </w:rPr>
        <w:t>.</w:t>
      </w:r>
      <w:r w:rsidRPr="00F66186">
        <w:rPr>
          <w:color w:val="000000"/>
          <w:lang w:val="en"/>
        </w:rPr>
        <w:t xml:space="preserve">, Washington DC 20036.  </w:t>
      </w:r>
      <w:r>
        <w:rPr>
          <w:color w:val="000000"/>
          <w:lang w:val="en"/>
        </w:rPr>
        <w:t xml:space="preserve">More information can be found on </w:t>
      </w:r>
      <w:hyperlink r:id="rId16" w:history="1">
        <w:r w:rsidRPr="00B22346">
          <w:rPr>
            <w:rStyle w:val="Hyperlink"/>
            <w:lang w:val="en"/>
          </w:rPr>
          <w:t>https://www.steptoe.com/professionals-Marc_Spitzer.html</w:t>
        </w:r>
      </w:hyperlink>
      <w:r>
        <w:rPr>
          <w:color w:val="000000"/>
          <w:lang w:val="en"/>
        </w:rPr>
        <w:t>.</w:t>
      </w:r>
    </w:p>
    <w:p w:rsidR="008B6680" w:rsidRPr="00A21573" w:rsidRDefault="008B6680" w:rsidP="008B6680">
      <w:pPr>
        <w:rPr>
          <w:b/>
          <w:smallCaps/>
        </w:rPr>
      </w:pPr>
      <w:r w:rsidRPr="00A21573">
        <w:rPr>
          <w:b/>
          <w:smallCaps/>
        </w:rPr>
        <w:br w:type="page"/>
      </w:r>
    </w:p>
    <w:p w:rsidR="008B6680" w:rsidRDefault="008B6680" w:rsidP="008B6680">
      <w:pPr>
        <w:jc w:val="center"/>
        <w:rPr>
          <w:b/>
          <w:smallCaps/>
        </w:rPr>
      </w:pPr>
      <w:r>
        <w:rPr>
          <w:b/>
          <w:smallCaps/>
        </w:rPr>
        <w:lastRenderedPageBreak/>
        <w:t>Conference Calling and Web Conferencing Details</w:t>
      </w:r>
    </w:p>
    <w:p w:rsidR="008B6680" w:rsidRDefault="008B6680" w:rsidP="008B6680">
      <w:pPr>
        <w:spacing w:after="240"/>
        <w:jc w:val="center"/>
        <w:rPr>
          <w:b/>
          <w:smallCaps/>
        </w:rPr>
      </w:pPr>
      <w:r w:rsidRPr="00AE0603">
        <w:rPr>
          <w:b/>
          <w:smallCaps/>
        </w:rPr>
        <w:t xml:space="preserve">for </w:t>
      </w:r>
      <w:r>
        <w:rPr>
          <w:b/>
          <w:smallCaps/>
        </w:rPr>
        <w:t>the December 13-14, 2017 Set of Board and Related Meetings</w:t>
      </w:r>
    </w:p>
    <w:p w:rsidR="008B6680" w:rsidRDefault="008B6680" w:rsidP="008B6680">
      <w:pPr>
        <w:spacing w:after="120"/>
        <w:rPr>
          <w:sz w:val="18"/>
          <w:szCs w:val="18"/>
        </w:rPr>
      </w:pPr>
      <w:r>
        <w:rPr>
          <w:sz w:val="18"/>
          <w:szCs w:val="18"/>
        </w:rPr>
        <w:t xml:space="preserve">The meetings are open to all interested parties, who may participate by phone if unable to attend in person.  The </w:t>
      </w:r>
      <w:r w:rsidR="00C03B96">
        <w:rPr>
          <w:sz w:val="18"/>
          <w:szCs w:val="18"/>
        </w:rPr>
        <w:t>b</w:t>
      </w:r>
      <w:r>
        <w:rPr>
          <w:sz w:val="18"/>
          <w:szCs w:val="18"/>
        </w:rPr>
        <w:t xml:space="preserve">oard meeting is also web cast. </w:t>
      </w:r>
    </w:p>
    <w:tbl>
      <w:tblPr>
        <w:tblW w:w="0" w:type="auto"/>
        <w:tblLook w:val="01E0" w:firstRow="1" w:lastRow="1" w:firstColumn="1" w:lastColumn="1" w:noHBand="0" w:noVBand="0"/>
      </w:tblPr>
      <w:tblGrid>
        <w:gridCol w:w="1009"/>
        <w:gridCol w:w="2159"/>
        <w:gridCol w:w="2160"/>
        <w:gridCol w:w="4695"/>
      </w:tblGrid>
      <w:tr w:rsidR="008B6680" w:rsidTr="00CF13E2">
        <w:tc>
          <w:tcPr>
            <w:tcW w:w="1009" w:type="dxa"/>
            <w:tcBorders>
              <w:bottom w:val="single" w:sz="4" w:space="0" w:color="auto"/>
            </w:tcBorders>
          </w:tcPr>
          <w:p w:rsidR="008B6680" w:rsidRDefault="00C03B96" w:rsidP="00CF13E2">
            <w:pPr>
              <w:spacing w:before="240"/>
              <w:rPr>
                <w:sz w:val="18"/>
                <w:szCs w:val="18"/>
              </w:rPr>
            </w:pPr>
            <w:r>
              <w:rPr>
                <w:sz w:val="18"/>
                <w:szCs w:val="18"/>
              </w:rPr>
              <w:t>Dec 13</w:t>
            </w:r>
          </w:p>
        </w:tc>
        <w:tc>
          <w:tcPr>
            <w:tcW w:w="2159" w:type="dxa"/>
            <w:tcBorders>
              <w:bottom w:val="single" w:sz="4" w:space="0" w:color="auto"/>
            </w:tcBorders>
          </w:tcPr>
          <w:p w:rsidR="008B6680" w:rsidRDefault="008B6680" w:rsidP="00CF13E2">
            <w:pPr>
              <w:spacing w:before="240"/>
              <w:rPr>
                <w:sz w:val="18"/>
                <w:szCs w:val="18"/>
              </w:rPr>
            </w:pPr>
            <w:r>
              <w:rPr>
                <w:sz w:val="18"/>
                <w:szCs w:val="18"/>
              </w:rPr>
              <w:t>11:00 am to 1:00 pm C</w:t>
            </w:r>
          </w:p>
        </w:tc>
        <w:tc>
          <w:tcPr>
            <w:tcW w:w="6855" w:type="dxa"/>
            <w:gridSpan w:val="2"/>
            <w:tcBorders>
              <w:bottom w:val="single" w:sz="4" w:space="0" w:color="auto"/>
            </w:tcBorders>
          </w:tcPr>
          <w:p w:rsidR="008B6680" w:rsidRDefault="008B6680" w:rsidP="00CF13E2">
            <w:pPr>
              <w:spacing w:before="240"/>
              <w:rPr>
                <w:sz w:val="18"/>
                <w:szCs w:val="18"/>
              </w:rPr>
            </w:pPr>
            <w:r>
              <w:rPr>
                <w:bCs/>
                <w:sz w:val="18"/>
                <w:szCs w:val="18"/>
              </w:rPr>
              <w:t>Retail Markets Quadrant Leadership Meeting (In person and Conference Call)</w:t>
            </w:r>
          </w:p>
        </w:tc>
      </w:tr>
      <w:tr w:rsidR="008B6680" w:rsidTr="00CF13E2">
        <w:tc>
          <w:tcPr>
            <w:tcW w:w="1009" w:type="dxa"/>
            <w:tcBorders>
              <w:top w:val="single" w:sz="4" w:space="0" w:color="auto"/>
            </w:tcBorders>
          </w:tcPr>
          <w:p w:rsidR="008B6680" w:rsidRDefault="008B6680" w:rsidP="00CF13E2">
            <w:pPr>
              <w:spacing w:before="120"/>
              <w:rPr>
                <w:sz w:val="18"/>
                <w:szCs w:val="18"/>
              </w:rPr>
            </w:pPr>
          </w:p>
        </w:tc>
        <w:tc>
          <w:tcPr>
            <w:tcW w:w="2159" w:type="dxa"/>
            <w:tcBorders>
              <w:top w:val="single" w:sz="4" w:space="0" w:color="auto"/>
            </w:tcBorders>
          </w:tcPr>
          <w:p w:rsidR="008B6680" w:rsidRDefault="008B6680" w:rsidP="00CF13E2">
            <w:pPr>
              <w:spacing w:before="120"/>
              <w:rPr>
                <w:sz w:val="18"/>
                <w:szCs w:val="18"/>
              </w:rPr>
            </w:pPr>
            <w:r w:rsidRPr="00385963">
              <w:rPr>
                <w:sz w:val="18"/>
                <w:szCs w:val="18"/>
              </w:rPr>
              <w:t>Marriott Marquis</w:t>
            </w:r>
            <w:r>
              <w:rPr>
                <w:sz w:val="18"/>
                <w:szCs w:val="18"/>
              </w:rPr>
              <w:t>, 1777 Walker Street, Houston, Texas</w:t>
            </w:r>
          </w:p>
        </w:tc>
        <w:tc>
          <w:tcPr>
            <w:tcW w:w="2160" w:type="dxa"/>
            <w:tcBorders>
              <w:top w:val="single" w:sz="4" w:space="0" w:color="auto"/>
            </w:tcBorders>
          </w:tcPr>
          <w:p w:rsidR="008B6680" w:rsidRDefault="008B6680" w:rsidP="00CF13E2">
            <w:pPr>
              <w:numPr>
                <w:ilvl w:val="0"/>
                <w:numId w:val="18"/>
              </w:numPr>
              <w:spacing w:before="120"/>
              <w:rPr>
                <w:bCs/>
                <w:sz w:val="18"/>
                <w:szCs w:val="18"/>
              </w:rPr>
            </w:pPr>
            <w:r>
              <w:rPr>
                <w:bCs/>
                <w:sz w:val="18"/>
                <w:szCs w:val="18"/>
              </w:rPr>
              <w:t xml:space="preserve">Call in number </w:t>
            </w:r>
          </w:p>
          <w:p w:rsidR="008B6680" w:rsidRDefault="008B6680" w:rsidP="00CF13E2">
            <w:pPr>
              <w:numPr>
                <w:ilvl w:val="0"/>
                <w:numId w:val="18"/>
              </w:numPr>
              <w:rPr>
                <w:bCs/>
                <w:sz w:val="18"/>
                <w:szCs w:val="18"/>
              </w:rPr>
            </w:pPr>
            <w:r>
              <w:rPr>
                <w:bCs/>
                <w:sz w:val="18"/>
                <w:szCs w:val="18"/>
              </w:rPr>
              <w:t xml:space="preserve">Access Code  </w:t>
            </w:r>
          </w:p>
          <w:p w:rsidR="008B6680" w:rsidRDefault="008B6680" w:rsidP="00CF13E2">
            <w:pPr>
              <w:numPr>
                <w:ilvl w:val="0"/>
                <w:numId w:val="18"/>
              </w:numPr>
              <w:rPr>
                <w:bCs/>
                <w:sz w:val="18"/>
                <w:szCs w:val="18"/>
              </w:rPr>
            </w:pPr>
            <w:r>
              <w:rPr>
                <w:bCs/>
                <w:sz w:val="18"/>
                <w:szCs w:val="18"/>
              </w:rPr>
              <w:t>Security Code</w:t>
            </w:r>
          </w:p>
        </w:tc>
        <w:tc>
          <w:tcPr>
            <w:tcW w:w="4695" w:type="dxa"/>
            <w:tcBorders>
              <w:top w:val="single" w:sz="4" w:space="0" w:color="auto"/>
            </w:tcBorders>
          </w:tcPr>
          <w:p w:rsidR="008B6680" w:rsidRPr="001D5523" w:rsidRDefault="008B6680" w:rsidP="00CF13E2">
            <w:pPr>
              <w:spacing w:before="120"/>
              <w:rPr>
                <w:bCs/>
                <w:sz w:val="18"/>
                <w:szCs w:val="18"/>
              </w:rPr>
            </w:pPr>
            <w:r w:rsidRPr="001D5523">
              <w:rPr>
                <w:bCs/>
                <w:sz w:val="18"/>
                <w:szCs w:val="18"/>
              </w:rPr>
              <w:t>866-740-1260</w:t>
            </w:r>
          </w:p>
          <w:p w:rsidR="008B6680" w:rsidRPr="001D5523" w:rsidRDefault="008B6680" w:rsidP="00CF13E2">
            <w:pPr>
              <w:rPr>
                <w:bCs/>
                <w:sz w:val="18"/>
                <w:szCs w:val="18"/>
              </w:rPr>
            </w:pPr>
            <w:r w:rsidRPr="001D5523">
              <w:rPr>
                <w:bCs/>
                <w:sz w:val="18"/>
                <w:szCs w:val="18"/>
              </w:rPr>
              <w:t>3560063</w:t>
            </w:r>
          </w:p>
          <w:p w:rsidR="008B6680" w:rsidRDefault="008B6680" w:rsidP="00CF13E2">
            <w:pPr>
              <w:rPr>
                <w:bCs/>
                <w:sz w:val="18"/>
                <w:szCs w:val="18"/>
              </w:rPr>
            </w:pPr>
            <w:r w:rsidRPr="001D5523">
              <w:rPr>
                <w:bCs/>
                <w:sz w:val="18"/>
                <w:szCs w:val="18"/>
              </w:rPr>
              <w:t>5812</w:t>
            </w:r>
          </w:p>
        </w:tc>
      </w:tr>
      <w:tr w:rsidR="008B6680" w:rsidTr="00CF13E2">
        <w:tc>
          <w:tcPr>
            <w:tcW w:w="1009" w:type="dxa"/>
            <w:tcBorders>
              <w:bottom w:val="single" w:sz="4" w:space="0" w:color="auto"/>
            </w:tcBorders>
          </w:tcPr>
          <w:p w:rsidR="008B6680" w:rsidRDefault="00C03B96" w:rsidP="00CF13E2">
            <w:pPr>
              <w:spacing w:before="240"/>
              <w:rPr>
                <w:sz w:val="18"/>
                <w:szCs w:val="18"/>
              </w:rPr>
            </w:pPr>
            <w:r>
              <w:rPr>
                <w:sz w:val="18"/>
                <w:szCs w:val="18"/>
              </w:rPr>
              <w:t>Dec 13</w:t>
            </w:r>
          </w:p>
        </w:tc>
        <w:tc>
          <w:tcPr>
            <w:tcW w:w="2159" w:type="dxa"/>
            <w:tcBorders>
              <w:bottom w:val="single" w:sz="4" w:space="0" w:color="auto"/>
            </w:tcBorders>
          </w:tcPr>
          <w:p w:rsidR="008B6680" w:rsidRDefault="008B6680" w:rsidP="00CF13E2">
            <w:pPr>
              <w:spacing w:before="240"/>
              <w:rPr>
                <w:sz w:val="18"/>
                <w:szCs w:val="18"/>
              </w:rPr>
            </w:pPr>
            <w:r>
              <w:rPr>
                <w:sz w:val="18"/>
                <w:szCs w:val="18"/>
              </w:rPr>
              <w:t>1:00 pm to 3:00 pm C</w:t>
            </w:r>
          </w:p>
        </w:tc>
        <w:tc>
          <w:tcPr>
            <w:tcW w:w="6855" w:type="dxa"/>
            <w:gridSpan w:val="2"/>
            <w:tcBorders>
              <w:bottom w:val="single" w:sz="4" w:space="0" w:color="auto"/>
            </w:tcBorders>
          </w:tcPr>
          <w:p w:rsidR="008B6680" w:rsidRDefault="008B6680" w:rsidP="00CF13E2">
            <w:pPr>
              <w:spacing w:before="240"/>
              <w:rPr>
                <w:sz w:val="18"/>
                <w:szCs w:val="18"/>
              </w:rPr>
            </w:pPr>
            <w:r>
              <w:rPr>
                <w:bCs/>
                <w:sz w:val="18"/>
                <w:szCs w:val="18"/>
              </w:rPr>
              <w:t>Wholesale Electric Quadrant Leadership Meeting (In person and Conference Call)</w:t>
            </w:r>
          </w:p>
        </w:tc>
      </w:tr>
      <w:tr w:rsidR="008B6680" w:rsidTr="00CF13E2">
        <w:tc>
          <w:tcPr>
            <w:tcW w:w="1009" w:type="dxa"/>
            <w:tcBorders>
              <w:top w:val="single" w:sz="4" w:space="0" w:color="auto"/>
            </w:tcBorders>
          </w:tcPr>
          <w:p w:rsidR="008B6680" w:rsidRDefault="008B6680" w:rsidP="00CF13E2">
            <w:pPr>
              <w:spacing w:before="240"/>
              <w:rPr>
                <w:sz w:val="18"/>
                <w:szCs w:val="18"/>
              </w:rPr>
            </w:pPr>
          </w:p>
        </w:tc>
        <w:tc>
          <w:tcPr>
            <w:tcW w:w="2159" w:type="dxa"/>
            <w:tcBorders>
              <w:top w:val="single" w:sz="4" w:space="0" w:color="auto"/>
            </w:tcBorders>
          </w:tcPr>
          <w:p w:rsidR="008B6680" w:rsidRDefault="008B6680" w:rsidP="00CF13E2">
            <w:pPr>
              <w:spacing w:before="120"/>
              <w:rPr>
                <w:sz w:val="18"/>
                <w:szCs w:val="18"/>
              </w:rPr>
            </w:pPr>
            <w:r w:rsidRPr="00385963">
              <w:rPr>
                <w:sz w:val="18"/>
                <w:szCs w:val="18"/>
              </w:rPr>
              <w:t>Marriott Marquis</w:t>
            </w:r>
            <w:r>
              <w:rPr>
                <w:sz w:val="18"/>
                <w:szCs w:val="18"/>
              </w:rPr>
              <w:t>, 1777 Walker Street, Houston, Texas</w:t>
            </w:r>
          </w:p>
        </w:tc>
        <w:tc>
          <w:tcPr>
            <w:tcW w:w="2160" w:type="dxa"/>
            <w:tcBorders>
              <w:top w:val="single" w:sz="4" w:space="0" w:color="auto"/>
            </w:tcBorders>
          </w:tcPr>
          <w:p w:rsidR="008B6680" w:rsidRDefault="008B6680" w:rsidP="00CF13E2">
            <w:pPr>
              <w:numPr>
                <w:ilvl w:val="0"/>
                <w:numId w:val="18"/>
              </w:numPr>
              <w:spacing w:before="120"/>
              <w:rPr>
                <w:bCs/>
                <w:sz w:val="18"/>
                <w:szCs w:val="18"/>
              </w:rPr>
            </w:pPr>
            <w:r>
              <w:rPr>
                <w:bCs/>
                <w:sz w:val="18"/>
                <w:szCs w:val="18"/>
              </w:rPr>
              <w:t xml:space="preserve">Call in number </w:t>
            </w:r>
          </w:p>
          <w:p w:rsidR="008B6680" w:rsidRDefault="008B6680" w:rsidP="00CF13E2">
            <w:pPr>
              <w:numPr>
                <w:ilvl w:val="0"/>
                <w:numId w:val="18"/>
              </w:numPr>
              <w:rPr>
                <w:bCs/>
                <w:sz w:val="18"/>
                <w:szCs w:val="18"/>
              </w:rPr>
            </w:pPr>
            <w:r>
              <w:rPr>
                <w:bCs/>
                <w:sz w:val="18"/>
                <w:szCs w:val="18"/>
              </w:rPr>
              <w:t xml:space="preserve">Access Code </w:t>
            </w:r>
          </w:p>
          <w:p w:rsidR="008B6680" w:rsidRDefault="008B6680" w:rsidP="00CF13E2">
            <w:pPr>
              <w:numPr>
                <w:ilvl w:val="0"/>
                <w:numId w:val="18"/>
              </w:numPr>
              <w:rPr>
                <w:bCs/>
                <w:sz w:val="18"/>
                <w:szCs w:val="18"/>
              </w:rPr>
            </w:pPr>
            <w:r>
              <w:rPr>
                <w:bCs/>
                <w:sz w:val="18"/>
                <w:szCs w:val="18"/>
              </w:rPr>
              <w:t>Security Code</w:t>
            </w:r>
          </w:p>
        </w:tc>
        <w:tc>
          <w:tcPr>
            <w:tcW w:w="4695" w:type="dxa"/>
            <w:tcBorders>
              <w:top w:val="single" w:sz="4" w:space="0" w:color="auto"/>
            </w:tcBorders>
          </w:tcPr>
          <w:p w:rsidR="008B6680" w:rsidRPr="001D5523" w:rsidRDefault="008B6680" w:rsidP="00CF13E2">
            <w:pPr>
              <w:spacing w:before="120"/>
              <w:rPr>
                <w:bCs/>
                <w:sz w:val="18"/>
                <w:szCs w:val="18"/>
              </w:rPr>
            </w:pPr>
            <w:r w:rsidRPr="001D5523">
              <w:rPr>
                <w:bCs/>
                <w:sz w:val="18"/>
                <w:szCs w:val="18"/>
              </w:rPr>
              <w:t>866-740-1260</w:t>
            </w:r>
          </w:p>
          <w:p w:rsidR="008B6680" w:rsidRPr="001D5523" w:rsidRDefault="008B6680" w:rsidP="00CF13E2">
            <w:pPr>
              <w:rPr>
                <w:bCs/>
                <w:sz w:val="18"/>
                <w:szCs w:val="18"/>
              </w:rPr>
            </w:pPr>
            <w:r w:rsidRPr="001D5523">
              <w:rPr>
                <w:bCs/>
                <w:sz w:val="18"/>
                <w:szCs w:val="18"/>
              </w:rPr>
              <w:t>3560064</w:t>
            </w:r>
          </w:p>
          <w:p w:rsidR="008B6680" w:rsidRPr="00595B0E" w:rsidRDefault="008B6680" w:rsidP="00CF13E2">
            <w:pPr>
              <w:rPr>
                <w:bCs/>
                <w:sz w:val="18"/>
                <w:szCs w:val="18"/>
              </w:rPr>
            </w:pPr>
            <w:r w:rsidRPr="001D5523">
              <w:rPr>
                <w:bCs/>
                <w:sz w:val="18"/>
                <w:szCs w:val="18"/>
              </w:rPr>
              <w:t>8724</w:t>
            </w:r>
          </w:p>
        </w:tc>
      </w:tr>
      <w:tr w:rsidR="008B6680" w:rsidTr="00CF13E2">
        <w:tc>
          <w:tcPr>
            <w:tcW w:w="1009" w:type="dxa"/>
            <w:tcBorders>
              <w:bottom w:val="single" w:sz="4" w:space="0" w:color="auto"/>
            </w:tcBorders>
          </w:tcPr>
          <w:p w:rsidR="008B6680" w:rsidRDefault="00C03B96" w:rsidP="00CF13E2">
            <w:pPr>
              <w:spacing w:before="240"/>
              <w:rPr>
                <w:sz w:val="18"/>
                <w:szCs w:val="18"/>
              </w:rPr>
            </w:pPr>
            <w:r>
              <w:rPr>
                <w:sz w:val="18"/>
                <w:szCs w:val="18"/>
              </w:rPr>
              <w:t>Dec 13</w:t>
            </w:r>
          </w:p>
        </w:tc>
        <w:tc>
          <w:tcPr>
            <w:tcW w:w="2159" w:type="dxa"/>
            <w:tcBorders>
              <w:bottom w:val="single" w:sz="4" w:space="0" w:color="auto"/>
            </w:tcBorders>
          </w:tcPr>
          <w:p w:rsidR="008B6680" w:rsidRDefault="008B6680" w:rsidP="00CF13E2">
            <w:pPr>
              <w:spacing w:before="240"/>
              <w:rPr>
                <w:sz w:val="18"/>
                <w:szCs w:val="18"/>
              </w:rPr>
            </w:pPr>
            <w:r>
              <w:rPr>
                <w:sz w:val="18"/>
                <w:szCs w:val="18"/>
              </w:rPr>
              <w:t>3:00 pm to 5:00 pm C</w:t>
            </w:r>
          </w:p>
        </w:tc>
        <w:tc>
          <w:tcPr>
            <w:tcW w:w="6855" w:type="dxa"/>
            <w:gridSpan w:val="2"/>
            <w:tcBorders>
              <w:bottom w:val="single" w:sz="4" w:space="0" w:color="auto"/>
            </w:tcBorders>
          </w:tcPr>
          <w:p w:rsidR="008B6680" w:rsidRPr="00595B0E" w:rsidRDefault="008B6680" w:rsidP="00CF13E2">
            <w:pPr>
              <w:spacing w:before="240"/>
              <w:rPr>
                <w:sz w:val="18"/>
                <w:szCs w:val="18"/>
              </w:rPr>
            </w:pPr>
            <w:r w:rsidRPr="00595B0E">
              <w:rPr>
                <w:bCs/>
                <w:sz w:val="18"/>
                <w:szCs w:val="18"/>
              </w:rPr>
              <w:t xml:space="preserve">Wholesale Gas Quadrant Leadership Meeting (In person and Conference Call) </w:t>
            </w:r>
          </w:p>
        </w:tc>
      </w:tr>
      <w:tr w:rsidR="008B6680" w:rsidTr="00CF13E2">
        <w:tc>
          <w:tcPr>
            <w:tcW w:w="1009" w:type="dxa"/>
            <w:tcBorders>
              <w:top w:val="single" w:sz="4" w:space="0" w:color="auto"/>
            </w:tcBorders>
          </w:tcPr>
          <w:p w:rsidR="008B6680" w:rsidRDefault="008B6680" w:rsidP="00CF13E2">
            <w:pPr>
              <w:spacing w:before="240"/>
              <w:rPr>
                <w:sz w:val="18"/>
                <w:szCs w:val="18"/>
              </w:rPr>
            </w:pPr>
          </w:p>
        </w:tc>
        <w:tc>
          <w:tcPr>
            <w:tcW w:w="2159" w:type="dxa"/>
            <w:tcBorders>
              <w:top w:val="single" w:sz="4" w:space="0" w:color="auto"/>
            </w:tcBorders>
          </w:tcPr>
          <w:p w:rsidR="008B6680" w:rsidRDefault="008B6680" w:rsidP="00CF13E2">
            <w:pPr>
              <w:spacing w:before="120"/>
              <w:rPr>
                <w:sz w:val="18"/>
                <w:szCs w:val="18"/>
              </w:rPr>
            </w:pPr>
            <w:r w:rsidRPr="00385963">
              <w:rPr>
                <w:sz w:val="18"/>
                <w:szCs w:val="18"/>
              </w:rPr>
              <w:t>Marriott Marquis</w:t>
            </w:r>
            <w:r>
              <w:rPr>
                <w:sz w:val="18"/>
                <w:szCs w:val="18"/>
              </w:rPr>
              <w:t>, 1777 Walker Street, Houston, Texas</w:t>
            </w:r>
          </w:p>
        </w:tc>
        <w:tc>
          <w:tcPr>
            <w:tcW w:w="2160" w:type="dxa"/>
            <w:tcBorders>
              <w:top w:val="single" w:sz="4" w:space="0" w:color="auto"/>
            </w:tcBorders>
          </w:tcPr>
          <w:p w:rsidR="008B6680" w:rsidRDefault="008B6680" w:rsidP="00CF13E2">
            <w:pPr>
              <w:numPr>
                <w:ilvl w:val="0"/>
                <w:numId w:val="18"/>
              </w:numPr>
              <w:spacing w:before="120"/>
              <w:rPr>
                <w:bCs/>
                <w:sz w:val="18"/>
                <w:szCs w:val="18"/>
              </w:rPr>
            </w:pPr>
            <w:r>
              <w:rPr>
                <w:bCs/>
                <w:sz w:val="18"/>
                <w:szCs w:val="18"/>
              </w:rPr>
              <w:t xml:space="preserve">Call in number </w:t>
            </w:r>
          </w:p>
          <w:p w:rsidR="008B6680" w:rsidRDefault="008B6680" w:rsidP="00CF13E2">
            <w:pPr>
              <w:numPr>
                <w:ilvl w:val="0"/>
                <w:numId w:val="18"/>
              </w:numPr>
              <w:rPr>
                <w:bCs/>
                <w:sz w:val="18"/>
                <w:szCs w:val="18"/>
              </w:rPr>
            </w:pPr>
            <w:r>
              <w:rPr>
                <w:bCs/>
                <w:sz w:val="18"/>
                <w:szCs w:val="18"/>
              </w:rPr>
              <w:t xml:space="preserve">Access Code </w:t>
            </w:r>
          </w:p>
          <w:p w:rsidR="008B6680" w:rsidRDefault="008B6680" w:rsidP="00CF13E2">
            <w:pPr>
              <w:numPr>
                <w:ilvl w:val="0"/>
                <w:numId w:val="18"/>
              </w:numPr>
              <w:rPr>
                <w:bCs/>
                <w:sz w:val="18"/>
                <w:szCs w:val="18"/>
              </w:rPr>
            </w:pPr>
            <w:r>
              <w:rPr>
                <w:bCs/>
                <w:sz w:val="18"/>
                <w:szCs w:val="18"/>
              </w:rPr>
              <w:t>Security Code</w:t>
            </w:r>
          </w:p>
        </w:tc>
        <w:tc>
          <w:tcPr>
            <w:tcW w:w="4695" w:type="dxa"/>
            <w:tcBorders>
              <w:top w:val="single" w:sz="4" w:space="0" w:color="auto"/>
            </w:tcBorders>
          </w:tcPr>
          <w:p w:rsidR="008B6680" w:rsidRPr="001D5523" w:rsidRDefault="008B6680" w:rsidP="00CF13E2">
            <w:pPr>
              <w:spacing w:before="120"/>
              <w:rPr>
                <w:bCs/>
                <w:sz w:val="18"/>
                <w:szCs w:val="18"/>
              </w:rPr>
            </w:pPr>
            <w:r w:rsidRPr="001D5523">
              <w:rPr>
                <w:bCs/>
                <w:sz w:val="18"/>
                <w:szCs w:val="18"/>
              </w:rPr>
              <w:t>866-740-1260</w:t>
            </w:r>
          </w:p>
          <w:p w:rsidR="008B6680" w:rsidRPr="001D5523" w:rsidRDefault="008B6680" w:rsidP="00CF13E2">
            <w:pPr>
              <w:rPr>
                <w:bCs/>
                <w:sz w:val="18"/>
                <w:szCs w:val="18"/>
              </w:rPr>
            </w:pPr>
            <w:r w:rsidRPr="001D5523">
              <w:rPr>
                <w:bCs/>
                <w:sz w:val="18"/>
                <w:szCs w:val="18"/>
              </w:rPr>
              <w:t>3560063</w:t>
            </w:r>
          </w:p>
          <w:p w:rsidR="008B6680" w:rsidRPr="00595B0E" w:rsidRDefault="008B6680" w:rsidP="00CF13E2">
            <w:pPr>
              <w:rPr>
                <w:bCs/>
                <w:sz w:val="18"/>
                <w:szCs w:val="18"/>
              </w:rPr>
            </w:pPr>
            <w:r w:rsidRPr="001D5523">
              <w:rPr>
                <w:bCs/>
                <w:sz w:val="18"/>
                <w:szCs w:val="18"/>
              </w:rPr>
              <w:t>7318</w:t>
            </w:r>
          </w:p>
        </w:tc>
      </w:tr>
      <w:tr w:rsidR="008B6680" w:rsidTr="00CF13E2">
        <w:tc>
          <w:tcPr>
            <w:tcW w:w="1009" w:type="dxa"/>
            <w:tcBorders>
              <w:bottom w:val="single" w:sz="4" w:space="0" w:color="auto"/>
            </w:tcBorders>
          </w:tcPr>
          <w:p w:rsidR="008B6680" w:rsidRDefault="00C03B96" w:rsidP="00CF13E2">
            <w:pPr>
              <w:spacing w:before="240"/>
              <w:rPr>
                <w:sz w:val="18"/>
                <w:szCs w:val="18"/>
              </w:rPr>
            </w:pPr>
            <w:r>
              <w:rPr>
                <w:sz w:val="18"/>
                <w:szCs w:val="18"/>
              </w:rPr>
              <w:t>Dec 14</w:t>
            </w:r>
          </w:p>
        </w:tc>
        <w:tc>
          <w:tcPr>
            <w:tcW w:w="2159" w:type="dxa"/>
            <w:tcBorders>
              <w:bottom w:val="single" w:sz="4" w:space="0" w:color="auto"/>
            </w:tcBorders>
          </w:tcPr>
          <w:p w:rsidR="008B6680" w:rsidRDefault="008B6680" w:rsidP="00CF13E2">
            <w:pPr>
              <w:spacing w:before="240"/>
              <w:rPr>
                <w:sz w:val="18"/>
                <w:szCs w:val="18"/>
              </w:rPr>
            </w:pPr>
            <w:r>
              <w:rPr>
                <w:sz w:val="18"/>
                <w:szCs w:val="18"/>
              </w:rPr>
              <w:t>9:00 am to 1:00 pm C</w:t>
            </w:r>
          </w:p>
        </w:tc>
        <w:tc>
          <w:tcPr>
            <w:tcW w:w="6855" w:type="dxa"/>
            <w:gridSpan w:val="2"/>
            <w:tcBorders>
              <w:bottom w:val="single" w:sz="4" w:space="0" w:color="auto"/>
            </w:tcBorders>
          </w:tcPr>
          <w:p w:rsidR="008B6680" w:rsidRPr="00595B0E" w:rsidRDefault="008B6680" w:rsidP="00CF13E2">
            <w:pPr>
              <w:spacing w:before="240"/>
              <w:rPr>
                <w:sz w:val="18"/>
                <w:szCs w:val="18"/>
              </w:rPr>
            </w:pPr>
            <w:r w:rsidRPr="00595B0E">
              <w:rPr>
                <w:bCs/>
                <w:sz w:val="18"/>
                <w:szCs w:val="18"/>
              </w:rPr>
              <w:t>Board Meeting (In person and Conference Call/Web Cast)</w:t>
            </w:r>
          </w:p>
        </w:tc>
      </w:tr>
      <w:tr w:rsidR="008B6680" w:rsidTr="00CF13E2">
        <w:tc>
          <w:tcPr>
            <w:tcW w:w="1009" w:type="dxa"/>
            <w:tcBorders>
              <w:top w:val="single" w:sz="4" w:space="0" w:color="auto"/>
            </w:tcBorders>
          </w:tcPr>
          <w:p w:rsidR="008B6680" w:rsidRDefault="008B6680" w:rsidP="00CF13E2">
            <w:pPr>
              <w:spacing w:before="120"/>
              <w:rPr>
                <w:sz w:val="18"/>
                <w:szCs w:val="18"/>
              </w:rPr>
            </w:pPr>
          </w:p>
        </w:tc>
        <w:tc>
          <w:tcPr>
            <w:tcW w:w="2159" w:type="dxa"/>
            <w:tcBorders>
              <w:top w:val="single" w:sz="4" w:space="0" w:color="auto"/>
            </w:tcBorders>
          </w:tcPr>
          <w:p w:rsidR="008B6680" w:rsidRDefault="008B6680" w:rsidP="00CF13E2">
            <w:pPr>
              <w:spacing w:before="120"/>
              <w:rPr>
                <w:sz w:val="18"/>
                <w:szCs w:val="18"/>
              </w:rPr>
            </w:pPr>
            <w:r w:rsidRPr="00385963">
              <w:rPr>
                <w:sz w:val="18"/>
                <w:szCs w:val="18"/>
              </w:rPr>
              <w:t>Marriott Marquis</w:t>
            </w:r>
            <w:r>
              <w:rPr>
                <w:sz w:val="18"/>
                <w:szCs w:val="18"/>
              </w:rPr>
              <w:t>, 1777 Walker Street, Houston, Texas</w:t>
            </w:r>
          </w:p>
        </w:tc>
        <w:tc>
          <w:tcPr>
            <w:tcW w:w="2160" w:type="dxa"/>
            <w:tcBorders>
              <w:top w:val="single" w:sz="4" w:space="0" w:color="auto"/>
            </w:tcBorders>
          </w:tcPr>
          <w:p w:rsidR="008B6680" w:rsidRDefault="008B6680" w:rsidP="00CF13E2">
            <w:pPr>
              <w:numPr>
                <w:ilvl w:val="0"/>
                <w:numId w:val="18"/>
              </w:numPr>
              <w:spacing w:before="120"/>
              <w:rPr>
                <w:bCs/>
                <w:sz w:val="18"/>
                <w:szCs w:val="18"/>
              </w:rPr>
            </w:pPr>
            <w:r>
              <w:rPr>
                <w:bCs/>
                <w:sz w:val="18"/>
                <w:szCs w:val="18"/>
              </w:rPr>
              <w:t xml:space="preserve">Call in number </w:t>
            </w:r>
          </w:p>
          <w:p w:rsidR="008B6680" w:rsidRDefault="008B6680" w:rsidP="00CF13E2">
            <w:pPr>
              <w:numPr>
                <w:ilvl w:val="0"/>
                <w:numId w:val="18"/>
              </w:numPr>
              <w:rPr>
                <w:bCs/>
                <w:sz w:val="18"/>
                <w:szCs w:val="18"/>
              </w:rPr>
            </w:pPr>
            <w:r>
              <w:rPr>
                <w:bCs/>
                <w:sz w:val="18"/>
                <w:szCs w:val="18"/>
              </w:rPr>
              <w:t xml:space="preserve">Access Code  </w:t>
            </w:r>
          </w:p>
          <w:p w:rsidR="008B6680" w:rsidRDefault="008B6680" w:rsidP="00CF13E2">
            <w:pPr>
              <w:numPr>
                <w:ilvl w:val="0"/>
                <w:numId w:val="18"/>
              </w:numPr>
              <w:rPr>
                <w:bCs/>
                <w:sz w:val="18"/>
                <w:szCs w:val="18"/>
              </w:rPr>
            </w:pPr>
            <w:r>
              <w:rPr>
                <w:bCs/>
                <w:sz w:val="18"/>
                <w:szCs w:val="18"/>
              </w:rPr>
              <w:t>Security Code</w:t>
            </w:r>
          </w:p>
        </w:tc>
        <w:tc>
          <w:tcPr>
            <w:tcW w:w="4695" w:type="dxa"/>
            <w:tcBorders>
              <w:top w:val="single" w:sz="4" w:space="0" w:color="auto"/>
            </w:tcBorders>
          </w:tcPr>
          <w:p w:rsidR="008B6680" w:rsidRPr="001D5523" w:rsidRDefault="008B6680" w:rsidP="00CF13E2">
            <w:pPr>
              <w:spacing w:before="120"/>
              <w:rPr>
                <w:bCs/>
                <w:sz w:val="18"/>
                <w:szCs w:val="18"/>
              </w:rPr>
            </w:pPr>
            <w:r w:rsidRPr="001D5523">
              <w:rPr>
                <w:bCs/>
                <w:sz w:val="18"/>
                <w:szCs w:val="18"/>
              </w:rPr>
              <w:t>866-740-1260</w:t>
            </w:r>
          </w:p>
          <w:p w:rsidR="008B6680" w:rsidRPr="001D5523" w:rsidRDefault="008B6680" w:rsidP="00CF13E2">
            <w:pPr>
              <w:rPr>
                <w:bCs/>
                <w:sz w:val="18"/>
                <w:szCs w:val="18"/>
              </w:rPr>
            </w:pPr>
            <w:r w:rsidRPr="001D5523">
              <w:rPr>
                <w:bCs/>
                <w:sz w:val="18"/>
                <w:szCs w:val="18"/>
              </w:rPr>
              <w:t>7133560</w:t>
            </w:r>
          </w:p>
          <w:p w:rsidR="008B6680" w:rsidRPr="00595B0E" w:rsidRDefault="008B6680" w:rsidP="00CF13E2">
            <w:pPr>
              <w:rPr>
                <w:bCs/>
                <w:sz w:val="18"/>
                <w:szCs w:val="18"/>
              </w:rPr>
            </w:pPr>
            <w:r w:rsidRPr="001D5523">
              <w:rPr>
                <w:bCs/>
                <w:sz w:val="18"/>
                <w:szCs w:val="18"/>
              </w:rPr>
              <w:t>6515</w:t>
            </w:r>
          </w:p>
        </w:tc>
      </w:tr>
    </w:tbl>
    <w:p w:rsidR="008B6680" w:rsidRDefault="008B6680" w:rsidP="008B6680">
      <w:pPr>
        <w:spacing w:before="240"/>
        <w:rPr>
          <w:sz w:val="18"/>
          <w:szCs w:val="18"/>
        </w:rPr>
      </w:pPr>
      <w:r>
        <w:rPr>
          <w:sz w:val="18"/>
          <w:szCs w:val="18"/>
        </w:rPr>
        <w:t>To join a conference call:</w:t>
      </w:r>
    </w:p>
    <w:p w:rsidR="008B6680" w:rsidRDefault="008B6680" w:rsidP="008B6680">
      <w:pPr>
        <w:rPr>
          <w:sz w:val="18"/>
          <w:szCs w:val="18"/>
        </w:rPr>
      </w:pPr>
      <w:r>
        <w:rPr>
          <w:sz w:val="18"/>
          <w:szCs w:val="18"/>
        </w:rPr>
        <w:t>•</w:t>
      </w:r>
      <w:r>
        <w:rPr>
          <w:sz w:val="18"/>
          <w:szCs w:val="18"/>
        </w:rPr>
        <w:tab/>
        <w:t>Dial the 11-digit toll free call-in phone number shown above for the specific meetings</w:t>
      </w:r>
    </w:p>
    <w:p w:rsidR="008B6680" w:rsidRDefault="008B6680" w:rsidP="008B6680">
      <w:pPr>
        <w:rPr>
          <w:sz w:val="18"/>
          <w:szCs w:val="18"/>
        </w:rPr>
      </w:pPr>
      <w:r>
        <w:rPr>
          <w:sz w:val="18"/>
          <w:szCs w:val="18"/>
        </w:rPr>
        <w:t>•</w:t>
      </w:r>
      <w:r>
        <w:rPr>
          <w:sz w:val="18"/>
          <w:szCs w:val="18"/>
        </w:rPr>
        <w:tab/>
        <w:t>An automated attendant will ask you to enter a seven-digit access code (shown in the table above)</w:t>
      </w:r>
    </w:p>
    <w:p w:rsidR="008B6680" w:rsidRDefault="008B6680" w:rsidP="008B6680">
      <w:pPr>
        <w:rPr>
          <w:sz w:val="18"/>
          <w:szCs w:val="18"/>
        </w:rPr>
      </w:pPr>
      <w:r>
        <w:rPr>
          <w:sz w:val="18"/>
          <w:szCs w:val="18"/>
        </w:rPr>
        <w:t>•</w:t>
      </w:r>
      <w:r>
        <w:rPr>
          <w:sz w:val="18"/>
          <w:szCs w:val="18"/>
        </w:rPr>
        <w:tab/>
        <w:t>The automated attendant will ask you to record your name.</w:t>
      </w:r>
    </w:p>
    <w:p w:rsidR="008B6680" w:rsidRDefault="008B6680" w:rsidP="008B6680">
      <w:pPr>
        <w:ind w:left="720" w:hanging="720"/>
        <w:rPr>
          <w:sz w:val="18"/>
          <w:szCs w:val="18"/>
        </w:rPr>
      </w:pPr>
      <w:r>
        <w:rPr>
          <w:sz w:val="18"/>
          <w:szCs w:val="18"/>
        </w:rPr>
        <w:t>•</w:t>
      </w:r>
      <w:r>
        <w:rPr>
          <w:sz w:val="18"/>
          <w:szCs w:val="18"/>
        </w:rPr>
        <w:tab/>
        <w:t>Please note that if the conference leader has not yet initiated the conference call, you will be placed on music hold until the conference leader starts the conference.</w:t>
      </w:r>
    </w:p>
    <w:p w:rsidR="008B6680" w:rsidRDefault="008B6680" w:rsidP="008B6680">
      <w:pPr>
        <w:rPr>
          <w:sz w:val="18"/>
          <w:szCs w:val="18"/>
        </w:rPr>
      </w:pPr>
      <w:r>
        <w:rPr>
          <w:sz w:val="18"/>
          <w:szCs w:val="18"/>
        </w:rPr>
        <w:t>•</w:t>
      </w:r>
      <w:r>
        <w:rPr>
          <w:b/>
          <w:sz w:val="18"/>
          <w:szCs w:val="18"/>
        </w:rPr>
        <w:tab/>
      </w:r>
      <w:r>
        <w:rPr>
          <w:sz w:val="18"/>
          <w:szCs w:val="18"/>
        </w:rPr>
        <w:t>The automated attendant will then ask you for a four-digit security code (shown in the table above)</w:t>
      </w:r>
    </w:p>
    <w:p w:rsidR="008B6680" w:rsidRDefault="008B6680" w:rsidP="008B6680">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rsidR="008B6680" w:rsidRDefault="008B6680" w:rsidP="008B6680">
      <w:pPr>
        <w:spacing w:before="120"/>
        <w:rPr>
          <w:sz w:val="18"/>
          <w:szCs w:val="18"/>
        </w:rPr>
      </w:pPr>
      <w:r>
        <w:rPr>
          <w:sz w:val="18"/>
          <w:szCs w:val="18"/>
        </w:rPr>
        <w:t xml:space="preserve">If the meeting has the web conferencing feature enabled, to join the web conference, go to www.readytalk.com and enter the same access code and </w:t>
      </w:r>
      <w:r>
        <w:rPr>
          <w:b/>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8B6680" w:rsidRDefault="008B6680" w:rsidP="008B6680">
      <w:pPr>
        <w:spacing w:before="120"/>
        <w:rPr>
          <w:sz w:val="18"/>
          <w:szCs w:val="18"/>
        </w:rPr>
      </w:pPr>
      <w:r>
        <w:rPr>
          <w:sz w:val="18"/>
          <w:szCs w:val="18"/>
        </w:rPr>
        <w:t xml:space="preserve">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 </w:t>
      </w:r>
    </w:p>
    <w:p w:rsidR="00247F24" w:rsidRDefault="00247F24" w:rsidP="008B6680">
      <w:pPr>
        <w:spacing w:before="120"/>
        <w:jc w:val="both"/>
        <w:rPr>
          <w:sz w:val="18"/>
          <w:szCs w:val="18"/>
        </w:rPr>
      </w:pPr>
    </w:p>
    <w:sectPr w:rsidR="00247F24" w:rsidSect="001926FC">
      <w:headerReference w:type="default" r:id="rId17"/>
      <w:footerReference w:type="default" r:id="rId18"/>
      <w:headerReference w:type="first" r:id="rId19"/>
      <w:footerReference w:type="first" r:id="rId20"/>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7E" w:rsidRDefault="00620D7E">
      <w:r>
        <w:separator/>
      </w:r>
    </w:p>
  </w:endnote>
  <w:endnote w:type="continuationSeparator" w:id="0">
    <w:p w:rsidR="00620D7E" w:rsidRDefault="0062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6" w:rsidRPr="00247F24" w:rsidRDefault="00040CD6" w:rsidP="00040CD6">
    <w:pPr>
      <w:pStyle w:val="Footer"/>
      <w:pBdr>
        <w:top w:val="single" w:sz="4" w:space="1" w:color="auto"/>
      </w:pBdr>
      <w:jc w:val="right"/>
      <w:rPr>
        <w:sz w:val="18"/>
        <w:szCs w:val="18"/>
      </w:rPr>
    </w:pPr>
    <w:r>
      <w:rPr>
        <w:sz w:val="18"/>
        <w:szCs w:val="18"/>
      </w:rPr>
      <w:t>Announcement</w:t>
    </w:r>
    <w:r w:rsidRPr="00247F24">
      <w:rPr>
        <w:sz w:val="18"/>
        <w:szCs w:val="18"/>
      </w:rPr>
      <w:t xml:space="preserve"> for Board and Related Meetings</w:t>
    </w:r>
    <w:r>
      <w:rPr>
        <w:sz w:val="18"/>
        <w:szCs w:val="18"/>
      </w:rPr>
      <w:t xml:space="preserve">, </w:t>
    </w:r>
    <w:r w:rsidR="008B6680">
      <w:rPr>
        <w:sz w:val="18"/>
        <w:szCs w:val="18"/>
      </w:rPr>
      <w:t>December 13-14</w:t>
    </w:r>
    <w:r w:rsidR="001A5C05">
      <w:rPr>
        <w:sz w:val="18"/>
        <w:szCs w:val="18"/>
      </w:rPr>
      <w:t>, 2017</w:t>
    </w:r>
  </w:p>
  <w:p w:rsidR="00695742" w:rsidRPr="00247F24" w:rsidRDefault="00695742"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C30DA9">
      <w:rPr>
        <w:noProof/>
        <w:sz w:val="18"/>
        <w:szCs w:val="18"/>
      </w:rPr>
      <w:t>4</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C30DA9">
      <w:rPr>
        <w:noProof/>
        <w:sz w:val="18"/>
        <w:szCs w:val="18"/>
      </w:rPr>
      <w:t>4</w:t>
    </w:r>
    <w:r w:rsidRPr="00247F24">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A9" w:rsidRPr="00247F24" w:rsidRDefault="00C30DA9" w:rsidP="00C30DA9">
    <w:pPr>
      <w:pStyle w:val="Footer"/>
      <w:pBdr>
        <w:top w:val="single" w:sz="4" w:space="1" w:color="auto"/>
      </w:pBdr>
      <w:jc w:val="right"/>
      <w:rPr>
        <w:sz w:val="18"/>
        <w:szCs w:val="18"/>
      </w:rPr>
    </w:pPr>
    <w:r>
      <w:rPr>
        <w:sz w:val="18"/>
        <w:szCs w:val="18"/>
      </w:rPr>
      <w:t>Announcement</w:t>
    </w:r>
    <w:r w:rsidRPr="00247F24">
      <w:rPr>
        <w:sz w:val="18"/>
        <w:szCs w:val="18"/>
      </w:rPr>
      <w:t xml:space="preserve"> for Board and Related Meetings</w:t>
    </w:r>
    <w:r>
      <w:rPr>
        <w:sz w:val="18"/>
        <w:szCs w:val="18"/>
      </w:rPr>
      <w:t>, December 13-14, 2017</w:t>
    </w:r>
  </w:p>
  <w:p w:rsidR="00695742" w:rsidRDefault="00695742"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C30DA9">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C30DA9">
      <w:rPr>
        <w:noProof/>
        <w:sz w:val="18"/>
        <w:szCs w:val="18"/>
      </w:rPr>
      <w:t>4</w:t>
    </w:r>
    <w:r w:rsidRPr="00247F24">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7E" w:rsidRDefault="00620D7E">
      <w:r>
        <w:separator/>
      </w:r>
    </w:p>
  </w:footnote>
  <w:footnote w:type="continuationSeparator" w:id="0">
    <w:p w:rsidR="00620D7E" w:rsidRDefault="00620D7E">
      <w:r>
        <w:continuationSeparator/>
      </w:r>
    </w:p>
  </w:footnote>
  <w:footnote w:id="1">
    <w:p w:rsidR="008B6680" w:rsidRDefault="008B6680" w:rsidP="008B6680">
      <w:pPr>
        <w:pStyle w:val="FootnoteText"/>
      </w:pPr>
      <w:r>
        <w:rPr>
          <w:rStyle w:val="FootnoteReference"/>
        </w:rPr>
        <w:footnoteRef/>
      </w:r>
      <w:r>
        <w:t xml:space="preserve"> The Marriott Marquis can be contacted through </w:t>
      </w:r>
      <w:hyperlink r:id="rId1" w:history="1">
        <w:r w:rsidR="00AB320E" w:rsidRPr="00CF0AD2">
          <w:rPr>
            <w:rStyle w:val="Hyperlink"/>
          </w:rPr>
          <w:t>https://www.naesb.org/pdf4/bd121417hotel.docx</w:t>
        </w:r>
      </w:hyperlink>
      <w:r w:rsidR="00AB320E">
        <w:t xml:space="preserve"> </w:t>
      </w:r>
      <w:r>
        <w:t>or by phone - 877-622-3056.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42" w:rsidRDefault="0069574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simplePos x="0" y="0"/>
          <wp:positionH relativeFrom="column">
            <wp:posOffset>-24130</wp:posOffset>
          </wp:positionH>
          <wp:positionV relativeFrom="paragraph">
            <wp:posOffset>-6985</wp:posOffset>
          </wp:positionV>
          <wp:extent cx="981710" cy="1133475"/>
          <wp:effectExtent l="0" t="0" r="889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742" w:rsidRDefault="00695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rsidR="00695742" w:rsidRDefault="00695742"/>
                </w:txbxContent>
              </v:textbox>
            </v:rect>
          </w:pict>
        </mc:Fallback>
      </mc:AlternateContent>
    </w:r>
  </w:p>
  <w:p w:rsidR="00695742" w:rsidRDefault="00695742">
    <w:pPr>
      <w:pStyle w:val="Header"/>
      <w:tabs>
        <w:tab w:val="left" w:pos="1080"/>
      </w:tabs>
      <w:ind w:left="2160"/>
      <w:rPr>
        <w:rFonts w:ascii="Bookman Old Style" w:hAnsi="Bookman Old Style"/>
        <w:b/>
        <w:sz w:val="28"/>
      </w:rPr>
    </w:pPr>
  </w:p>
  <w:p w:rsidR="00695742" w:rsidRPr="00EC31F4" w:rsidRDefault="00695742" w:rsidP="00E939AF">
    <w:pPr>
      <w:pStyle w:val="Header"/>
      <w:tabs>
        <w:tab w:val="left" w:pos="1080"/>
      </w:tabs>
      <w:ind w:left="1800"/>
      <w:jc w:val="right"/>
      <w:rPr>
        <w:b/>
        <w:spacing w:val="20"/>
        <w:sz w:val="32"/>
      </w:rPr>
    </w:pPr>
    <w:r w:rsidRPr="00EC31F4">
      <w:rPr>
        <w:b/>
        <w:spacing w:val="20"/>
        <w:sz w:val="32"/>
      </w:rPr>
      <w:t>North American Energy Standards Board</w:t>
    </w:r>
  </w:p>
  <w:p w:rsidR="00695742" w:rsidRPr="00EC31F4" w:rsidRDefault="00695742"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695742" w:rsidRPr="00EC31F4" w:rsidRDefault="00695742" w:rsidP="00E939AF">
    <w:pPr>
      <w:pStyle w:val="Header"/>
      <w:ind w:left="1800"/>
      <w:jc w:val="right"/>
    </w:pPr>
    <w:r w:rsidRPr="00EC31F4">
      <w:t xml:space="preserve">Phone: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356-0060</w:t>
        </w:r>
      </w:smartTag>
    </w:smartTag>
    <w:r w:rsidRPr="00EC31F4">
      <w:t xml:space="preserve">, Fax: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356-0067</w:t>
        </w:r>
      </w:smartTag>
    </w:smartTag>
    <w:r w:rsidRPr="00EC31F4">
      <w:t>, E-mail: naesb@naesb.org</w:t>
    </w:r>
  </w:p>
  <w:p w:rsidR="00695742" w:rsidRPr="00EC31F4" w:rsidRDefault="00695742"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695742" w:rsidRPr="00EC31F4" w:rsidRDefault="00695742">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42" w:rsidRDefault="00695742"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simplePos x="0" y="0"/>
          <wp:positionH relativeFrom="column">
            <wp:posOffset>-24130</wp:posOffset>
          </wp:positionH>
          <wp:positionV relativeFrom="paragraph">
            <wp:posOffset>-6985</wp:posOffset>
          </wp:positionV>
          <wp:extent cx="981710" cy="11334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742" w:rsidRDefault="00695742"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rsidR="00695742" w:rsidRDefault="00695742" w:rsidP="00247772"/>
                </w:txbxContent>
              </v:textbox>
            </v:rect>
          </w:pict>
        </mc:Fallback>
      </mc:AlternateContent>
    </w:r>
  </w:p>
  <w:p w:rsidR="00695742" w:rsidRDefault="00695742" w:rsidP="00247772">
    <w:pPr>
      <w:pStyle w:val="Header"/>
      <w:tabs>
        <w:tab w:val="left" w:pos="1080"/>
      </w:tabs>
      <w:ind w:left="2160"/>
      <w:rPr>
        <w:rFonts w:ascii="Bookman Old Style" w:hAnsi="Bookman Old Style"/>
        <w:b/>
        <w:sz w:val="28"/>
      </w:rPr>
    </w:pPr>
  </w:p>
  <w:p w:rsidR="00695742" w:rsidRPr="00EC31F4" w:rsidRDefault="00695742" w:rsidP="00247772">
    <w:pPr>
      <w:pStyle w:val="Header"/>
      <w:tabs>
        <w:tab w:val="left" w:pos="1080"/>
      </w:tabs>
      <w:ind w:left="1800"/>
      <w:jc w:val="right"/>
      <w:rPr>
        <w:b/>
        <w:spacing w:val="20"/>
        <w:sz w:val="32"/>
      </w:rPr>
    </w:pPr>
    <w:r w:rsidRPr="00EC31F4">
      <w:rPr>
        <w:b/>
        <w:spacing w:val="20"/>
        <w:sz w:val="32"/>
      </w:rPr>
      <w:t>North American Energy Standards Board</w:t>
    </w:r>
  </w:p>
  <w:p w:rsidR="00695742" w:rsidRPr="00EC31F4" w:rsidRDefault="00695742"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695742" w:rsidRPr="00EC31F4" w:rsidRDefault="00695742" w:rsidP="00247772">
    <w:pPr>
      <w:pStyle w:val="Header"/>
      <w:ind w:left="1800"/>
      <w:jc w:val="right"/>
    </w:pPr>
    <w:r w:rsidRPr="00EC31F4">
      <w:t xml:space="preserve">Phone: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356-0060</w:t>
        </w:r>
      </w:smartTag>
    </w:smartTag>
    <w:r w:rsidRPr="00EC31F4">
      <w:t xml:space="preserve">, Fax: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356-0067</w:t>
        </w:r>
      </w:smartTag>
    </w:smartTag>
    <w:r w:rsidRPr="00EC31F4">
      <w:t>, E-mail: naesb@naesb.org</w:t>
    </w:r>
  </w:p>
  <w:p w:rsidR="00695742" w:rsidRPr="00EC31F4" w:rsidRDefault="00695742"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695742" w:rsidRPr="00EC31F4" w:rsidRDefault="00695742" w:rsidP="00247772">
    <w:pPr>
      <w:pStyle w:val="Header"/>
      <w:pBdr>
        <w:bottom w:val="single" w:sz="18" w:space="1" w:color="auto"/>
      </w:pBdr>
      <w:spacing w:after="240"/>
      <w:ind w:left="1800" w:hanging="1800"/>
      <w:rPr>
        <w:sz w:val="8"/>
      </w:rPr>
    </w:pPr>
  </w:p>
  <w:p w:rsidR="00695742" w:rsidRDefault="00695742" w:rsidP="002477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3"/>
  </w:num>
  <w:num w:numId="2">
    <w:abstractNumId w:val="14"/>
  </w:num>
  <w:num w:numId="3">
    <w:abstractNumId w:val="1"/>
  </w:num>
  <w:num w:numId="4">
    <w:abstractNumId w:val="23"/>
  </w:num>
  <w:num w:numId="5">
    <w:abstractNumId w:val="2"/>
  </w:num>
  <w:num w:numId="6">
    <w:abstractNumId w:val="10"/>
  </w:num>
  <w:num w:numId="7">
    <w:abstractNumId w:val="4"/>
  </w:num>
  <w:num w:numId="8">
    <w:abstractNumId w:val="18"/>
  </w:num>
  <w:num w:numId="9">
    <w:abstractNumId w:val="21"/>
  </w:num>
  <w:num w:numId="10">
    <w:abstractNumId w:val="26"/>
  </w:num>
  <w:num w:numId="11">
    <w:abstractNumId w:val="3"/>
  </w:num>
  <w:num w:numId="12">
    <w:abstractNumId w:val="9"/>
  </w:num>
  <w:num w:numId="13">
    <w:abstractNumId w:val="25"/>
  </w:num>
  <w:num w:numId="14">
    <w:abstractNumId w:val="7"/>
  </w:num>
  <w:num w:numId="15">
    <w:abstractNumId w:val="5"/>
  </w:num>
  <w:num w:numId="16">
    <w:abstractNumId w:val="17"/>
  </w:num>
  <w:num w:numId="17">
    <w:abstractNumId w:val="12"/>
  </w:num>
  <w:num w:numId="18">
    <w:abstractNumId w:val="0"/>
  </w:num>
  <w:num w:numId="19">
    <w:abstractNumId w:val="22"/>
  </w:num>
  <w:num w:numId="20">
    <w:abstractNumId w:val="15"/>
  </w:num>
  <w:num w:numId="21">
    <w:abstractNumId w:val="19"/>
  </w:num>
  <w:num w:numId="22">
    <w:abstractNumId w:val="16"/>
  </w:num>
  <w:num w:numId="23">
    <w:abstractNumId w:val="24"/>
  </w:num>
  <w:num w:numId="24">
    <w:abstractNumId w:val="8"/>
  </w:num>
  <w:num w:numId="25">
    <w:abstractNumId w:val="20"/>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A1"/>
    <w:rsid w:val="0000379B"/>
    <w:rsid w:val="00003953"/>
    <w:rsid w:val="00021476"/>
    <w:rsid w:val="000229D1"/>
    <w:rsid w:val="00024C68"/>
    <w:rsid w:val="000255E4"/>
    <w:rsid w:val="00040CD6"/>
    <w:rsid w:val="00047E2B"/>
    <w:rsid w:val="000601F6"/>
    <w:rsid w:val="00065F6B"/>
    <w:rsid w:val="00070A6A"/>
    <w:rsid w:val="0007484E"/>
    <w:rsid w:val="00076D53"/>
    <w:rsid w:val="0008161C"/>
    <w:rsid w:val="0008624C"/>
    <w:rsid w:val="000862BB"/>
    <w:rsid w:val="000A4991"/>
    <w:rsid w:val="000C4C37"/>
    <w:rsid w:val="000C62AF"/>
    <w:rsid w:val="000D1584"/>
    <w:rsid w:val="000E0C19"/>
    <w:rsid w:val="000F31AC"/>
    <w:rsid w:val="000F771D"/>
    <w:rsid w:val="00103F06"/>
    <w:rsid w:val="0013131B"/>
    <w:rsid w:val="00144198"/>
    <w:rsid w:val="00144D28"/>
    <w:rsid w:val="00144F0E"/>
    <w:rsid w:val="001575C2"/>
    <w:rsid w:val="00163760"/>
    <w:rsid w:val="0017020C"/>
    <w:rsid w:val="0017169E"/>
    <w:rsid w:val="0017473D"/>
    <w:rsid w:val="001878ED"/>
    <w:rsid w:val="001926FC"/>
    <w:rsid w:val="001A009C"/>
    <w:rsid w:val="001A0C0E"/>
    <w:rsid w:val="001A33FC"/>
    <w:rsid w:val="001A3E40"/>
    <w:rsid w:val="001A515E"/>
    <w:rsid w:val="001A5C05"/>
    <w:rsid w:val="001B4BEF"/>
    <w:rsid w:val="001C6327"/>
    <w:rsid w:val="001D09C7"/>
    <w:rsid w:val="001D3693"/>
    <w:rsid w:val="001D4653"/>
    <w:rsid w:val="001D5523"/>
    <w:rsid w:val="001D7E8A"/>
    <w:rsid w:val="00206EF1"/>
    <w:rsid w:val="0020754C"/>
    <w:rsid w:val="00211C7C"/>
    <w:rsid w:val="002310C9"/>
    <w:rsid w:val="00235FEC"/>
    <w:rsid w:val="00242D31"/>
    <w:rsid w:val="00242E5F"/>
    <w:rsid w:val="00247772"/>
    <w:rsid w:val="00247F24"/>
    <w:rsid w:val="0025579E"/>
    <w:rsid w:val="00256F3D"/>
    <w:rsid w:val="002634EB"/>
    <w:rsid w:val="00282BB3"/>
    <w:rsid w:val="002851FA"/>
    <w:rsid w:val="00285E54"/>
    <w:rsid w:val="00293E81"/>
    <w:rsid w:val="00296149"/>
    <w:rsid w:val="002A674A"/>
    <w:rsid w:val="002B09FA"/>
    <w:rsid w:val="002B1272"/>
    <w:rsid w:val="002C0809"/>
    <w:rsid w:val="002C222C"/>
    <w:rsid w:val="002C357F"/>
    <w:rsid w:val="002C639B"/>
    <w:rsid w:val="002D0129"/>
    <w:rsid w:val="002E513F"/>
    <w:rsid w:val="002E5FDC"/>
    <w:rsid w:val="002F00D1"/>
    <w:rsid w:val="00302586"/>
    <w:rsid w:val="00304EFC"/>
    <w:rsid w:val="00316876"/>
    <w:rsid w:val="0031790F"/>
    <w:rsid w:val="00323556"/>
    <w:rsid w:val="00324CB5"/>
    <w:rsid w:val="00325BBF"/>
    <w:rsid w:val="00327253"/>
    <w:rsid w:val="00333C16"/>
    <w:rsid w:val="00336D91"/>
    <w:rsid w:val="0033762C"/>
    <w:rsid w:val="00337B9B"/>
    <w:rsid w:val="00345778"/>
    <w:rsid w:val="00355F6B"/>
    <w:rsid w:val="00362E73"/>
    <w:rsid w:val="00377E9E"/>
    <w:rsid w:val="003A3E24"/>
    <w:rsid w:val="003A771A"/>
    <w:rsid w:val="003B15F3"/>
    <w:rsid w:val="003D35D4"/>
    <w:rsid w:val="003D4E77"/>
    <w:rsid w:val="003E6A91"/>
    <w:rsid w:val="003F6C54"/>
    <w:rsid w:val="00407DDB"/>
    <w:rsid w:val="00421E1C"/>
    <w:rsid w:val="0043371F"/>
    <w:rsid w:val="00436A79"/>
    <w:rsid w:val="0044217E"/>
    <w:rsid w:val="00455994"/>
    <w:rsid w:val="00463943"/>
    <w:rsid w:val="00466569"/>
    <w:rsid w:val="00466958"/>
    <w:rsid w:val="00470400"/>
    <w:rsid w:val="00484F63"/>
    <w:rsid w:val="004868AC"/>
    <w:rsid w:val="00495145"/>
    <w:rsid w:val="004A431C"/>
    <w:rsid w:val="004B2FA1"/>
    <w:rsid w:val="004C3176"/>
    <w:rsid w:val="004C3E94"/>
    <w:rsid w:val="004C408D"/>
    <w:rsid w:val="004E677D"/>
    <w:rsid w:val="004F1A97"/>
    <w:rsid w:val="004F2076"/>
    <w:rsid w:val="004F72FD"/>
    <w:rsid w:val="00500D0C"/>
    <w:rsid w:val="00500D2A"/>
    <w:rsid w:val="005015F7"/>
    <w:rsid w:val="00502777"/>
    <w:rsid w:val="00507180"/>
    <w:rsid w:val="00507BE1"/>
    <w:rsid w:val="00523C69"/>
    <w:rsid w:val="0053069A"/>
    <w:rsid w:val="005318EC"/>
    <w:rsid w:val="005325DD"/>
    <w:rsid w:val="00534450"/>
    <w:rsid w:val="005360F5"/>
    <w:rsid w:val="00547B95"/>
    <w:rsid w:val="00547CA0"/>
    <w:rsid w:val="0056585B"/>
    <w:rsid w:val="00567BB9"/>
    <w:rsid w:val="005813C1"/>
    <w:rsid w:val="005918EE"/>
    <w:rsid w:val="005A74F0"/>
    <w:rsid w:val="005B603E"/>
    <w:rsid w:val="005C004D"/>
    <w:rsid w:val="005C2545"/>
    <w:rsid w:val="005C718D"/>
    <w:rsid w:val="005C7C7F"/>
    <w:rsid w:val="005D5BAC"/>
    <w:rsid w:val="005D7D0A"/>
    <w:rsid w:val="005D7E60"/>
    <w:rsid w:val="005E0ECA"/>
    <w:rsid w:val="005E5A78"/>
    <w:rsid w:val="005F0C86"/>
    <w:rsid w:val="005F125A"/>
    <w:rsid w:val="005F261F"/>
    <w:rsid w:val="00600886"/>
    <w:rsid w:val="00601245"/>
    <w:rsid w:val="00613977"/>
    <w:rsid w:val="0062006C"/>
    <w:rsid w:val="00620D7E"/>
    <w:rsid w:val="00630B69"/>
    <w:rsid w:val="00650212"/>
    <w:rsid w:val="00650964"/>
    <w:rsid w:val="006600C9"/>
    <w:rsid w:val="00662A6F"/>
    <w:rsid w:val="00663427"/>
    <w:rsid w:val="00677AC4"/>
    <w:rsid w:val="006848B0"/>
    <w:rsid w:val="00692FDB"/>
    <w:rsid w:val="00695742"/>
    <w:rsid w:val="006A6526"/>
    <w:rsid w:val="006B255F"/>
    <w:rsid w:val="006D16BE"/>
    <w:rsid w:val="006D38BC"/>
    <w:rsid w:val="006D7639"/>
    <w:rsid w:val="006E78F3"/>
    <w:rsid w:val="006F09D6"/>
    <w:rsid w:val="007050D2"/>
    <w:rsid w:val="007352F3"/>
    <w:rsid w:val="0074148D"/>
    <w:rsid w:val="00757B71"/>
    <w:rsid w:val="00764842"/>
    <w:rsid w:val="00766416"/>
    <w:rsid w:val="00772717"/>
    <w:rsid w:val="00776C37"/>
    <w:rsid w:val="0079639A"/>
    <w:rsid w:val="007C667E"/>
    <w:rsid w:val="007C77C5"/>
    <w:rsid w:val="007D4D73"/>
    <w:rsid w:val="007E13E0"/>
    <w:rsid w:val="007E1AFC"/>
    <w:rsid w:val="007E4686"/>
    <w:rsid w:val="007E5C93"/>
    <w:rsid w:val="007F60AE"/>
    <w:rsid w:val="00810DF5"/>
    <w:rsid w:val="00811E63"/>
    <w:rsid w:val="00816E16"/>
    <w:rsid w:val="00841ACD"/>
    <w:rsid w:val="00843231"/>
    <w:rsid w:val="0084604B"/>
    <w:rsid w:val="008522FB"/>
    <w:rsid w:val="00860BB3"/>
    <w:rsid w:val="00861B0E"/>
    <w:rsid w:val="00871519"/>
    <w:rsid w:val="0087767A"/>
    <w:rsid w:val="00886A96"/>
    <w:rsid w:val="00892464"/>
    <w:rsid w:val="00894F97"/>
    <w:rsid w:val="008A4476"/>
    <w:rsid w:val="008A49EB"/>
    <w:rsid w:val="008B6680"/>
    <w:rsid w:val="008C264A"/>
    <w:rsid w:val="008C429F"/>
    <w:rsid w:val="008C4DF7"/>
    <w:rsid w:val="008C5C7F"/>
    <w:rsid w:val="008D0B3B"/>
    <w:rsid w:val="008D3E7E"/>
    <w:rsid w:val="008D7F73"/>
    <w:rsid w:val="00900042"/>
    <w:rsid w:val="00923A98"/>
    <w:rsid w:val="0093107B"/>
    <w:rsid w:val="00943DC1"/>
    <w:rsid w:val="00944211"/>
    <w:rsid w:val="00945EEC"/>
    <w:rsid w:val="00954C9A"/>
    <w:rsid w:val="009556CC"/>
    <w:rsid w:val="0095650B"/>
    <w:rsid w:val="00964AD2"/>
    <w:rsid w:val="00965E1F"/>
    <w:rsid w:val="00972901"/>
    <w:rsid w:val="00975C98"/>
    <w:rsid w:val="00990464"/>
    <w:rsid w:val="00991CC1"/>
    <w:rsid w:val="009A1435"/>
    <w:rsid w:val="009A6488"/>
    <w:rsid w:val="009C319C"/>
    <w:rsid w:val="009C5BB2"/>
    <w:rsid w:val="009C5D86"/>
    <w:rsid w:val="009C6655"/>
    <w:rsid w:val="009D6EEE"/>
    <w:rsid w:val="009D75C6"/>
    <w:rsid w:val="009D7EB6"/>
    <w:rsid w:val="00A01789"/>
    <w:rsid w:val="00A02A8F"/>
    <w:rsid w:val="00A43DA5"/>
    <w:rsid w:val="00A443FC"/>
    <w:rsid w:val="00A50178"/>
    <w:rsid w:val="00A51A9F"/>
    <w:rsid w:val="00A67B0D"/>
    <w:rsid w:val="00A718B2"/>
    <w:rsid w:val="00A83F3F"/>
    <w:rsid w:val="00A928F4"/>
    <w:rsid w:val="00AA05F2"/>
    <w:rsid w:val="00AA2ED3"/>
    <w:rsid w:val="00AB0F79"/>
    <w:rsid w:val="00AB2D5C"/>
    <w:rsid w:val="00AB320E"/>
    <w:rsid w:val="00AD2D70"/>
    <w:rsid w:val="00AF59F8"/>
    <w:rsid w:val="00B00D46"/>
    <w:rsid w:val="00B01503"/>
    <w:rsid w:val="00B02CBD"/>
    <w:rsid w:val="00B05D48"/>
    <w:rsid w:val="00B13BFA"/>
    <w:rsid w:val="00B175DF"/>
    <w:rsid w:val="00B17D8B"/>
    <w:rsid w:val="00B26D8C"/>
    <w:rsid w:val="00B27EA2"/>
    <w:rsid w:val="00B30407"/>
    <w:rsid w:val="00B304E3"/>
    <w:rsid w:val="00B40E09"/>
    <w:rsid w:val="00B61277"/>
    <w:rsid w:val="00B675D9"/>
    <w:rsid w:val="00B704A3"/>
    <w:rsid w:val="00B70BCC"/>
    <w:rsid w:val="00B81F19"/>
    <w:rsid w:val="00BA5BB0"/>
    <w:rsid w:val="00BB0FC7"/>
    <w:rsid w:val="00BD18DC"/>
    <w:rsid w:val="00BD3867"/>
    <w:rsid w:val="00BE049A"/>
    <w:rsid w:val="00BE2D6E"/>
    <w:rsid w:val="00BF00C2"/>
    <w:rsid w:val="00C03B96"/>
    <w:rsid w:val="00C041D3"/>
    <w:rsid w:val="00C16E4C"/>
    <w:rsid w:val="00C25A18"/>
    <w:rsid w:val="00C30DA9"/>
    <w:rsid w:val="00C61F27"/>
    <w:rsid w:val="00C64B43"/>
    <w:rsid w:val="00C73BFD"/>
    <w:rsid w:val="00C77E66"/>
    <w:rsid w:val="00C90176"/>
    <w:rsid w:val="00CB3CA0"/>
    <w:rsid w:val="00CB4B7B"/>
    <w:rsid w:val="00CB524E"/>
    <w:rsid w:val="00CC2D66"/>
    <w:rsid w:val="00CC3FBF"/>
    <w:rsid w:val="00CC4F20"/>
    <w:rsid w:val="00CD219F"/>
    <w:rsid w:val="00CD3CEF"/>
    <w:rsid w:val="00CD486D"/>
    <w:rsid w:val="00CD7B7B"/>
    <w:rsid w:val="00CE082E"/>
    <w:rsid w:val="00CE5683"/>
    <w:rsid w:val="00CE6AD4"/>
    <w:rsid w:val="00CF12A3"/>
    <w:rsid w:val="00CF4737"/>
    <w:rsid w:val="00D004A9"/>
    <w:rsid w:val="00D02214"/>
    <w:rsid w:val="00D1140A"/>
    <w:rsid w:val="00D21C98"/>
    <w:rsid w:val="00D22B53"/>
    <w:rsid w:val="00D240C5"/>
    <w:rsid w:val="00D24730"/>
    <w:rsid w:val="00D252C1"/>
    <w:rsid w:val="00D31C09"/>
    <w:rsid w:val="00D32CFC"/>
    <w:rsid w:val="00D36CA8"/>
    <w:rsid w:val="00D4163F"/>
    <w:rsid w:val="00D4576B"/>
    <w:rsid w:val="00D4589E"/>
    <w:rsid w:val="00D5118D"/>
    <w:rsid w:val="00D556B9"/>
    <w:rsid w:val="00D63057"/>
    <w:rsid w:val="00D63C2A"/>
    <w:rsid w:val="00D70576"/>
    <w:rsid w:val="00D73664"/>
    <w:rsid w:val="00D7548E"/>
    <w:rsid w:val="00D81514"/>
    <w:rsid w:val="00D90DC0"/>
    <w:rsid w:val="00D931F5"/>
    <w:rsid w:val="00D95961"/>
    <w:rsid w:val="00DA06C0"/>
    <w:rsid w:val="00DC21AF"/>
    <w:rsid w:val="00DC6398"/>
    <w:rsid w:val="00DC6E4B"/>
    <w:rsid w:val="00DD03A6"/>
    <w:rsid w:val="00DE38B9"/>
    <w:rsid w:val="00DF129C"/>
    <w:rsid w:val="00DF3C04"/>
    <w:rsid w:val="00DF684C"/>
    <w:rsid w:val="00E01756"/>
    <w:rsid w:val="00E019B9"/>
    <w:rsid w:val="00E03BD6"/>
    <w:rsid w:val="00E07F10"/>
    <w:rsid w:val="00E11567"/>
    <w:rsid w:val="00E17F27"/>
    <w:rsid w:val="00E22815"/>
    <w:rsid w:val="00E24041"/>
    <w:rsid w:val="00E24A3B"/>
    <w:rsid w:val="00E30AC1"/>
    <w:rsid w:val="00E37691"/>
    <w:rsid w:val="00E433A4"/>
    <w:rsid w:val="00E44FD1"/>
    <w:rsid w:val="00E45968"/>
    <w:rsid w:val="00E52F06"/>
    <w:rsid w:val="00E5405A"/>
    <w:rsid w:val="00E602AA"/>
    <w:rsid w:val="00E60399"/>
    <w:rsid w:val="00E620BC"/>
    <w:rsid w:val="00E711AD"/>
    <w:rsid w:val="00E77599"/>
    <w:rsid w:val="00E85412"/>
    <w:rsid w:val="00E939AF"/>
    <w:rsid w:val="00EA04F8"/>
    <w:rsid w:val="00EA2614"/>
    <w:rsid w:val="00EA3349"/>
    <w:rsid w:val="00EB1F41"/>
    <w:rsid w:val="00EB642B"/>
    <w:rsid w:val="00EC31F4"/>
    <w:rsid w:val="00ED02D8"/>
    <w:rsid w:val="00EE51B3"/>
    <w:rsid w:val="00EF1B69"/>
    <w:rsid w:val="00EF26DC"/>
    <w:rsid w:val="00F01955"/>
    <w:rsid w:val="00F02586"/>
    <w:rsid w:val="00F117B8"/>
    <w:rsid w:val="00F130FF"/>
    <w:rsid w:val="00F230EB"/>
    <w:rsid w:val="00F26CEC"/>
    <w:rsid w:val="00F37AA4"/>
    <w:rsid w:val="00F40CC7"/>
    <w:rsid w:val="00F41EEB"/>
    <w:rsid w:val="00F44B8A"/>
    <w:rsid w:val="00F62457"/>
    <w:rsid w:val="00F66186"/>
    <w:rsid w:val="00F71F06"/>
    <w:rsid w:val="00F7376D"/>
    <w:rsid w:val="00F82723"/>
    <w:rsid w:val="00F934F4"/>
    <w:rsid w:val="00F956E7"/>
    <w:rsid w:val="00FA08A1"/>
    <w:rsid w:val="00FA6D16"/>
    <w:rsid w:val="00FB5FCD"/>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UnresolvedMention">
    <w:name w:val="Unresolved Mention"/>
    <w:basedOn w:val="DefaultParagraphFont"/>
    <w:uiPriority w:val="99"/>
    <w:semiHidden/>
    <w:unhideWhenUsed/>
    <w:rsid w:val="00F6618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UnresolvedMention">
    <w:name w:val="Unresolved Mention"/>
    <w:basedOn w:val="DefaultParagraphFont"/>
    <w:uiPriority w:val="99"/>
    <w:semiHidden/>
    <w:unhideWhenUsed/>
    <w:rsid w:val="00F661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138451238">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teptoe.com/professionals-Marc_Spitzer.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thomason@naesb.org"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naesb@naesb.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vthomason@naesb.org" TargetMode="External"/><Relationship Id="rId14" Type="http://schemas.openxmlformats.org/officeDocument/2006/relationships/hyperlink" Target="http://www.willkie.com/professionals/b/bay-norma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bd121417hotel.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781DD-DE86-497C-AE41-93B21BD2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9686</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6</cp:revision>
  <cp:lastPrinted>2008-08-04T20:19:00Z</cp:lastPrinted>
  <dcterms:created xsi:type="dcterms:W3CDTF">2017-11-16T05:01:00Z</dcterms:created>
  <dcterms:modified xsi:type="dcterms:W3CDTF">2017-11-16T17:35:00Z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