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C8" w:rsidRDefault="000A23C8" w:rsidP="000A23C8"/>
    <w:tbl>
      <w:tblPr>
        <w:tblW w:w="9558" w:type="dxa"/>
        <w:tblLayout w:type="fixed"/>
        <w:tblLook w:val="01E0" w:firstRow="1" w:lastRow="1" w:firstColumn="1" w:lastColumn="1" w:noHBand="0" w:noVBand="0"/>
      </w:tblPr>
      <w:tblGrid>
        <w:gridCol w:w="648"/>
        <w:gridCol w:w="5490"/>
        <w:gridCol w:w="630"/>
        <w:gridCol w:w="2790"/>
      </w:tblGrid>
      <w:tr w:rsidR="00A1308C" w:rsidRPr="001940C2" w:rsidTr="00C074FD">
        <w:trPr>
          <w:tblHeader/>
        </w:trPr>
        <w:tc>
          <w:tcPr>
            <w:tcW w:w="9558" w:type="dxa"/>
            <w:gridSpan w:val="4"/>
            <w:tcBorders>
              <w:bottom w:val="single" w:sz="4" w:space="0" w:color="auto"/>
            </w:tcBorders>
          </w:tcPr>
          <w:p w:rsidR="00385A80" w:rsidRPr="00C2557E" w:rsidRDefault="00385A80" w:rsidP="00385A80">
            <w:pPr>
              <w:spacing w:before="120"/>
              <w:jc w:val="center"/>
              <w:rPr>
                <w:b/>
                <w:sz w:val="18"/>
                <w:szCs w:val="18"/>
              </w:rPr>
            </w:pPr>
            <w:r w:rsidRPr="00C2557E">
              <w:rPr>
                <w:b/>
                <w:sz w:val="18"/>
                <w:szCs w:val="18"/>
              </w:rPr>
              <w:t>NORTH AMERICAN ENERGY STANDARDS BOARD EXECUTIVE COMMITTEE MEETING</w:t>
            </w:r>
          </w:p>
          <w:p w:rsidR="00385A80" w:rsidRPr="00C2557E" w:rsidRDefault="00385A80" w:rsidP="00385A80">
            <w:pPr>
              <w:jc w:val="center"/>
              <w:rPr>
                <w:b/>
                <w:sz w:val="18"/>
                <w:szCs w:val="18"/>
              </w:rPr>
            </w:pPr>
            <w:r w:rsidRPr="00C2557E">
              <w:rPr>
                <w:b/>
                <w:sz w:val="18"/>
                <w:szCs w:val="18"/>
              </w:rPr>
              <w:t xml:space="preserve">WHOLESALE GAS QUADRANT </w:t>
            </w:r>
            <w:r w:rsidR="00A42229">
              <w:rPr>
                <w:b/>
                <w:sz w:val="18"/>
                <w:szCs w:val="18"/>
              </w:rPr>
              <w:t>MEETING MATERIALS CROSS REFERENCE</w:t>
            </w:r>
          </w:p>
          <w:p w:rsidR="00A42229" w:rsidRDefault="00385A80" w:rsidP="00385A80">
            <w:pPr>
              <w:autoSpaceDE w:val="0"/>
              <w:autoSpaceDN w:val="0"/>
              <w:adjustRightInd w:val="0"/>
              <w:spacing w:before="40" w:after="40"/>
              <w:jc w:val="center"/>
              <w:rPr>
                <w:b/>
                <w:sz w:val="18"/>
                <w:szCs w:val="18"/>
              </w:rPr>
            </w:pPr>
            <w:r w:rsidRPr="00C2557E">
              <w:rPr>
                <w:b/>
                <w:sz w:val="18"/>
                <w:szCs w:val="18"/>
              </w:rPr>
              <w:t>Thursday, August 18, 2011 – 9:00 am to 3:00 pm MT</w:t>
            </w:r>
          </w:p>
          <w:p w:rsidR="001940C2" w:rsidRPr="001940C2" w:rsidRDefault="00385A80" w:rsidP="00A42229">
            <w:pPr>
              <w:autoSpaceDE w:val="0"/>
              <w:autoSpaceDN w:val="0"/>
              <w:adjustRightInd w:val="0"/>
              <w:spacing w:before="40" w:after="40"/>
              <w:jc w:val="center"/>
              <w:rPr>
                <w:sz w:val="18"/>
                <w:szCs w:val="18"/>
              </w:rPr>
            </w:pPr>
            <w:r w:rsidRPr="00C2557E">
              <w:rPr>
                <w:b/>
                <w:sz w:val="18"/>
                <w:szCs w:val="18"/>
              </w:rPr>
              <w:t>El Paso Western Pipeline Offices, 2 North Nevada Avenue, Colorado Springs, CO</w:t>
            </w:r>
          </w:p>
        </w:tc>
      </w:tr>
      <w:tr w:rsidR="00A42229" w:rsidRPr="001940C2" w:rsidTr="00A42229">
        <w:trPr>
          <w:tblHeader/>
        </w:trPr>
        <w:tc>
          <w:tcPr>
            <w:tcW w:w="648" w:type="dxa"/>
            <w:tcBorders>
              <w:top w:val="single" w:sz="4" w:space="0" w:color="auto"/>
              <w:bottom w:val="single" w:sz="4" w:space="0" w:color="auto"/>
            </w:tcBorders>
          </w:tcPr>
          <w:p w:rsidR="00A42229" w:rsidRPr="001940C2" w:rsidRDefault="00A42229" w:rsidP="00E9381D">
            <w:pPr>
              <w:autoSpaceDE w:val="0"/>
              <w:autoSpaceDN w:val="0"/>
              <w:adjustRightInd w:val="0"/>
              <w:spacing w:before="40" w:after="40"/>
              <w:rPr>
                <w:sz w:val="18"/>
                <w:szCs w:val="18"/>
              </w:rPr>
            </w:pPr>
            <w:r w:rsidRPr="001940C2">
              <w:rPr>
                <w:sz w:val="18"/>
                <w:szCs w:val="18"/>
              </w:rPr>
              <w:t>#</w:t>
            </w:r>
          </w:p>
        </w:tc>
        <w:tc>
          <w:tcPr>
            <w:tcW w:w="5490" w:type="dxa"/>
            <w:tcBorders>
              <w:top w:val="single" w:sz="4" w:space="0" w:color="auto"/>
              <w:bottom w:val="single" w:sz="4" w:space="0" w:color="auto"/>
            </w:tcBorders>
          </w:tcPr>
          <w:p w:rsidR="00A42229" w:rsidRPr="001940C2" w:rsidRDefault="00A42229" w:rsidP="00E9381D">
            <w:pPr>
              <w:autoSpaceDE w:val="0"/>
              <w:autoSpaceDN w:val="0"/>
              <w:adjustRightInd w:val="0"/>
              <w:spacing w:before="40" w:after="40"/>
              <w:rPr>
                <w:sz w:val="18"/>
                <w:szCs w:val="18"/>
              </w:rPr>
            </w:pPr>
            <w:r w:rsidRPr="001940C2">
              <w:rPr>
                <w:sz w:val="18"/>
                <w:szCs w:val="18"/>
              </w:rPr>
              <w:t>Agenda Item</w:t>
            </w:r>
          </w:p>
        </w:tc>
        <w:tc>
          <w:tcPr>
            <w:tcW w:w="630" w:type="dxa"/>
            <w:tcBorders>
              <w:top w:val="single" w:sz="4" w:space="0" w:color="auto"/>
              <w:bottom w:val="single" w:sz="4" w:space="0" w:color="auto"/>
            </w:tcBorders>
          </w:tcPr>
          <w:p w:rsidR="00A42229" w:rsidRPr="001940C2" w:rsidRDefault="00A42229" w:rsidP="00504F0D">
            <w:pPr>
              <w:autoSpaceDE w:val="0"/>
              <w:autoSpaceDN w:val="0"/>
              <w:adjustRightInd w:val="0"/>
              <w:spacing w:before="40" w:after="40"/>
              <w:rPr>
                <w:sz w:val="18"/>
                <w:szCs w:val="18"/>
              </w:rPr>
            </w:pPr>
            <w:r>
              <w:rPr>
                <w:sz w:val="18"/>
                <w:szCs w:val="18"/>
              </w:rPr>
              <w:t>Page</w:t>
            </w:r>
          </w:p>
        </w:tc>
        <w:tc>
          <w:tcPr>
            <w:tcW w:w="2790" w:type="dxa"/>
            <w:tcBorders>
              <w:top w:val="single" w:sz="4" w:space="0" w:color="auto"/>
              <w:bottom w:val="single" w:sz="4" w:space="0" w:color="auto"/>
            </w:tcBorders>
          </w:tcPr>
          <w:p w:rsidR="00A42229" w:rsidRPr="001940C2" w:rsidRDefault="00A42229" w:rsidP="00E9381D">
            <w:pPr>
              <w:autoSpaceDE w:val="0"/>
              <w:autoSpaceDN w:val="0"/>
              <w:adjustRightInd w:val="0"/>
              <w:spacing w:before="40" w:after="40"/>
              <w:rPr>
                <w:sz w:val="18"/>
                <w:szCs w:val="18"/>
              </w:rPr>
            </w:pPr>
            <w:r>
              <w:rPr>
                <w:sz w:val="18"/>
                <w:szCs w:val="18"/>
              </w:rPr>
              <w:t>Notes/Actions</w:t>
            </w:r>
          </w:p>
        </w:tc>
      </w:tr>
      <w:tr w:rsidR="00A42229" w:rsidRPr="001940C2" w:rsidTr="00A42229">
        <w:tc>
          <w:tcPr>
            <w:tcW w:w="648" w:type="dxa"/>
            <w:tcBorders>
              <w:top w:val="single" w:sz="4" w:space="0" w:color="auto"/>
            </w:tcBorders>
            <w:vAlign w:val="center"/>
          </w:tcPr>
          <w:p w:rsidR="00A42229" w:rsidRPr="00C2557E" w:rsidRDefault="00A42229" w:rsidP="00F14A56">
            <w:pPr>
              <w:autoSpaceDE w:val="0"/>
              <w:autoSpaceDN w:val="0"/>
              <w:adjustRightInd w:val="0"/>
              <w:spacing w:before="60" w:after="60"/>
              <w:rPr>
                <w:sz w:val="18"/>
                <w:szCs w:val="18"/>
              </w:rPr>
            </w:pPr>
            <w:r w:rsidRPr="00C2557E">
              <w:rPr>
                <w:sz w:val="18"/>
                <w:szCs w:val="18"/>
              </w:rPr>
              <w:t>1.</w:t>
            </w:r>
          </w:p>
        </w:tc>
        <w:tc>
          <w:tcPr>
            <w:tcW w:w="5490" w:type="dxa"/>
            <w:tcBorders>
              <w:top w:val="single" w:sz="4" w:space="0" w:color="auto"/>
            </w:tcBorders>
            <w:vAlign w:val="center"/>
          </w:tcPr>
          <w:p w:rsidR="00A42229" w:rsidRPr="00C2557E" w:rsidRDefault="00A42229" w:rsidP="00F14A56">
            <w:pPr>
              <w:autoSpaceDE w:val="0"/>
              <w:autoSpaceDN w:val="0"/>
              <w:adjustRightInd w:val="0"/>
              <w:spacing w:before="60" w:after="60"/>
              <w:rPr>
                <w:sz w:val="18"/>
                <w:szCs w:val="18"/>
              </w:rPr>
            </w:pPr>
            <w:r w:rsidRPr="00C2557E">
              <w:rPr>
                <w:sz w:val="18"/>
                <w:szCs w:val="18"/>
              </w:rPr>
              <w:t>Welcome</w:t>
            </w:r>
          </w:p>
        </w:tc>
        <w:tc>
          <w:tcPr>
            <w:tcW w:w="630" w:type="dxa"/>
            <w:tcBorders>
              <w:top w:val="single" w:sz="4" w:space="0" w:color="auto"/>
            </w:tcBorders>
          </w:tcPr>
          <w:p w:rsidR="00A42229" w:rsidRPr="001940C2" w:rsidRDefault="00A42229" w:rsidP="00504F0D">
            <w:pPr>
              <w:autoSpaceDE w:val="0"/>
              <w:autoSpaceDN w:val="0"/>
              <w:adjustRightInd w:val="0"/>
              <w:spacing w:before="40" w:after="40"/>
              <w:rPr>
                <w:sz w:val="18"/>
                <w:szCs w:val="18"/>
              </w:rPr>
            </w:pPr>
          </w:p>
        </w:tc>
        <w:tc>
          <w:tcPr>
            <w:tcW w:w="2790" w:type="dxa"/>
            <w:tcBorders>
              <w:top w:val="single" w:sz="4" w:space="0" w:color="auto"/>
            </w:tcBorders>
          </w:tcPr>
          <w:p w:rsidR="00A42229" w:rsidRPr="001940C2" w:rsidRDefault="00A42229" w:rsidP="00E9381D">
            <w:pPr>
              <w:autoSpaceDE w:val="0"/>
              <w:autoSpaceDN w:val="0"/>
              <w:adjustRightInd w:val="0"/>
              <w:spacing w:before="40" w:after="40"/>
              <w:rPr>
                <w:sz w:val="18"/>
                <w:szCs w:val="18"/>
              </w:rPr>
            </w:pPr>
            <w:r>
              <w:rPr>
                <w:sz w:val="18"/>
                <w:szCs w:val="18"/>
              </w:rPr>
              <w:t>Jim Buccigross and Dale Davis will preside over the meeting</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3"/>
              </w:numPr>
              <w:tabs>
                <w:tab w:val="left" w:pos="2520"/>
                <w:tab w:val="left" w:pos="2970"/>
                <w:tab w:val="num" w:pos="5040"/>
              </w:tabs>
              <w:autoSpaceDE w:val="0"/>
              <w:autoSpaceDN w:val="0"/>
              <w:adjustRightInd w:val="0"/>
              <w:spacing w:before="60" w:after="60"/>
              <w:rPr>
                <w:sz w:val="18"/>
                <w:szCs w:val="18"/>
              </w:rPr>
            </w:pPr>
            <w:r w:rsidRPr="00385A80">
              <w:rPr>
                <w:sz w:val="18"/>
                <w:szCs w:val="18"/>
              </w:rPr>
              <w:t xml:space="preserve">Antitrust Guidelines </w:t>
            </w:r>
            <w:hyperlink r:id="rId9" w:history="1">
              <w:r w:rsidRPr="00385A80">
                <w:rPr>
                  <w:rStyle w:val="Hyperlink"/>
                  <w:sz w:val="18"/>
                  <w:szCs w:val="18"/>
                </w:rPr>
                <w:t>http://www.naesb.org/misc/antitrust_guidance.doc</w:t>
              </w:r>
            </w:hyperlink>
            <w:r w:rsidRPr="00385A80">
              <w:rPr>
                <w:sz w:val="18"/>
                <w:szCs w:val="18"/>
              </w:rPr>
              <w:t xml:space="preserve"> (Guidance)</w:t>
            </w:r>
          </w:p>
        </w:tc>
        <w:tc>
          <w:tcPr>
            <w:tcW w:w="630" w:type="dxa"/>
            <w:shd w:val="clear" w:color="auto" w:fill="auto"/>
          </w:tcPr>
          <w:p w:rsidR="00A42229" w:rsidRPr="00385A80" w:rsidRDefault="00A42229" w:rsidP="00504F0D">
            <w:pPr>
              <w:tabs>
                <w:tab w:val="left" w:pos="2520"/>
                <w:tab w:val="left" w:pos="2970"/>
                <w:tab w:val="num" w:pos="5040"/>
              </w:tabs>
              <w:autoSpaceDE w:val="0"/>
              <w:autoSpaceDN w:val="0"/>
              <w:adjustRightInd w:val="0"/>
              <w:spacing w:before="40" w:after="40"/>
              <w:rPr>
                <w:sz w:val="18"/>
                <w:szCs w:val="18"/>
              </w:rPr>
            </w:pPr>
            <w:r>
              <w:rPr>
                <w:sz w:val="18"/>
                <w:szCs w:val="18"/>
              </w:rPr>
              <w:t>6</w:t>
            </w:r>
          </w:p>
        </w:tc>
        <w:tc>
          <w:tcPr>
            <w:tcW w:w="2790" w:type="dxa"/>
            <w:shd w:val="clear" w:color="auto" w:fill="auto"/>
          </w:tcPr>
          <w:p w:rsidR="00A42229" w:rsidRPr="009B0A0D" w:rsidRDefault="00A42229" w:rsidP="00504F0D">
            <w:pPr>
              <w:tabs>
                <w:tab w:val="left" w:pos="2520"/>
                <w:tab w:val="left" w:pos="2970"/>
                <w:tab w:val="num" w:pos="5040"/>
              </w:tabs>
              <w:autoSpaceDE w:val="0"/>
              <w:autoSpaceDN w:val="0"/>
              <w:adjustRightInd w:val="0"/>
              <w:spacing w:before="60" w:after="60"/>
              <w:rPr>
                <w:sz w:val="18"/>
                <w:szCs w:val="18"/>
              </w:rPr>
            </w:pPr>
            <w:r>
              <w:rPr>
                <w:sz w:val="18"/>
                <w:szCs w:val="18"/>
              </w:rPr>
              <w:t>Cory Cummings will serve as counsel for the meeting</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3"/>
              </w:numPr>
              <w:tabs>
                <w:tab w:val="left" w:pos="2520"/>
                <w:tab w:val="left" w:pos="2970"/>
              </w:tabs>
              <w:autoSpaceDE w:val="0"/>
              <w:autoSpaceDN w:val="0"/>
              <w:adjustRightInd w:val="0"/>
              <w:spacing w:before="60" w:after="60"/>
              <w:rPr>
                <w:sz w:val="18"/>
                <w:szCs w:val="18"/>
              </w:rPr>
            </w:pPr>
            <w:r w:rsidRPr="00385A80">
              <w:rPr>
                <w:sz w:val="18"/>
                <w:szCs w:val="18"/>
              </w:rPr>
              <w:t>Welcome to members and attendees</w:t>
            </w:r>
          </w:p>
        </w:tc>
        <w:tc>
          <w:tcPr>
            <w:tcW w:w="630" w:type="dxa"/>
            <w:shd w:val="clear" w:color="auto" w:fill="auto"/>
          </w:tcPr>
          <w:p w:rsidR="00A42229" w:rsidRPr="00385A80" w:rsidRDefault="00A42229" w:rsidP="00504F0D">
            <w:pPr>
              <w:tabs>
                <w:tab w:val="left" w:pos="2520"/>
                <w:tab w:val="left" w:pos="2970"/>
              </w:tabs>
              <w:autoSpaceDE w:val="0"/>
              <w:autoSpaceDN w:val="0"/>
              <w:adjustRightInd w:val="0"/>
              <w:spacing w:before="40" w:after="40"/>
              <w:rPr>
                <w:sz w:val="18"/>
                <w:szCs w:val="18"/>
              </w:rPr>
            </w:pPr>
          </w:p>
        </w:tc>
        <w:tc>
          <w:tcPr>
            <w:tcW w:w="2790" w:type="dxa"/>
            <w:shd w:val="clear" w:color="auto" w:fill="auto"/>
          </w:tcPr>
          <w:p w:rsidR="00A42229" w:rsidRPr="009B0A0D" w:rsidRDefault="00A42229" w:rsidP="00504F0D">
            <w:pPr>
              <w:tabs>
                <w:tab w:val="left" w:pos="2520"/>
                <w:tab w:val="left" w:pos="2970"/>
              </w:tabs>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3"/>
              </w:numPr>
              <w:tabs>
                <w:tab w:val="left" w:pos="2520"/>
                <w:tab w:val="left" w:pos="2970"/>
              </w:tabs>
              <w:autoSpaceDE w:val="0"/>
              <w:autoSpaceDN w:val="0"/>
              <w:adjustRightInd w:val="0"/>
              <w:spacing w:before="60" w:after="60"/>
              <w:rPr>
                <w:sz w:val="18"/>
                <w:szCs w:val="18"/>
              </w:rPr>
            </w:pPr>
            <w:r w:rsidRPr="00385A80">
              <w:rPr>
                <w:sz w:val="18"/>
                <w:szCs w:val="18"/>
              </w:rPr>
              <w:t xml:space="preserve">Quorum Establishment:  Roll Call of WGQ EC Members and Alternates: </w:t>
            </w:r>
            <w:hyperlink r:id="rId10" w:history="1">
              <w:r w:rsidRPr="00385A80">
                <w:rPr>
                  <w:color w:val="0000FF"/>
                  <w:sz w:val="18"/>
                  <w:szCs w:val="18"/>
                  <w:u w:val="single"/>
                </w:rPr>
                <w:t>http://www.naesb.org/pdf4/ec_terms.pdf</w:t>
              </w:r>
            </w:hyperlink>
            <w:r w:rsidRPr="00385A80">
              <w:rPr>
                <w:sz w:val="18"/>
                <w:szCs w:val="18"/>
              </w:rPr>
              <w:t xml:space="preserve">  (EC) and </w:t>
            </w:r>
            <w:hyperlink r:id="rId11" w:history="1">
              <w:r w:rsidRPr="00385A80">
                <w:rPr>
                  <w:color w:val="0000FF"/>
                  <w:sz w:val="18"/>
                  <w:szCs w:val="18"/>
                  <w:u w:val="single"/>
                </w:rPr>
                <w:t>http://www.naesb.org/pdf4/alt_ec_members.pdf</w:t>
              </w:r>
            </w:hyperlink>
            <w:r w:rsidRPr="00385A80">
              <w:rPr>
                <w:sz w:val="18"/>
                <w:szCs w:val="18"/>
              </w:rPr>
              <w:t xml:space="preserve">  (EC Alt)</w:t>
            </w:r>
          </w:p>
        </w:tc>
        <w:tc>
          <w:tcPr>
            <w:tcW w:w="630" w:type="dxa"/>
            <w:shd w:val="clear" w:color="auto" w:fill="auto"/>
          </w:tcPr>
          <w:p w:rsidR="00A42229" w:rsidRPr="00385A80" w:rsidRDefault="00A42229" w:rsidP="00504F0D">
            <w:pPr>
              <w:tabs>
                <w:tab w:val="left" w:pos="2520"/>
                <w:tab w:val="left" w:pos="2970"/>
              </w:tabs>
              <w:autoSpaceDE w:val="0"/>
              <w:autoSpaceDN w:val="0"/>
              <w:adjustRightInd w:val="0"/>
              <w:spacing w:before="40" w:after="40"/>
              <w:rPr>
                <w:sz w:val="18"/>
                <w:szCs w:val="18"/>
              </w:rPr>
            </w:pPr>
            <w:r>
              <w:rPr>
                <w:sz w:val="18"/>
                <w:szCs w:val="18"/>
              </w:rPr>
              <w:t>7</w:t>
            </w:r>
            <w:r>
              <w:rPr>
                <w:sz w:val="18"/>
                <w:szCs w:val="18"/>
              </w:rPr>
              <w:br/>
              <w:t>14</w:t>
            </w:r>
          </w:p>
        </w:tc>
        <w:tc>
          <w:tcPr>
            <w:tcW w:w="2790" w:type="dxa"/>
            <w:shd w:val="clear" w:color="auto" w:fill="auto"/>
          </w:tcPr>
          <w:p w:rsidR="00A42229" w:rsidRPr="009B0A0D" w:rsidRDefault="00A42229" w:rsidP="00504F0D">
            <w:pPr>
              <w:tabs>
                <w:tab w:val="left" w:pos="2520"/>
                <w:tab w:val="left" w:pos="2970"/>
              </w:tabs>
              <w:autoSpaceDE w:val="0"/>
              <w:autoSpaceDN w:val="0"/>
              <w:adjustRightInd w:val="0"/>
              <w:spacing w:before="60" w:after="60"/>
              <w:rPr>
                <w:sz w:val="18"/>
                <w:szCs w:val="18"/>
              </w:rPr>
            </w:pPr>
            <w:r>
              <w:rPr>
                <w:sz w:val="18"/>
                <w:szCs w:val="18"/>
              </w:rPr>
              <w:t>Cory Cummings will establish quorum through roll call</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r w:rsidRPr="00C2557E">
              <w:rPr>
                <w:sz w:val="18"/>
                <w:szCs w:val="18"/>
              </w:rPr>
              <w:t>2.</w:t>
            </w:r>
          </w:p>
        </w:tc>
        <w:tc>
          <w:tcPr>
            <w:tcW w:w="5490" w:type="dxa"/>
            <w:shd w:val="clear" w:color="auto" w:fill="auto"/>
          </w:tcPr>
          <w:p w:rsidR="00A42229" w:rsidRPr="00385A80" w:rsidRDefault="00A42229" w:rsidP="00F14A56">
            <w:pPr>
              <w:autoSpaceDE w:val="0"/>
              <w:autoSpaceDN w:val="0"/>
              <w:adjustRightInd w:val="0"/>
              <w:spacing w:before="60" w:after="60"/>
              <w:rPr>
                <w:sz w:val="18"/>
                <w:szCs w:val="18"/>
              </w:rPr>
            </w:pPr>
            <w:r w:rsidRPr="00385A80">
              <w:rPr>
                <w:sz w:val="18"/>
                <w:szCs w:val="18"/>
              </w:rPr>
              <w:t>Consent Agenda (simple majority to approve)</w:t>
            </w:r>
          </w:p>
        </w:tc>
        <w:tc>
          <w:tcPr>
            <w:tcW w:w="630" w:type="dxa"/>
            <w:shd w:val="clear" w:color="auto" w:fill="auto"/>
          </w:tcPr>
          <w:p w:rsidR="00A42229" w:rsidRPr="00385A80" w:rsidRDefault="00A42229" w:rsidP="00504F0D">
            <w:pPr>
              <w:tabs>
                <w:tab w:val="left" w:pos="2520"/>
                <w:tab w:val="left" w:pos="2970"/>
              </w:tabs>
              <w:autoSpaceDE w:val="0"/>
              <w:autoSpaceDN w:val="0"/>
              <w:adjustRightInd w:val="0"/>
              <w:spacing w:before="40" w:after="40"/>
              <w:rPr>
                <w:sz w:val="18"/>
                <w:szCs w:val="18"/>
              </w:rPr>
            </w:pPr>
          </w:p>
        </w:tc>
        <w:tc>
          <w:tcPr>
            <w:tcW w:w="2790" w:type="dxa"/>
            <w:shd w:val="clear" w:color="auto" w:fill="auto"/>
          </w:tcPr>
          <w:p w:rsidR="00A42229" w:rsidRPr="00C074FD" w:rsidRDefault="00A42229" w:rsidP="00504F0D">
            <w:pPr>
              <w:tabs>
                <w:tab w:val="left" w:pos="2520"/>
                <w:tab w:val="left" w:pos="2970"/>
              </w:tabs>
              <w:autoSpaceDE w:val="0"/>
              <w:autoSpaceDN w:val="0"/>
              <w:adjustRightInd w:val="0"/>
              <w:spacing w:before="40" w:after="40"/>
              <w:rPr>
                <w:sz w:val="18"/>
                <w:szCs w:val="18"/>
              </w:rPr>
            </w:pPr>
            <w:r>
              <w:rPr>
                <w:sz w:val="18"/>
                <w:szCs w:val="18"/>
              </w:rPr>
              <w:t>Simple majority vote needed</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3"/>
              </w:numPr>
              <w:tabs>
                <w:tab w:val="left" w:pos="2520"/>
                <w:tab w:val="left" w:pos="2970"/>
              </w:tabs>
              <w:autoSpaceDE w:val="0"/>
              <w:autoSpaceDN w:val="0"/>
              <w:adjustRightInd w:val="0"/>
              <w:spacing w:before="60" w:after="60"/>
              <w:rPr>
                <w:sz w:val="18"/>
                <w:szCs w:val="18"/>
              </w:rPr>
            </w:pPr>
            <w:r w:rsidRPr="00385A80">
              <w:rPr>
                <w:sz w:val="18"/>
                <w:szCs w:val="18"/>
              </w:rPr>
              <w:t xml:space="preserve">Adoption of Agenda: </w:t>
            </w:r>
            <w:hyperlink r:id="rId12" w:history="1">
              <w:r w:rsidRPr="00385A80">
                <w:rPr>
                  <w:rStyle w:val="Hyperlink"/>
                  <w:sz w:val="18"/>
                  <w:szCs w:val="18"/>
                </w:rPr>
                <w:t>http://www.naesb.org/pdf4/ec081611a.docx</w:t>
              </w:r>
            </w:hyperlink>
          </w:p>
        </w:tc>
        <w:tc>
          <w:tcPr>
            <w:tcW w:w="630" w:type="dxa"/>
            <w:shd w:val="clear" w:color="auto" w:fill="auto"/>
          </w:tcPr>
          <w:p w:rsidR="00A42229" w:rsidRPr="00385A80" w:rsidRDefault="00A42229" w:rsidP="00504F0D">
            <w:pPr>
              <w:tabs>
                <w:tab w:val="left" w:pos="2520"/>
                <w:tab w:val="left" w:pos="2970"/>
              </w:tabs>
              <w:autoSpaceDE w:val="0"/>
              <w:autoSpaceDN w:val="0"/>
              <w:adjustRightInd w:val="0"/>
              <w:spacing w:before="40" w:after="40"/>
              <w:rPr>
                <w:sz w:val="18"/>
                <w:szCs w:val="18"/>
              </w:rPr>
            </w:pPr>
            <w:r>
              <w:rPr>
                <w:sz w:val="18"/>
                <w:szCs w:val="18"/>
              </w:rPr>
              <w:t>19</w:t>
            </w:r>
          </w:p>
        </w:tc>
        <w:tc>
          <w:tcPr>
            <w:tcW w:w="2790" w:type="dxa"/>
            <w:shd w:val="clear" w:color="auto" w:fill="auto"/>
          </w:tcPr>
          <w:p w:rsidR="00A42229" w:rsidRPr="00385A80" w:rsidRDefault="00A42229" w:rsidP="00500F4B">
            <w:pPr>
              <w:tabs>
                <w:tab w:val="left" w:pos="2520"/>
                <w:tab w:val="left" w:pos="2970"/>
              </w:tabs>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3"/>
              </w:numPr>
              <w:tabs>
                <w:tab w:val="clear" w:pos="288"/>
                <w:tab w:val="num" w:pos="252"/>
                <w:tab w:val="left" w:pos="2520"/>
                <w:tab w:val="left" w:pos="2970"/>
              </w:tabs>
              <w:autoSpaceDE w:val="0"/>
              <w:autoSpaceDN w:val="0"/>
              <w:adjustRightInd w:val="0"/>
              <w:spacing w:before="60" w:after="60"/>
              <w:ind w:left="252" w:hanging="252"/>
              <w:rPr>
                <w:sz w:val="18"/>
                <w:szCs w:val="18"/>
              </w:rPr>
            </w:pPr>
            <w:r w:rsidRPr="00385A80">
              <w:rPr>
                <w:sz w:val="18"/>
                <w:szCs w:val="18"/>
              </w:rPr>
              <w:t>Adoption of the Meeting Minutes:</w:t>
            </w:r>
          </w:p>
          <w:p w:rsidR="00A42229" w:rsidRPr="00385A80" w:rsidRDefault="00A42229" w:rsidP="00111F06">
            <w:pPr>
              <w:numPr>
                <w:ilvl w:val="0"/>
                <w:numId w:val="3"/>
              </w:numPr>
              <w:tabs>
                <w:tab w:val="clear" w:pos="288"/>
                <w:tab w:val="num" w:pos="594"/>
                <w:tab w:val="left" w:pos="2520"/>
                <w:tab w:val="left" w:pos="2970"/>
              </w:tabs>
              <w:autoSpaceDE w:val="0"/>
              <w:autoSpaceDN w:val="0"/>
              <w:adjustRightInd w:val="0"/>
              <w:spacing w:before="60" w:after="60"/>
              <w:ind w:left="594" w:hanging="360"/>
              <w:rPr>
                <w:sz w:val="18"/>
                <w:szCs w:val="18"/>
              </w:rPr>
            </w:pPr>
            <w:r w:rsidRPr="00385A80">
              <w:rPr>
                <w:sz w:val="18"/>
                <w:szCs w:val="18"/>
              </w:rPr>
              <w:t xml:space="preserve">May 5, 2011: </w:t>
            </w:r>
            <w:hyperlink r:id="rId13" w:history="1">
              <w:r w:rsidRPr="00385A80">
                <w:rPr>
                  <w:rStyle w:val="Hyperlink"/>
                  <w:sz w:val="18"/>
                  <w:szCs w:val="18"/>
                </w:rPr>
                <w:t>http://www.naesb.org/pdf4/wgq_ec050511dm.doc</w:t>
              </w:r>
            </w:hyperlink>
            <w:r w:rsidRPr="00385A80">
              <w:rPr>
                <w:sz w:val="18"/>
                <w:szCs w:val="18"/>
              </w:rPr>
              <w:t xml:space="preserve">, proposed redlines submitted by D. Davis, Williams Gas Pipeline: </w:t>
            </w:r>
            <w:hyperlink r:id="rId14" w:history="1">
              <w:r w:rsidRPr="00385A80">
                <w:rPr>
                  <w:rStyle w:val="Hyperlink"/>
                  <w:sz w:val="18"/>
                  <w:szCs w:val="18"/>
                </w:rPr>
                <w:t>http://www.naesb.org/pdf4/wgq_ec081811w1.doc</w:t>
              </w:r>
            </w:hyperlink>
            <w:r w:rsidRPr="00385A80">
              <w:rPr>
                <w:sz w:val="18"/>
                <w:szCs w:val="18"/>
              </w:rPr>
              <w:t xml:space="preserve"> </w:t>
            </w:r>
          </w:p>
        </w:tc>
        <w:tc>
          <w:tcPr>
            <w:tcW w:w="630" w:type="dxa"/>
            <w:shd w:val="clear" w:color="auto" w:fill="auto"/>
          </w:tcPr>
          <w:p w:rsidR="00A42229" w:rsidRPr="00385A80" w:rsidRDefault="00A42229" w:rsidP="00504F0D">
            <w:pPr>
              <w:tabs>
                <w:tab w:val="left" w:pos="2520"/>
                <w:tab w:val="left" w:pos="2970"/>
              </w:tabs>
              <w:autoSpaceDE w:val="0"/>
              <w:autoSpaceDN w:val="0"/>
              <w:adjustRightInd w:val="0"/>
              <w:spacing w:before="40" w:after="40"/>
              <w:rPr>
                <w:sz w:val="18"/>
                <w:szCs w:val="18"/>
              </w:rPr>
            </w:pPr>
            <w:r>
              <w:rPr>
                <w:sz w:val="18"/>
                <w:szCs w:val="18"/>
              </w:rPr>
              <w:t>34</w:t>
            </w:r>
            <w:r>
              <w:rPr>
                <w:sz w:val="18"/>
                <w:szCs w:val="18"/>
              </w:rPr>
              <w:br/>
              <w:t>39</w:t>
            </w:r>
          </w:p>
        </w:tc>
        <w:tc>
          <w:tcPr>
            <w:tcW w:w="2790" w:type="dxa"/>
            <w:shd w:val="clear" w:color="auto" w:fill="auto"/>
          </w:tcPr>
          <w:p w:rsidR="00A42229" w:rsidRPr="00385A80" w:rsidRDefault="00A42229" w:rsidP="00500F4B">
            <w:pPr>
              <w:tabs>
                <w:tab w:val="left" w:pos="2520"/>
                <w:tab w:val="left" w:pos="2970"/>
              </w:tabs>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8"/>
              </w:numPr>
              <w:spacing w:before="60" w:after="60"/>
              <w:ind w:left="234" w:hanging="234"/>
              <w:rPr>
                <w:sz w:val="18"/>
                <w:szCs w:val="18"/>
              </w:rPr>
            </w:pPr>
            <w:r w:rsidRPr="00385A80">
              <w:rPr>
                <w:sz w:val="18"/>
                <w:szCs w:val="18"/>
              </w:rPr>
              <w:t xml:space="preserve">Adoption of changes to the 2011 WGQ Annual Plan to be proposed to the Board of Directors: </w:t>
            </w:r>
            <w:hyperlink r:id="rId15" w:history="1">
              <w:r w:rsidRPr="00385A80">
                <w:rPr>
                  <w:rStyle w:val="Hyperlink"/>
                  <w:sz w:val="18"/>
                  <w:szCs w:val="18"/>
                </w:rPr>
                <w:t>http://www.naesb.org/misc/wgq_leadership062211a1_redline.docx</w:t>
              </w:r>
            </w:hyperlink>
          </w:p>
        </w:tc>
        <w:tc>
          <w:tcPr>
            <w:tcW w:w="630" w:type="dxa"/>
            <w:shd w:val="clear" w:color="auto" w:fill="auto"/>
          </w:tcPr>
          <w:p w:rsidR="00A42229" w:rsidRPr="00385A80" w:rsidRDefault="00A42229" w:rsidP="00504F0D">
            <w:pPr>
              <w:tabs>
                <w:tab w:val="left" w:pos="2520"/>
                <w:tab w:val="left" w:pos="2970"/>
              </w:tabs>
              <w:autoSpaceDE w:val="0"/>
              <w:autoSpaceDN w:val="0"/>
              <w:adjustRightInd w:val="0"/>
              <w:spacing w:before="40" w:after="40"/>
              <w:rPr>
                <w:sz w:val="18"/>
                <w:szCs w:val="18"/>
              </w:rPr>
            </w:pPr>
            <w:r>
              <w:rPr>
                <w:sz w:val="18"/>
                <w:szCs w:val="18"/>
              </w:rPr>
              <w:t>44</w:t>
            </w:r>
          </w:p>
        </w:tc>
        <w:tc>
          <w:tcPr>
            <w:tcW w:w="2790" w:type="dxa"/>
            <w:shd w:val="clear" w:color="auto" w:fill="auto"/>
          </w:tcPr>
          <w:p w:rsidR="00A42229" w:rsidRPr="00385A80" w:rsidRDefault="00A42229" w:rsidP="00500F4B">
            <w:pPr>
              <w:tabs>
                <w:tab w:val="left" w:pos="2520"/>
                <w:tab w:val="left" w:pos="2970"/>
              </w:tabs>
              <w:autoSpaceDE w:val="0"/>
              <w:autoSpaceDN w:val="0"/>
              <w:adjustRightInd w:val="0"/>
              <w:spacing w:before="40" w:after="40"/>
              <w:rPr>
                <w:sz w:val="18"/>
                <w:szCs w:val="18"/>
              </w:rPr>
            </w:pPr>
          </w:p>
        </w:tc>
      </w:tr>
      <w:tr w:rsidR="00AE26C1" w:rsidRPr="00575337" w:rsidTr="00A42229">
        <w:tc>
          <w:tcPr>
            <w:tcW w:w="648" w:type="dxa"/>
          </w:tcPr>
          <w:p w:rsidR="00AE26C1" w:rsidRPr="00C2557E" w:rsidRDefault="00AE26C1" w:rsidP="00F14A56">
            <w:pPr>
              <w:autoSpaceDE w:val="0"/>
              <w:autoSpaceDN w:val="0"/>
              <w:adjustRightInd w:val="0"/>
              <w:spacing w:before="60" w:after="60"/>
              <w:rPr>
                <w:sz w:val="18"/>
                <w:szCs w:val="18"/>
              </w:rPr>
            </w:pPr>
            <w:r w:rsidRPr="00C2557E">
              <w:rPr>
                <w:sz w:val="18"/>
                <w:szCs w:val="18"/>
              </w:rPr>
              <w:t>3.</w:t>
            </w:r>
          </w:p>
        </w:tc>
        <w:tc>
          <w:tcPr>
            <w:tcW w:w="5490" w:type="dxa"/>
            <w:shd w:val="clear" w:color="auto" w:fill="auto"/>
          </w:tcPr>
          <w:p w:rsidR="00AE26C1" w:rsidRPr="00385A80" w:rsidRDefault="00AE26C1" w:rsidP="00F14A56">
            <w:pPr>
              <w:autoSpaceDE w:val="0"/>
              <w:autoSpaceDN w:val="0"/>
              <w:adjustRightInd w:val="0"/>
              <w:spacing w:before="60" w:after="60"/>
              <w:ind w:left="-36"/>
              <w:rPr>
                <w:sz w:val="18"/>
                <w:szCs w:val="18"/>
              </w:rPr>
            </w:pPr>
            <w:r w:rsidRPr="00385A80">
              <w:rPr>
                <w:sz w:val="18"/>
                <w:szCs w:val="18"/>
              </w:rPr>
              <w:t xml:space="preserve">Consideration and Possible Vote on Minor Corrections (simple majority to approve) – please note that if the linked document is a request, it is under consideration by the Information Requirements/Technical Subcommittees and is not yet prepared for an EC vote, but it may be presented for vote should the IR/Tech Subcommittees prepare the recommendations prior to August 18. </w:t>
            </w:r>
          </w:p>
          <w:p w:rsidR="00AE26C1" w:rsidRPr="00385A80" w:rsidRDefault="00AE26C1" w:rsidP="00F14A56">
            <w:pPr>
              <w:autoSpaceDE w:val="0"/>
              <w:autoSpaceDN w:val="0"/>
              <w:adjustRightInd w:val="0"/>
              <w:spacing w:before="60" w:after="60"/>
              <w:ind w:left="-36"/>
              <w:rPr>
                <w:sz w:val="18"/>
                <w:szCs w:val="18"/>
              </w:rPr>
            </w:pPr>
            <w:r w:rsidRPr="00385A80">
              <w:rPr>
                <w:sz w:val="18"/>
                <w:szCs w:val="18"/>
              </w:rPr>
              <w:t>The minor corrections available for vote now are indicated by an asterisk (*), and the minor corrections are separated into those to be applied to Version 2.0 and those to be applied to the final actions that will compose Version 2.1.</w:t>
            </w:r>
          </w:p>
        </w:tc>
        <w:tc>
          <w:tcPr>
            <w:tcW w:w="630" w:type="dxa"/>
            <w:shd w:val="clear" w:color="auto" w:fill="auto"/>
          </w:tcPr>
          <w:p w:rsidR="00AE26C1" w:rsidRPr="00385A80" w:rsidRDefault="00AE26C1" w:rsidP="00504F0D">
            <w:pPr>
              <w:autoSpaceDE w:val="0"/>
              <w:autoSpaceDN w:val="0"/>
              <w:adjustRightInd w:val="0"/>
              <w:spacing w:before="40" w:after="40"/>
              <w:rPr>
                <w:sz w:val="18"/>
                <w:szCs w:val="18"/>
              </w:rPr>
            </w:pPr>
          </w:p>
        </w:tc>
        <w:tc>
          <w:tcPr>
            <w:tcW w:w="2790" w:type="dxa"/>
            <w:vMerge w:val="restart"/>
            <w:shd w:val="clear" w:color="auto" w:fill="auto"/>
          </w:tcPr>
          <w:p w:rsidR="00AE26C1" w:rsidRDefault="00AE26C1" w:rsidP="00A42229">
            <w:pPr>
              <w:autoSpaceDE w:val="0"/>
              <w:autoSpaceDN w:val="0"/>
              <w:adjustRightInd w:val="0"/>
              <w:spacing w:before="40" w:after="40"/>
              <w:rPr>
                <w:sz w:val="18"/>
                <w:szCs w:val="18"/>
              </w:rPr>
            </w:pPr>
            <w:r>
              <w:rPr>
                <w:sz w:val="18"/>
                <w:szCs w:val="18"/>
              </w:rPr>
              <w:t xml:space="preserve">Where a recommendation is available (noted by the *), there should be a simple majority vote for approval – MC11017, MC11018, </w:t>
            </w:r>
            <w:r>
              <w:rPr>
                <w:sz w:val="18"/>
                <w:szCs w:val="18"/>
              </w:rPr>
              <w:t>MC11020, MC11023</w:t>
            </w:r>
            <w:r>
              <w:rPr>
                <w:sz w:val="18"/>
                <w:szCs w:val="18"/>
              </w:rPr>
              <w:t>.</w:t>
            </w:r>
          </w:p>
          <w:p w:rsidR="00AE26C1" w:rsidRPr="00385A80" w:rsidRDefault="00AE26C1" w:rsidP="00AE26C1">
            <w:pPr>
              <w:autoSpaceDE w:val="0"/>
              <w:autoSpaceDN w:val="0"/>
              <w:adjustRightInd w:val="0"/>
              <w:spacing w:before="40" w:after="40"/>
              <w:rPr>
                <w:sz w:val="18"/>
                <w:szCs w:val="18"/>
              </w:rPr>
            </w:pPr>
            <w:r>
              <w:rPr>
                <w:sz w:val="18"/>
                <w:szCs w:val="18"/>
              </w:rPr>
              <w:t xml:space="preserve">Should the IR/Tech Subcommittees conclude work on other minor corrections for  MC11006, MC11007, MC11019, MC11021 </w:t>
            </w:r>
            <w:r>
              <w:rPr>
                <w:sz w:val="18"/>
                <w:szCs w:val="18"/>
              </w:rPr>
              <w:t>MC11022,</w:t>
            </w:r>
            <w:r>
              <w:rPr>
                <w:sz w:val="18"/>
                <w:szCs w:val="18"/>
              </w:rPr>
              <w:t xml:space="preserve"> MC11024 and MC11025 (sent out separately to EC members and alternates), they may also be brought forward for a simple majority vote.</w:t>
            </w:r>
          </w:p>
        </w:tc>
      </w:tr>
      <w:tr w:rsidR="00AE26C1" w:rsidRPr="00575337" w:rsidTr="00A42229">
        <w:tc>
          <w:tcPr>
            <w:tcW w:w="648" w:type="dxa"/>
          </w:tcPr>
          <w:p w:rsidR="00AE26C1" w:rsidRPr="00C2557E" w:rsidRDefault="00AE26C1" w:rsidP="00F14A56">
            <w:pPr>
              <w:autoSpaceDE w:val="0"/>
              <w:autoSpaceDN w:val="0"/>
              <w:adjustRightInd w:val="0"/>
              <w:spacing w:before="60" w:after="60"/>
              <w:rPr>
                <w:sz w:val="18"/>
                <w:szCs w:val="18"/>
              </w:rPr>
            </w:pPr>
          </w:p>
        </w:tc>
        <w:tc>
          <w:tcPr>
            <w:tcW w:w="5490" w:type="dxa"/>
            <w:shd w:val="clear" w:color="auto" w:fill="auto"/>
          </w:tcPr>
          <w:p w:rsidR="00AE26C1" w:rsidRPr="00385A80" w:rsidRDefault="00AE26C1" w:rsidP="00F14A56">
            <w:pPr>
              <w:pStyle w:val="PlainText"/>
              <w:spacing w:before="60" w:after="60"/>
              <w:ind w:left="-36"/>
              <w:rPr>
                <w:rFonts w:ascii="Times New Roman" w:hAnsi="Times New Roman"/>
                <w:sz w:val="18"/>
                <w:szCs w:val="18"/>
              </w:rPr>
            </w:pPr>
            <w:r w:rsidRPr="00385A80">
              <w:rPr>
                <w:rFonts w:ascii="Times New Roman" w:hAnsi="Times New Roman"/>
                <w:sz w:val="18"/>
                <w:szCs w:val="18"/>
              </w:rPr>
              <w:t>Version 2.0 applications:</w:t>
            </w:r>
          </w:p>
        </w:tc>
        <w:tc>
          <w:tcPr>
            <w:tcW w:w="630" w:type="dxa"/>
            <w:shd w:val="clear" w:color="auto" w:fill="auto"/>
          </w:tcPr>
          <w:p w:rsidR="00AE26C1" w:rsidRPr="00385A80" w:rsidRDefault="00AE26C1" w:rsidP="00504F0D">
            <w:pPr>
              <w:autoSpaceDE w:val="0"/>
              <w:autoSpaceDN w:val="0"/>
              <w:adjustRightInd w:val="0"/>
              <w:spacing w:before="40" w:after="40"/>
              <w:rPr>
                <w:sz w:val="18"/>
                <w:szCs w:val="18"/>
              </w:rPr>
            </w:pPr>
          </w:p>
        </w:tc>
        <w:tc>
          <w:tcPr>
            <w:tcW w:w="2790" w:type="dxa"/>
            <w:vMerge/>
            <w:shd w:val="clear" w:color="auto" w:fill="auto"/>
          </w:tcPr>
          <w:p w:rsidR="00AE26C1" w:rsidRPr="00385A80" w:rsidRDefault="00AE26C1" w:rsidP="00B81752">
            <w:pPr>
              <w:autoSpaceDE w:val="0"/>
              <w:autoSpaceDN w:val="0"/>
              <w:adjustRightInd w:val="0"/>
              <w:spacing w:before="40" w:after="40"/>
              <w:rPr>
                <w:sz w:val="18"/>
                <w:szCs w:val="18"/>
              </w:rPr>
            </w:pPr>
          </w:p>
        </w:tc>
      </w:tr>
      <w:tr w:rsidR="00AE26C1" w:rsidRPr="00575337" w:rsidTr="00A42229">
        <w:tc>
          <w:tcPr>
            <w:tcW w:w="648" w:type="dxa"/>
          </w:tcPr>
          <w:p w:rsidR="00AE26C1" w:rsidRPr="00C2557E" w:rsidRDefault="00AE26C1" w:rsidP="00F14A56">
            <w:pPr>
              <w:autoSpaceDE w:val="0"/>
              <w:autoSpaceDN w:val="0"/>
              <w:adjustRightInd w:val="0"/>
              <w:spacing w:before="60" w:after="60"/>
              <w:rPr>
                <w:sz w:val="18"/>
                <w:szCs w:val="18"/>
              </w:rPr>
            </w:pPr>
          </w:p>
        </w:tc>
        <w:tc>
          <w:tcPr>
            <w:tcW w:w="5490" w:type="dxa"/>
            <w:shd w:val="clear" w:color="auto" w:fill="auto"/>
          </w:tcPr>
          <w:p w:rsidR="00AE26C1" w:rsidRPr="00385A80" w:rsidRDefault="00AE26C1" w:rsidP="00111F06">
            <w:pPr>
              <w:pStyle w:val="PlainText"/>
              <w:numPr>
                <w:ilvl w:val="0"/>
                <w:numId w:val="9"/>
              </w:numPr>
              <w:spacing w:before="60" w:after="60"/>
              <w:ind w:left="234" w:hanging="270"/>
              <w:rPr>
                <w:rFonts w:ascii="Times New Roman" w:hAnsi="Times New Roman"/>
                <w:sz w:val="18"/>
                <w:szCs w:val="18"/>
              </w:rPr>
            </w:pPr>
            <w:r w:rsidRPr="00385A80">
              <w:rPr>
                <w:rFonts w:ascii="Times New Roman" w:hAnsi="Times New Roman"/>
                <w:sz w:val="18"/>
                <w:szCs w:val="18"/>
              </w:rPr>
              <w:t xml:space="preserve">MC11017 – For NAESB WGQ Version 2.0, minor correction to correct the code values for the data element in ‘Allowable Re-Release Indicator’ in data set, Officer (NAESB WGQ Standard No. 5.4.24). </w:t>
            </w:r>
            <w:r w:rsidRPr="00385A80">
              <w:rPr>
                <w:rFonts w:ascii="Times New Roman" w:hAnsi="Times New Roman"/>
                <w:sz w:val="18"/>
                <w:szCs w:val="18"/>
              </w:rPr>
              <w:br/>
              <w:t xml:space="preserve">* Minor Correction Code Value Recommendation: </w:t>
            </w:r>
            <w:hyperlink r:id="rId16" w:history="1">
              <w:r w:rsidRPr="00385A80">
                <w:rPr>
                  <w:rStyle w:val="Hyperlink"/>
                  <w:rFonts w:ascii="Times New Roman" w:hAnsi="Times New Roman"/>
                  <w:sz w:val="18"/>
                  <w:szCs w:val="18"/>
                </w:rPr>
                <w:t>http://www.naesb.org/pdf4/wgq_mc11017_rec_060711.doc</w:t>
              </w:r>
            </w:hyperlink>
            <w:r w:rsidRPr="00385A80">
              <w:rPr>
                <w:rFonts w:ascii="Times New Roman" w:hAnsi="Times New Roman"/>
                <w:sz w:val="18"/>
                <w:szCs w:val="18"/>
              </w:rPr>
              <w:t xml:space="preserve">   </w:t>
            </w:r>
          </w:p>
        </w:tc>
        <w:tc>
          <w:tcPr>
            <w:tcW w:w="630" w:type="dxa"/>
            <w:shd w:val="clear" w:color="auto" w:fill="auto"/>
          </w:tcPr>
          <w:p w:rsidR="00AE26C1" w:rsidRPr="00EC4EC1" w:rsidRDefault="00AE26C1" w:rsidP="00504F0D">
            <w:pPr>
              <w:autoSpaceDE w:val="0"/>
              <w:autoSpaceDN w:val="0"/>
              <w:adjustRightInd w:val="0"/>
              <w:spacing w:before="40" w:after="40"/>
              <w:rPr>
                <w:sz w:val="18"/>
                <w:szCs w:val="18"/>
              </w:rPr>
            </w:pPr>
            <w:r>
              <w:rPr>
                <w:sz w:val="18"/>
                <w:szCs w:val="18"/>
              </w:rPr>
              <w:t>48</w:t>
            </w:r>
          </w:p>
        </w:tc>
        <w:tc>
          <w:tcPr>
            <w:tcW w:w="2790" w:type="dxa"/>
            <w:vMerge/>
            <w:shd w:val="clear" w:color="auto" w:fill="auto"/>
          </w:tcPr>
          <w:p w:rsidR="00AE26C1" w:rsidRPr="00EC4EC1" w:rsidRDefault="00AE26C1" w:rsidP="00500F4B">
            <w:pPr>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PlainText"/>
              <w:numPr>
                <w:ilvl w:val="0"/>
                <w:numId w:val="9"/>
              </w:numPr>
              <w:spacing w:before="60" w:after="60"/>
              <w:ind w:left="234" w:hanging="270"/>
              <w:rPr>
                <w:rFonts w:ascii="Times New Roman" w:hAnsi="Times New Roman"/>
                <w:sz w:val="18"/>
                <w:szCs w:val="18"/>
              </w:rPr>
            </w:pPr>
            <w:r w:rsidRPr="00385A80">
              <w:rPr>
                <w:rFonts w:ascii="Times New Roman" w:hAnsi="Times New Roman"/>
                <w:sz w:val="18"/>
                <w:szCs w:val="18"/>
              </w:rPr>
              <w:t xml:space="preserve">MC11020 – For NAESB WGQ Version 2.0, minor correction of inadvertent typographical error in published NAESB Standard 6.3.1 - NAESB Base Contract for Sale and Purchase of Natural Gas dated September 5, 2006.  </w:t>
            </w:r>
            <w:r w:rsidRPr="00385A80">
              <w:rPr>
                <w:rFonts w:ascii="Times New Roman" w:hAnsi="Times New Roman"/>
                <w:sz w:val="18"/>
                <w:szCs w:val="18"/>
              </w:rPr>
              <w:br/>
              <w:t xml:space="preserve">* Minor Correction Recommendation: </w:t>
            </w:r>
            <w:hyperlink r:id="rId17" w:history="1">
              <w:r w:rsidRPr="00385A80">
                <w:rPr>
                  <w:rStyle w:val="Hyperlink"/>
                  <w:rFonts w:ascii="Times New Roman" w:hAnsi="Times New Roman"/>
                  <w:sz w:val="18"/>
                  <w:szCs w:val="18"/>
                </w:rPr>
                <w:t>http://www.naesb.org/pdf4/wgq_mc11020.doc</w:t>
              </w:r>
            </w:hyperlink>
          </w:p>
        </w:tc>
        <w:tc>
          <w:tcPr>
            <w:tcW w:w="630" w:type="dxa"/>
            <w:shd w:val="clear" w:color="auto" w:fill="auto"/>
          </w:tcPr>
          <w:p w:rsidR="00A42229" w:rsidRPr="00385A80" w:rsidRDefault="00A42229" w:rsidP="00504F0D">
            <w:pPr>
              <w:autoSpaceDE w:val="0"/>
              <w:autoSpaceDN w:val="0"/>
              <w:adjustRightInd w:val="0"/>
              <w:spacing w:before="40" w:after="40"/>
              <w:rPr>
                <w:sz w:val="18"/>
                <w:szCs w:val="18"/>
              </w:rPr>
            </w:pPr>
            <w:r>
              <w:rPr>
                <w:sz w:val="18"/>
                <w:szCs w:val="18"/>
              </w:rPr>
              <w:t>51</w:t>
            </w:r>
          </w:p>
        </w:tc>
        <w:tc>
          <w:tcPr>
            <w:tcW w:w="2790" w:type="dxa"/>
            <w:shd w:val="clear" w:color="auto" w:fill="auto"/>
          </w:tcPr>
          <w:p w:rsidR="00A42229" w:rsidRPr="00385A80" w:rsidRDefault="00A42229" w:rsidP="00500F4B">
            <w:pPr>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AE26C1">
            <w:pPr>
              <w:keepNext/>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PlainText"/>
              <w:numPr>
                <w:ilvl w:val="0"/>
                <w:numId w:val="9"/>
              </w:numPr>
              <w:spacing w:before="60" w:after="60"/>
              <w:ind w:left="234" w:hanging="270"/>
              <w:rPr>
                <w:rFonts w:ascii="Times New Roman" w:hAnsi="Times New Roman"/>
                <w:color w:val="000000"/>
                <w:sz w:val="18"/>
                <w:szCs w:val="18"/>
              </w:rPr>
            </w:pPr>
            <w:r w:rsidRPr="00385A80">
              <w:rPr>
                <w:rFonts w:ascii="Times New Roman" w:hAnsi="Times New Roman"/>
                <w:sz w:val="18"/>
                <w:szCs w:val="18"/>
              </w:rPr>
              <w:t xml:space="preserve">MC11022 – For NAESB WGQ Version 2.0, minor correction to the conditions associated with the download of the Bid (NAESB WGQ Standard No. 5.4.25) for the following data elements:  Bid Minimum Quantity - Contract and Bid Minimum Quantity – Location.  Such review should consider the Bidder’s selection in the Bidder Lesser Quantity Indicator data element. Minor correction to the conditions associated with the download of the Offer (NAESB WGQ Standard No. 5.4.24) for the following data elements:  Minimum Offer Quantity – Contract, Minimum Offer Quantity – Location, Minimum Term, Minimum Acceptable Percentage of Maximum Tariff Rate, and Minimum Acceptable Rate.  Such review should consider the Releaser’s selection in the Disclose Indicator, Releasing Shipper Lesser Quantity Indicator, Shorter Term Indicator, and Minimum Rate Disclosure Indicator. This minor correction is linked to C11002 and C11003. </w:t>
            </w:r>
            <w:r w:rsidRPr="00385A80">
              <w:rPr>
                <w:rFonts w:ascii="Times New Roman" w:hAnsi="Times New Roman"/>
                <w:sz w:val="18"/>
                <w:szCs w:val="18"/>
              </w:rPr>
              <w:br/>
              <w:t xml:space="preserve">Minor Correction Code Value Request: </w:t>
            </w:r>
            <w:hyperlink r:id="rId18" w:history="1">
              <w:r w:rsidRPr="00385A80">
                <w:rPr>
                  <w:rStyle w:val="Hyperlink"/>
                  <w:rFonts w:ascii="Times New Roman" w:hAnsi="Times New Roman"/>
                  <w:sz w:val="18"/>
                  <w:szCs w:val="18"/>
                </w:rPr>
                <w:t>http://www.naesb.org/pdf4/wgq_mc11022.doc</w:t>
              </w:r>
            </w:hyperlink>
          </w:p>
        </w:tc>
        <w:tc>
          <w:tcPr>
            <w:tcW w:w="630" w:type="dxa"/>
            <w:shd w:val="clear" w:color="auto" w:fill="auto"/>
          </w:tcPr>
          <w:p w:rsidR="00A42229" w:rsidRPr="00385A80" w:rsidRDefault="00A42229" w:rsidP="00504F0D">
            <w:pPr>
              <w:autoSpaceDE w:val="0"/>
              <w:autoSpaceDN w:val="0"/>
              <w:adjustRightInd w:val="0"/>
              <w:spacing w:before="40" w:after="40"/>
              <w:rPr>
                <w:sz w:val="18"/>
                <w:szCs w:val="18"/>
              </w:rPr>
            </w:pPr>
            <w:r>
              <w:rPr>
                <w:sz w:val="18"/>
                <w:szCs w:val="18"/>
              </w:rPr>
              <w:t>54</w:t>
            </w:r>
          </w:p>
        </w:tc>
        <w:tc>
          <w:tcPr>
            <w:tcW w:w="2790" w:type="dxa"/>
            <w:shd w:val="clear" w:color="auto" w:fill="auto"/>
          </w:tcPr>
          <w:p w:rsidR="00A42229" w:rsidRPr="00385A80" w:rsidRDefault="00A42229" w:rsidP="00500F4B">
            <w:pPr>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AE26C1">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PlainText"/>
              <w:numPr>
                <w:ilvl w:val="0"/>
                <w:numId w:val="9"/>
              </w:numPr>
              <w:spacing w:before="60" w:after="60"/>
              <w:ind w:left="234" w:hanging="270"/>
              <w:rPr>
                <w:rFonts w:ascii="Times New Roman" w:hAnsi="Times New Roman"/>
                <w:color w:val="000000"/>
                <w:sz w:val="18"/>
                <w:szCs w:val="18"/>
              </w:rPr>
            </w:pPr>
            <w:r w:rsidRPr="00385A80">
              <w:rPr>
                <w:rFonts w:ascii="Times New Roman" w:hAnsi="Times New Roman"/>
                <w:sz w:val="18"/>
                <w:szCs w:val="18"/>
              </w:rPr>
              <w:t xml:space="preserve">MC11023 – Errata for NAESB WGQ Version 2.0 - Correct the Data Element Cross Reference to ASCX12 for the N1 sub-detail usages for the data elements Upstream Identifier Code/Upstream Identifier Proprietary Code and Downstream Identifier Code/Downstream Identifier Proprietary Code in the column ‘Usage with Nominator's Tracking ID P N T U’ from ‘nu nu nu nu’ to ‘M C nu C’  </w:t>
            </w:r>
            <w:r w:rsidRPr="00385A80">
              <w:rPr>
                <w:rFonts w:ascii="Times New Roman" w:hAnsi="Times New Roman"/>
                <w:sz w:val="18"/>
                <w:szCs w:val="18"/>
              </w:rPr>
              <w:br/>
              <w:t xml:space="preserve">* Minor Correction Recommendation: </w:t>
            </w:r>
            <w:hyperlink r:id="rId19" w:history="1">
              <w:r w:rsidRPr="00385A80">
                <w:rPr>
                  <w:rStyle w:val="Hyperlink"/>
                  <w:rFonts w:ascii="Times New Roman" w:hAnsi="Times New Roman"/>
                  <w:sz w:val="18"/>
                  <w:szCs w:val="18"/>
                </w:rPr>
                <w:t>http://www.naesb.org/pdf4/wgq_mc11023_rec_072811.doc</w:t>
              </w:r>
            </w:hyperlink>
          </w:p>
        </w:tc>
        <w:tc>
          <w:tcPr>
            <w:tcW w:w="630" w:type="dxa"/>
            <w:shd w:val="clear" w:color="auto" w:fill="auto"/>
          </w:tcPr>
          <w:p w:rsidR="00A42229" w:rsidRPr="00385A80" w:rsidRDefault="00A42229" w:rsidP="00504F0D">
            <w:pPr>
              <w:autoSpaceDE w:val="0"/>
              <w:autoSpaceDN w:val="0"/>
              <w:adjustRightInd w:val="0"/>
              <w:spacing w:before="40" w:after="40"/>
              <w:rPr>
                <w:sz w:val="18"/>
                <w:szCs w:val="18"/>
              </w:rPr>
            </w:pPr>
            <w:r>
              <w:rPr>
                <w:sz w:val="18"/>
                <w:szCs w:val="18"/>
              </w:rPr>
              <w:t>55</w:t>
            </w:r>
          </w:p>
        </w:tc>
        <w:tc>
          <w:tcPr>
            <w:tcW w:w="2790" w:type="dxa"/>
            <w:shd w:val="clear" w:color="auto" w:fill="auto"/>
          </w:tcPr>
          <w:p w:rsidR="00A42229" w:rsidRPr="00385A80" w:rsidRDefault="00A42229" w:rsidP="00500F4B">
            <w:pPr>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PlainText"/>
              <w:numPr>
                <w:ilvl w:val="0"/>
                <w:numId w:val="9"/>
              </w:numPr>
              <w:spacing w:before="60" w:after="60"/>
              <w:ind w:left="234" w:hanging="270"/>
              <w:rPr>
                <w:rFonts w:ascii="Times New Roman" w:hAnsi="Times New Roman"/>
                <w:color w:val="000000"/>
                <w:sz w:val="18"/>
                <w:szCs w:val="18"/>
              </w:rPr>
            </w:pPr>
            <w:r w:rsidRPr="00385A80">
              <w:rPr>
                <w:rFonts w:ascii="Times New Roman" w:hAnsi="Times New Roman"/>
                <w:sz w:val="18"/>
                <w:szCs w:val="18"/>
              </w:rPr>
              <w:t xml:space="preserve">MC11024 – For NAESB WGQ Version 2.0, minor correction to add the code value "Kansas Ad Valorum Tax Refund" for data element "Charge Type" in data set, Transportation/Sales Invoice (NAESB WGQ Standard No. 3.4.1).  </w:t>
            </w:r>
            <w:r w:rsidRPr="00385A80">
              <w:rPr>
                <w:rFonts w:ascii="Times New Roman" w:hAnsi="Times New Roman"/>
                <w:sz w:val="18"/>
                <w:szCs w:val="18"/>
              </w:rPr>
              <w:br/>
              <w:t xml:space="preserve">Minor Correction Code Value Request: </w:t>
            </w:r>
            <w:hyperlink r:id="rId20" w:history="1">
              <w:r w:rsidRPr="00385A80">
                <w:rPr>
                  <w:rStyle w:val="Hyperlink"/>
                  <w:rFonts w:ascii="Times New Roman" w:hAnsi="Times New Roman"/>
                  <w:sz w:val="18"/>
                  <w:szCs w:val="18"/>
                </w:rPr>
                <w:t>http://www.naesb.org/pdf4/wgq_mc11024.docx</w:t>
              </w:r>
            </w:hyperlink>
          </w:p>
        </w:tc>
        <w:tc>
          <w:tcPr>
            <w:tcW w:w="630" w:type="dxa"/>
            <w:shd w:val="clear" w:color="auto" w:fill="auto"/>
          </w:tcPr>
          <w:p w:rsidR="00A42229" w:rsidRPr="00385A80" w:rsidRDefault="00A42229" w:rsidP="00504F0D">
            <w:pPr>
              <w:autoSpaceDE w:val="0"/>
              <w:autoSpaceDN w:val="0"/>
              <w:adjustRightInd w:val="0"/>
              <w:spacing w:before="40" w:after="40"/>
              <w:rPr>
                <w:sz w:val="18"/>
                <w:szCs w:val="18"/>
              </w:rPr>
            </w:pPr>
            <w:r>
              <w:rPr>
                <w:sz w:val="18"/>
                <w:szCs w:val="18"/>
              </w:rPr>
              <w:t>58</w:t>
            </w:r>
          </w:p>
        </w:tc>
        <w:tc>
          <w:tcPr>
            <w:tcW w:w="2790" w:type="dxa"/>
            <w:shd w:val="clear" w:color="auto" w:fill="auto"/>
          </w:tcPr>
          <w:p w:rsidR="00A42229" w:rsidRPr="00385A80" w:rsidRDefault="00AE26C1" w:rsidP="00500F4B">
            <w:pPr>
              <w:autoSpaceDE w:val="0"/>
              <w:autoSpaceDN w:val="0"/>
              <w:adjustRightInd w:val="0"/>
              <w:spacing w:before="40" w:after="40"/>
              <w:rPr>
                <w:sz w:val="18"/>
                <w:szCs w:val="18"/>
              </w:rPr>
            </w:pPr>
            <w:r>
              <w:rPr>
                <w:sz w:val="18"/>
                <w:szCs w:val="18"/>
              </w:rPr>
              <w:t>There may be a separate discussion on this minor correction.</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pStyle w:val="PlainText"/>
              <w:spacing w:before="60" w:after="60"/>
              <w:ind w:left="-36"/>
              <w:rPr>
                <w:rFonts w:ascii="Times New Roman" w:hAnsi="Times New Roman"/>
                <w:sz w:val="18"/>
                <w:szCs w:val="18"/>
              </w:rPr>
            </w:pPr>
            <w:r w:rsidRPr="00385A80">
              <w:rPr>
                <w:rFonts w:ascii="Times New Roman" w:hAnsi="Times New Roman"/>
                <w:sz w:val="18"/>
                <w:szCs w:val="18"/>
              </w:rPr>
              <w:t>Version 2.1 applications:</w:t>
            </w:r>
          </w:p>
        </w:tc>
        <w:tc>
          <w:tcPr>
            <w:tcW w:w="630" w:type="dxa"/>
            <w:shd w:val="clear" w:color="auto" w:fill="auto"/>
          </w:tcPr>
          <w:p w:rsidR="00A42229" w:rsidRPr="00385A80" w:rsidRDefault="00A42229" w:rsidP="00504F0D">
            <w:pPr>
              <w:autoSpaceDE w:val="0"/>
              <w:autoSpaceDN w:val="0"/>
              <w:adjustRightInd w:val="0"/>
              <w:spacing w:before="40" w:after="40"/>
              <w:rPr>
                <w:sz w:val="18"/>
                <w:szCs w:val="18"/>
              </w:rPr>
            </w:pPr>
          </w:p>
        </w:tc>
        <w:tc>
          <w:tcPr>
            <w:tcW w:w="2790" w:type="dxa"/>
            <w:shd w:val="clear" w:color="auto" w:fill="auto"/>
          </w:tcPr>
          <w:p w:rsidR="00A42229" w:rsidRPr="00385A80" w:rsidRDefault="00A42229" w:rsidP="00500F4B">
            <w:pPr>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highlight w:val="yellow"/>
              </w:rPr>
            </w:pPr>
          </w:p>
        </w:tc>
        <w:tc>
          <w:tcPr>
            <w:tcW w:w="5490" w:type="dxa"/>
            <w:shd w:val="clear" w:color="auto" w:fill="auto"/>
          </w:tcPr>
          <w:p w:rsidR="00A42229" w:rsidRPr="00385A80" w:rsidRDefault="00A42229" w:rsidP="00111F06">
            <w:pPr>
              <w:pStyle w:val="PlainText"/>
              <w:numPr>
                <w:ilvl w:val="0"/>
                <w:numId w:val="9"/>
              </w:numPr>
              <w:spacing w:before="60"/>
              <w:ind w:left="231" w:hanging="274"/>
              <w:rPr>
                <w:rFonts w:ascii="Times New Roman" w:hAnsi="Times New Roman"/>
                <w:sz w:val="18"/>
                <w:szCs w:val="18"/>
              </w:rPr>
            </w:pPr>
            <w:r w:rsidRPr="00385A80">
              <w:rPr>
                <w:rFonts w:ascii="Times New Roman" w:hAnsi="Times New Roman"/>
                <w:sz w:val="18"/>
                <w:szCs w:val="18"/>
              </w:rPr>
              <w:t>MC11006 – For NAESB WGQ Version 2.1, Add a new Nomination Quick Response Validation Codes - To the Nomination Quick Response document (1.4.2), add new Nominations Quick Response Validation Codes (Sub-detail).</w:t>
            </w:r>
          </w:p>
          <w:p w:rsidR="00A42229" w:rsidRPr="00385A80" w:rsidRDefault="00A42229" w:rsidP="00111F06">
            <w:pPr>
              <w:pStyle w:val="PlainText"/>
              <w:numPr>
                <w:ilvl w:val="0"/>
                <w:numId w:val="9"/>
              </w:numPr>
              <w:spacing w:before="60" w:after="60"/>
              <w:ind w:left="234" w:hanging="270"/>
              <w:rPr>
                <w:rFonts w:ascii="Times New Roman" w:hAnsi="Times New Roman"/>
                <w:sz w:val="18"/>
                <w:szCs w:val="18"/>
              </w:rPr>
            </w:pPr>
            <w:r w:rsidRPr="00385A80">
              <w:rPr>
                <w:rFonts w:ascii="Times New Roman" w:hAnsi="Times New Roman"/>
                <w:sz w:val="18"/>
                <w:szCs w:val="18"/>
              </w:rPr>
              <w:t xml:space="preserve">Minor Correction Code Value Request: </w:t>
            </w:r>
            <w:hyperlink r:id="rId21" w:history="1">
              <w:r w:rsidRPr="00385A80">
                <w:rPr>
                  <w:rStyle w:val="Hyperlink"/>
                  <w:rFonts w:ascii="Times New Roman" w:hAnsi="Times New Roman"/>
                  <w:sz w:val="18"/>
                  <w:szCs w:val="18"/>
                </w:rPr>
                <w:t>http://www.naesb.org/pdf4/wgq_mc11006.doc</w:t>
              </w:r>
            </w:hyperlink>
          </w:p>
        </w:tc>
        <w:tc>
          <w:tcPr>
            <w:tcW w:w="630" w:type="dxa"/>
            <w:shd w:val="clear" w:color="auto" w:fill="auto"/>
          </w:tcPr>
          <w:p w:rsidR="00A42229" w:rsidRPr="00385A80" w:rsidRDefault="00A42229" w:rsidP="00504F0D">
            <w:pPr>
              <w:tabs>
                <w:tab w:val="num" w:pos="5040"/>
              </w:tabs>
              <w:autoSpaceDE w:val="0"/>
              <w:autoSpaceDN w:val="0"/>
              <w:adjustRightInd w:val="0"/>
              <w:spacing w:before="40" w:after="40"/>
              <w:rPr>
                <w:sz w:val="18"/>
                <w:szCs w:val="18"/>
              </w:rPr>
            </w:pPr>
            <w:r>
              <w:rPr>
                <w:sz w:val="18"/>
                <w:szCs w:val="18"/>
              </w:rPr>
              <w:t>61</w:t>
            </w:r>
          </w:p>
        </w:tc>
        <w:tc>
          <w:tcPr>
            <w:tcW w:w="2790" w:type="dxa"/>
            <w:shd w:val="clear" w:color="auto" w:fill="auto"/>
          </w:tcPr>
          <w:p w:rsidR="00A42229" w:rsidRPr="00385A80" w:rsidRDefault="00A42229" w:rsidP="00500F4B">
            <w:pPr>
              <w:tabs>
                <w:tab w:val="num" w:pos="5040"/>
              </w:tabs>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highlight w:val="yellow"/>
              </w:rPr>
            </w:pPr>
          </w:p>
        </w:tc>
        <w:tc>
          <w:tcPr>
            <w:tcW w:w="5490" w:type="dxa"/>
            <w:shd w:val="clear" w:color="auto" w:fill="auto"/>
          </w:tcPr>
          <w:p w:rsidR="00A42229" w:rsidRPr="00385A80" w:rsidRDefault="00A42229" w:rsidP="00111F06">
            <w:pPr>
              <w:pStyle w:val="PlainText"/>
              <w:numPr>
                <w:ilvl w:val="0"/>
                <w:numId w:val="9"/>
              </w:numPr>
              <w:spacing w:before="60"/>
              <w:ind w:left="231" w:hanging="274"/>
              <w:rPr>
                <w:rFonts w:ascii="Times New Roman" w:hAnsi="Times New Roman"/>
                <w:sz w:val="18"/>
                <w:szCs w:val="18"/>
              </w:rPr>
            </w:pPr>
            <w:r w:rsidRPr="00385A80">
              <w:rPr>
                <w:rFonts w:ascii="Times New Roman" w:hAnsi="Times New Roman"/>
                <w:sz w:val="18"/>
                <w:szCs w:val="18"/>
              </w:rPr>
              <w:t>MC11007 – For NAESB WGQ Version 2.1, for NAESB WGQ Standard No. 5.4.21: Transactional Reporting - Firm, add a code value to the Sender’s Option data element “Capacity Type Indicator” for capacity that is “Primary thru Storage”.</w:t>
            </w:r>
          </w:p>
          <w:p w:rsidR="00A42229" w:rsidRPr="00385A80" w:rsidRDefault="00A42229" w:rsidP="00111F06">
            <w:pPr>
              <w:pStyle w:val="PlainText"/>
              <w:numPr>
                <w:ilvl w:val="0"/>
                <w:numId w:val="9"/>
              </w:numPr>
              <w:spacing w:before="60" w:after="60"/>
              <w:ind w:left="234" w:hanging="270"/>
              <w:rPr>
                <w:rFonts w:ascii="Times New Roman" w:hAnsi="Times New Roman"/>
                <w:sz w:val="18"/>
                <w:szCs w:val="18"/>
              </w:rPr>
            </w:pPr>
            <w:r w:rsidRPr="00385A80">
              <w:rPr>
                <w:rFonts w:ascii="Times New Roman" w:hAnsi="Times New Roman"/>
                <w:sz w:val="18"/>
                <w:szCs w:val="18"/>
              </w:rPr>
              <w:t xml:space="preserve">Minor Correction Code Value Request: </w:t>
            </w:r>
            <w:hyperlink r:id="rId22" w:history="1">
              <w:r w:rsidRPr="00385A80">
                <w:rPr>
                  <w:rStyle w:val="Hyperlink"/>
                  <w:rFonts w:ascii="Times New Roman" w:hAnsi="Times New Roman"/>
                  <w:sz w:val="18"/>
                  <w:szCs w:val="18"/>
                </w:rPr>
                <w:t>http://www.naesb.org/pdf4/wgq_mc11007.doc</w:t>
              </w:r>
            </w:hyperlink>
            <w:r w:rsidRPr="00385A80">
              <w:rPr>
                <w:rFonts w:ascii="Times New Roman" w:hAnsi="Times New Roman"/>
                <w:sz w:val="18"/>
                <w:szCs w:val="18"/>
              </w:rPr>
              <w:t xml:space="preserve"> </w:t>
            </w:r>
          </w:p>
        </w:tc>
        <w:tc>
          <w:tcPr>
            <w:tcW w:w="630" w:type="dxa"/>
            <w:shd w:val="clear" w:color="auto" w:fill="auto"/>
          </w:tcPr>
          <w:p w:rsidR="00A42229" w:rsidRPr="00385A80" w:rsidRDefault="00A42229" w:rsidP="00504F0D">
            <w:pPr>
              <w:tabs>
                <w:tab w:val="num" w:pos="5040"/>
              </w:tabs>
              <w:autoSpaceDE w:val="0"/>
              <w:autoSpaceDN w:val="0"/>
              <w:adjustRightInd w:val="0"/>
              <w:spacing w:before="40" w:after="40"/>
              <w:rPr>
                <w:sz w:val="18"/>
                <w:szCs w:val="18"/>
              </w:rPr>
            </w:pPr>
            <w:r>
              <w:rPr>
                <w:sz w:val="18"/>
                <w:szCs w:val="18"/>
              </w:rPr>
              <w:t>64</w:t>
            </w:r>
          </w:p>
        </w:tc>
        <w:tc>
          <w:tcPr>
            <w:tcW w:w="2790" w:type="dxa"/>
            <w:shd w:val="clear" w:color="auto" w:fill="auto"/>
          </w:tcPr>
          <w:p w:rsidR="00A42229" w:rsidRPr="00385A80" w:rsidRDefault="00A42229" w:rsidP="00500F4B">
            <w:pPr>
              <w:tabs>
                <w:tab w:val="num" w:pos="5040"/>
              </w:tabs>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PlainText"/>
              <w:numPr>
                <w:ilvl w:val="0"/>
                <w:numId w:val="9"/>
              </w:numPr>
              <w:spacing w:before="60" w:after="60"/>
              <w:ind w:left="234" w:hanging="270"/>
              <w:rPr>
                <w:rFonts w:ascii="Times New Roman" w:hAnsi="Times New Roman"/>
                <w:color w:val="000000"/>
                <w:sz w:val="18"/>
                <w:szCs w:val="18"/>
              </w:rPr>
            </w:pPr>
            <w:r w:rsidRPr="00385A80">
              <w:rPr>
                <w:rFonts w:ascii="Times New Roman" w:hAnsi="Times New Roman"/>
                <w:sz w:val="18"/>
                <w:szCs w:val="18"/>
              </w:rPr>
              <w:t>MC11018 – For NAESB WGQ Version 2.1, minor correction to add one code value for the data element Reduction Reason the data sets, Confirmation Response (NAESB WGQ Standard No. 1.4.4), Scheduled Quantity (NAESB WGQ Standard No. 1.4.5) and Scheduled Quantity for Operator (NAESB WGQ Standard No. 1.4.6).</w:t>
            </w:r>
            <w:r w:rsidRPr="00385A80">
              <w:rPr>
                <w:rFonts w:ascii="Times New Roman" w:hAnsi="Times New Roman"/>
                <w:sz w:val="18"/>
                <w:szCs w:val="18"/>
              </w:rPr>
              <w:br/>
              <w:t xml:space="preserve">* Minor Correction Code Value Recommendation: </w:t>
            </w:r>
            <w:hyperlink r:id="rId23" w:history="1">
              <w:r w:rsidRPr="00385A80">
                <w:rPr>
                  <w:rStyle w:val="Hyperlink"/>
                  <w:rFonts w:ascii="Times New Roman" w:hAnsi="Times New Roman"/>
                  <w:sz w:val="18"/>
                  <w:szCs w:val="18"/>
                </w:rPr>
                <w:t>http://www.naesb.org/pdf4/wgq_mc11018_rec_060711.doc</w:t>
              </w:r>
            </w:hyperlink>
          </w:p>
        </w:tc>
        <w:tc>
          <w:tcPr>
            <w:tcW w:w="630" w:type="dxa"/>
            <w:shd w:val="clear" w:color="auto" w:fill="auto"/>
          </w:tcPr>
          <w:p w:rsidR="00A42229" w:rsidRPr="00B32F16" w:rsidRDefault="00A42229" w:rsidP="00504F0D">
            <w:pPr>
              <w:tabs>
                <w:tab w:val="num" w:pos="5040"/>
              </w:tabs>
              <w:autoSpaceDE w:val="0"/>
              <w:autoSpaceDN w:val="0"/>
              <w:adjustRightInd w:val="0"/>
              <w:spacing w:before="40" w:after="40"/>
              <w:rPr>
                <w:sz w:val="18"/>
                <w:szCs w:val="18"/>
              </w:rPr>
            </w:pPr>
            <w:r>
              <w:rPr>
                <w:sz w:val="18"/>
                <w:szCs w:val="18"/>
              </w:rPr>
              <w:t>67</w:t>
            </w:r>
          </w:p>
        </w:tc>
        <w:tc>
          <w:tcPr>
            <w:tcW w:w="2790" w:type="dxa"/>
            <w:shd w:val="clear" w:color="auto" w:fill="auto"/>
          </w:tcPr>
          <w:p w:rsidR="00A42229" w:rsidRPr="00B32F16" w:rsidRDefault="00A42229" w:rsidP="00B32F16">
            <w:pPr>
              <w:tabs>
                <w:tab w:val="num" w:pos="5040"/>
              </w:tabs>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PlainText"/>
              <w:numPr>
                <w:ilvl w:val="0"/>
                <w:numId w:val="9"/>
              </w:numPr>
              <w:spacing w:before="60" w:after="60"/>
              <w:ind w:left="234" w:hanging="270"/>
              <w:rPr>
                <w:rFonts w:ascii="Times New Roman" w:hAnsi="Times New Roman"/>
                <w:color w:val="000000"/>
                <w:sz w:val="18"/>
                <w:szCs w:val="18"/>
              </w:rPr>
            </w:pPr>
            <w:r w:rsidRPr="00385A80">
              <w:rPr>
                <w:rFonts w:ascii="Times New Roman" w:hAnsi="Times New Roman"/>
                <w:sz w:val="18"/>
                <w:szCs w:val="18"/>
              </w:rPr>
              <w:t xml:space="preserve">MC11019 – For WGQ Version 2.1, Add the code values ‘Swing Service Overtake’ and ‘Unauthorized Take’ for the data element “Transaction Type” in the following data sets: NAESB WGQ Standard No. 2.4.3 – Allocation, NAESB WGQ Standard No. 2.4.4 – Shipper Imbalance and NAESB WGQ Standard No. 3.4.1 – Transportation/Sales Invoice. </w:t>
            </w:r>
            <w:r w:rsidRPr="00385A80">
              <w:rPr>
                <w:rFonts w:ascii="Times New Roman" w:hAnsi="Times New Roman"/>
                <w:sz w:val="18"/>
                <w:szCs w:val="18"/>
              </w:rPr>
              <w:br/>
              <w:t xml:space="preserve">Minor Correction Code Value Request: </w:t>
            </w:r>
            <w:hyperlink r:id="rId24" w:history="1">
              <w:r w:rsidRPr="00385A80">
                <w:rPr>
                  <w:rStyle w:val="Hyperlink"/>
                  <w:rFonts w:ascii="Times New Roman" w:hAnsi="Times New Roman"/>
                  <w:sz w:val="18"/>
                  <w:szCs w:val="18"/>
                </w:rPr>
                <w:t>http://www.naesb.org/pdf4/wgq_mc11019.doc</w:t>
              </w:r>
            </w:hyperlink>
            <w:r w:rsidRPr="00385A80">
              <w:rPr>
                <w:rFonts w:ascii="Times New Roman" w:hAnsi="Times New Roman"/>
                <w:sz w:val="18"/>
                <w:szCs w:val="18"/>
              </w:rPr>
              <w:t xml:space="preserve"> </w:t>
            </w:r>
          </w:p>
        </w:tc>
        <w:tc>
          <w:tcPr>
            <w:tcW w:w="630" w:type="dxa"/>
            <w:shd w:val="clear" w:color="auto" w:fill="auto"/>
          </w:tcPr>
          <w:p w:rsidR="00A42229" w:rsidRPr="00B32F16" w:rsidRDefault="00A42229" w:rsidP="00504F0D">
            <w:pPr>
              <w:tabs>
                <w:tab w:val="num" w:pos="5040"/>
              </w:tabs>
              <w:autoSpaceDE w:val="0"/>
              <w:autoSpaceDN w:val="0"/>
              <w:adjustRightInd w:val="0"/>
              <w:spacing w:before="40" w:after="40"/>
              <w:rPr>
                <w:sz w:val="18"/>
                <w:szCs w:val="18"/>
              </w:rPr>
            </w:pPr>
            <w:r>
              <w:rPr>
                <w:sz w:val="18"/>
                <w:szCs w:val="18"/>
              </w:rPr>
              <w:t>71</w:t>
            </w:r>
          </w:p>
        </w:tc>
        <w:tc>
          <w:tcPr>
            <w:tcW w:w="2790" w:type="dxa"/>
            <w:shd w:val="clear" w:color="auto" w:fill="auto"/>
          </w:tcPr>
          <w:p w:rsidR="00A42229" w:rsidRPr="00B32F16" w:rsidRDefault="00A42229" w:rsidP="00500F4B">
            <w:pPr>
              <w:tabs>
                <w:tab w:val="num" w:pos="5040"/>
              </w:tabs>
              <w:autoSpaceDE w:val="0"/>
              <w:autoSpaceDN w:val="0"/>
              <w:adjustRightInd w:val="0"/>
              <w:spacing w:before="40" w:after="40"/>
              <w:rPr>
                <w:sz w:val="18"/>
                <w:szCs w:val="18"/>
              </w:rPr>
            </w:pPr>
          </w:p>
        </w:tc>
      </w:tr>
      <w:tr w:rsidR="00A42229" w:rsidRPr="00575337" w:rsidTr="00AE26C1">
        <w:trPr>
          <w:trHeight w:val="1422"/>
        </w:trPr>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PlainText"/>
              <w:numPr>
                <w:ilvl w:val="0"/>
                <w:numId w:val="9"/>
              </w:numPr>
              <w:spacing w:before="60" w:after="60"/>
              <w:ind w:left="234" w:hanging="270"/>
              <w:rPr>
                <w:rFonts w:ascii="Times New Roman" w:hAnsi="Times New Roman"/>
                <w:sz w:val="18"/>
                <w:szCs w:val="18"/>
              </w:rPr>
            </w:pPr>
            <w:r w:rsidRPr="00385A80">
              <w:rPr>
                <w:rFonts w:ascii="Times New Roman" w:hAnsi="Times New Roman"/>
                <w:sz w:val="18"/>
                <w:szCs w:val="18"/>
              </w:rPr>
              <w:t xml:space="preserve">MC11021 – For NAESB WGQ Version 2.1, add the code value ‘Reservation/Enhanced Nomination Service’ for data element ‘Transaction Type” in data set, Transportation/Sales Invoice (NAESB WGQ Standard No. 3.4.1).  </w:t>
            </w:r>
            <w:r w:rsidRPr="00385A80">
              <w:rPr>
                <w:rFonts w:ascii="Times New Roman" w:hAnsi="Times New Roman"/>
                <w:sz w:val="18"/>
                <w:szCs w:val="18"/>
              </w:rPr>
              <w:br/>
              <w:t xml:space="preserve">Minor Correction Code Value Request: </w:t>
            </w:r>
            <w:hyperlink r:id="rId25" w:history="1">
              <w:r w:rsidRPr="00385A80">
                <w:rPr>
                  <w:rStyle w:val="Hyperlink"/>
                  <w:rFonts w:ascii="Times New Roman" w:hAnsi="Times New Roman"/>
                  <w:sz w:val="18"/>
                  <w:szCs w:val="18"/>
                </w:rPr>
                <w:t>http://www.naesb.org/pdf4/wgq_mc11021.doc</w:t>
              </w:r>
            </w:hyperlink>
          </w:p>
        </w:tc>
        <w:tc>
          <w:tcPr>
            <w:tcW w:w="630" w:type="dxa"/>
            <w:shd w:val="clear" w:color="auto" w:fill="auto"/>
          </w:tcPr>
          <w:p w:rsidR="00A42229" w:rsidRPr="00385A80" w:rsidRDefault="00A42229" w:rsidP="00504F0D">
            <w:pPr>
              <w:tabs>
                <w:tab w:val="num" w:pos="5040"/>
              </w:tabs>
              <w:autoSpaceDE w:val="0"/>
              <w:autoSpaceDN w:val="0"/>
              <w:adjustRightInd w:val="0"/>
              <w:spacing w:before="40" w:after="40"/>
              <w:rPr>
                <w:sz w:val="18"/>
                <w:szCs w:val="18"/>
              </w:rPr>
            </w:pPr>
            <w:r>
              <w:rPr>
                <w:sz w:val="18"/>
                <w:szCs w:val="18"/>
              </w:rPr>
              <w:t>75</w:t>
            </w:r>
          </w:p>
        </w:tc>
        <w:tc>
          <w:tcPr>
            <w:tcW w:w="2790" w:type="dxa"/>
            <w:shd w:val="clear" w:color="auto" w:fill="auto"/>
          </w:tcPr>
          <w:p w:rsidR="00A42229" w:rsidRPr="00385A80" w:rsidRDefault="00A42229" w:rsidP="00500F4B">
            <w:pPr>
              <w:tabs>
                <w:tab w:val="num" w:pos="5040"/>
              </w:tabs>
              <w:autoSpaceDE w:val="0"/>
              <w:autoSpaceDN w:val="0"/>
              <w:adjustRightInd w:val="0"/>
              <w:spacing w:before="40" w:after="4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r w:rsidRPr="00C2557E">
              <w:rPr>
                <w:sz w:val="18"/>
                <w:szCs w:val="18"/>
              </w:rPr>
              <w:t>4.</w:t>
            </w:r>
          </w:p>
        </w:tc>
        <w:tc>
          <w:tcPr>
            <w:tcW w:w="5490" w:type="dxa"/>
            <w:shd w:val="clear" w:color="auto" w:fill="auto"/>
          </w:tcPr>
          <w:p w:rsidR="00A42229" w:rsidRPr="00385A80" w:rsidRDefault="00A42229" w:rsidP="00F14A56">
            <w:pPr>
              <w:pStyle w:val="PlainText"/>
              <w:spacing w:before="60" w:after="60"/>
              <w:ind w:left="-36"/>
              <w:rPr>
                <w:rFonts w:ascii="Times New Roman" w:hAnsi="Times New Roman"/>
                <w:sz w:val="18"/>
                <w:szCs w:val="18"/>
              </w:rPr>
            </w:pPr>
            <w:r w:rsidRPr="00385A80">
              <w:rPr>
                <w:rFonts w:ascii="Times New Roman" w:hAnsi="Times New Roman"/>
                <w:sz w:val="18"/>
                <w:szCs w:val="18"/>
              </w:rPr>
              <w:t>Review and consider for vote R10005 - Modify 5.3.26 to eliminate possible disputes over consequences associated with Bid Basis’ not selected by Releasing Shipper (super majority vote)</w:t>
            </w:r>
          </w:p>
        </w:tc>
        <w:tc>
          <w:tcPr>
            <w:tcW w:w="630" w:type="dxa"/>
            <w:shd w:val="clear" w:color="auto" w:fill="auto"/>
          </w:tcPr>
          <w:p w:rsidR="00A42229" w:rsidRPr="00385A80" w:rsidRDefault="00A42229" w:rsidP="00504F0D">
            <w:pPr>
              <w:tabs>
                <w:tab w:val="num" w:pos="5040"/>
              </w:tabs>
              <w:autoSpaceDE w:val="0"/>
              <w:autoSpaceDN w:val="0"/>
              <w:adjustRightInd w:val="0"/>
              <w:spacing w:before="40" w:after="40"/>
              <w:rPr>
                <w:sz w:val="18"/>
                <w:szCs w:val="18"/>
              </w:rPr>
            </w:pPr>
          </w:p>
        </w:tc>
        <w:tc>
          <w:tcPr>
            <w:tcW w:w="2790" w:type="dxa"/>
            <w:shd w:val="clear" w:color="auto" w:fill="auto"/>
          </w:tcPr>
          <w:p w:rsidR="00A42229" w:rsidRPr="00385A80" w:rsidRDefault="00AE26C1" w:rsidP="00AE26C1">
            <w:pPr>
              <w:tabs>
                <w:tab w:val="num" w:pos="5040"/>
              </w:tabs>
              <w:autoSpaceDE w:val="0"/>
              <w:autoSpaceDN w:val="0"/>
              <w:adjustRightInd w:val="0"/>
              <w:spacing w:before="40" w:after="40"/>
              <w:rPr>
                <w:sz w:val="18"/>
                <w:szCs w:val="18"/>
              </w:rPr>
            </w:pPr>
            <w:r>
              <w:rPr>
                <w:sz w:val="18"/>
                <w:szCs w:val="18"/>
              </w:rPr>
              <w:t>Discuss and vote on R10005 – super majority vote for approval.</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Recommendation: </w:t>
            </w:r>
            <w:hyperlink r:id="rId26" w:history="1">
              <w:r w:rsidRPr="00385A80">
                <w:rPr>
                  <w:rStyle w:val="Hyperlink"/>
                  <w:sz w:val="18"/>
                  <w:szCs w:val="18"/>
                </w:rPr>
                <w:t>http://www.naesb.org/pdf4/r10005_rec.doc</w:t>
              </w:r>
            </w:hyperlink>
          </w:p>
        </w:tc>
        <w:tc>
          <w:tcPr>
            <w:tcW w:w="630" w:type="dxa"/>
            <w:shd w:val="clear" w:color="auto" w:fill="auto"/>
          </w:tcPr>
          <w:p w:rsidR="00A42229" w:rsidRPr="00B32F16" w:rsidRDefault="00A42229" w:rsidP="00504F0D">
            <w:pPr>
              <w:autoSpaceDE w:val="0"/>
              <w:autoSpaceDN w:val="0"/>
              <w:adjustRightInd w:val="0"/>
              <w:spacing w:before="60" w:after="60"/>
              <w:rPr>
                <w:sz w:val="18"/>
                <w:szCs w:val="18"/>
              </w:rPr>
            </w:pPr>
            <w:r>
              <w:rPr>
                <w:sz w:val="18"/>
                <w:szCs w:val="18"/>
              </w:rPr>
              <w:t>78</w:t>
            </w:r>
          </w:p>
        </w:tc>
        <w:tc>
          <w:tcPr>
            <w:tcW w:w="2790" w:type="dxa"/>
            <w:shd w:val="clear" w:color="auto" w:fill="auto"/>
          </w:tcPr>
          <w:p w:rsidR="00A42229" w:rsidRPr="00B32F16" w:rsidRDefault="00A42229" w:rsidP="00456B14">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Request for Comments: </w:t>
            </w:r>
            <w:hyperlink r:id="rId27" w:history="1">
              <w:r w:rsidRPr="00385A80">
                <w:rPr>
                  <w:rStyle w:val="Hyperlink"/>
                  <w:sz w:val="18"/>
                  <w:szCs w:val="18"/>
                </w:rPr>
                <w:t>http://www.naesb.org/pdf4/wgq_071111reqcom.doc</w:t>
              </w:r>
            </w:hyperlink>
          </w:p>
        </w:tc>
        <w:tc>
          <w:tcPr>
            <w:tcW w:w="630" w:type="dxa"/>
            <w:shd w:val="clear" w:color="auto" w:fill="auto"/>
          </w:tcPr>
          <w:p w:rsidR="00A42229" w:rsidRPr="00385A80" w:rsidRDefault="00A42229" w:rsidP="00504F0D">
            <w:pPr>
              <w:keepNext/>
              <w:autoSpaceDE w:val="0"/>
              <w:autoSpaceDN w:val="0"/>
              <w:adjustRightInd w:val="0"/>
              <w:spacing w:before="60" w:after="60"/>
              <w:rPr>
                <w:sz w:val="18"/>
                <w:szCs w:val="18"/>
              </w:rPr>
            </w:pPr>
            <w:r>
              <w:rPr>
                <w:sz w:val="18"/>
                <w:szCs w:val="18"/>
              </w:rPr>
              <w:t>96</w:t>
            </w:r>
          </w:p>
        </w:tc>
        <w:tc>
          <w:tcPr>
            <w:tcW w:w="2790" w:type="dxa"/>
            <w:shd w:val="clear" w:color="auto" w:fill="auto"/>
          </w:tcPr>
          <w:p w:rsidR="00A42229" w:rsidRPr="00385A80" w:rsidRDefault="00A42229" w:rsidP="00500F4B">
            <w:pPr>
              <w:keepNext/>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Comments due August 11, 2011 – none received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r w:rsidRPr="00C2557E">
              <w:rPr>
                <w:sz w:val="18"/>
                <w:szCs w:val="18"/>
              </w:rPr>
              <w:t>5.</w:t>
            </w:r>
          </w:p>
        </w:tc>
        <w:tc>
          <w:tcPr>
            <w:tcW w:w="5490" w:type="dxa"/>
            <w:shd w:val="clear" w:color="auto" w:fill="auto"/>
          </w:tcPr>
          <w:p w:rsidR="00A42229" w:rsidRPr="00385A80" w:rsidRDefault="00A42229" w:rsidP="00F14A56">
            <w:pPr>
              <w:pStyle w:val="PlainText"/>
              <w:spacing w:before="60" w:after="60"/>
              <w:ind w:left="-36"/>
              <w:rPr>
                <w:rFonts w:ascii="Times New Roman" w:hAnsi="Times New Roman"/>
                <w:sz w:val="18"/>
                <w:szCs w:val="18"/>
              </w:rPr>
            </w:pPr>
            <w:r w:rsidRPr="00385A80">
              <w:rPr>
                <w:rFonts w:ascii="Times New Roman" w:hAnsi="Times New Roman"/>
                <w:sz w:val="18"/>
                <w:szCs w:val="18"/>
              </w:rPr>
              <w:t>Review and consider for vote R09008 - Add two business conditional data elements to the Offer Upload, NAESB WGQ Standard 5.4.7 for (1) Responsibility for Out of Path Overrun and (2) Out of Path Location Changes. These data elements should be conditional in standards 5.4.1 and 5.4.3 (super majority vote)</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E26C1" w:rsidP="00AE26C1">
            <w:pPr>
              <w:autoSpaceDE w:val="0"/>
              <w:autoSpaceDN w:val="0"/>
              <w:adjustRightInd w:val="0"/>
              <w:spacing w:before="60" w:after="60"/>
              <w:rPr>
                <w:sz w:val="18"/>
                <w:szCs w:val="18"/>
              </w:rPr>
            </w:pPr>
            <w:r>
              <w:rPr>
                <w:sz w:val="18"/>
                <w:szCs w:val="18"/>
              </w:rPr>
              <w:t>Discuss and vote on R</w:t>
            </w:r>
            <w:r>
              <w:rPr>
                <w:sz w:val="18"/>
                <w:szCs w:val="18"/>
              </w:rPr>
              <w:t>09008</w:t>
            </w:r>
            <w:r>
              <w:rPr>
                <w:sz w:val="18"/>
                <w:szCs w:val="18"/>
              </w:rPr>
              <w:t xml:space="preserve"> – super majority vote for approval.</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Recommendation: </w:t>
            </w:r>
            <w:hyperlink r:id="rId28" w:history="1">
              <w:r w:rsidRPr="00385A80">
                <w:rPr>
                  <w:rStyle w:val="Hyperlink"/>
                  <w:sz w:val="18"/>
                  <w:szCs w:val="18"/>
                </w:rPr>
                <w:t>http://www.naesb.org/pdf4/r09008_rec.doc</w:t>
              </w:r>
            </w:hyperlink>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97</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Request for Comments: </w:t>
            </w:r>
            <w:hyperlink r:id="rId29" w:history="1">
              <w:r w:rsidRPr="00385A80">
                <w:rPr>
                  <w:rStyle w:val="Hyperlink"/>
                  <w:sz w:val="18"/>
                  <w:szCs w:val="18"/>
                </w:rPr>
                <w:t>http://www.naesb.org/pdf4/wgq_071111reqcom.doc</w:t>
              </w:r>
            </w:hyperlink>
            <w:r w:rsidRPr="00385A80">
              <w:t xml:space="preserve"> </w:t>
            </w:r>
            <w:r w:rsidRPr="00385A80">
              <w:rPr>
                <w:sz w:val="18"/>
                <w:szCs w:val="18"/>
              </w:rPr>
              <w:t>(</w:t>
            </w:r>
            <w:r w:rsidRPr="00385A80">
              <w:rPr>
                <w:i/>
                <w:sz w:val="18"/>
                <w:szCs w:val="18"/>
              </w:rPr>
              <w:t>see agenda item 4 in assembled book</w:t>
            </w:r>
            <w:r w:rsidRPr="00385A80">
              <w:rPr>
                <w:sz w:val="18"/>
                <w:szCs w:val="18"/>
              </w:rPr>
              <w:t>)</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96</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Comments due August 11, 2011 – none received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AE26C1">
            <w:pPr>
              <w:autoSpaceDE w:val="0"/>
              <w:autoSpaceDN w:val="0"/>
              <w:adjustRightInd w:val="0"/>
              <w:spacing w:before="60" w:after="60"/>
              <w:rPr>
                <w:sz w:val="18"/>
                <w:szCs w:val="18"/>
              </w:rPr>
            </w:pPr>
            <w:r w:rsidRPr="00C2557E">
              <w:rPr>
                <w:sz w:val="18"/>
                <w:szCs w:val="18"/>
              </w:rPr>
              <w:t>6.</w:t>
            </w:r>
          </w:p>
        </w:tc>
        <w:tc>
          <w:tcPr>
            <w:tcW w:w="5490" w:type="dxa"/>
            <w:shd w:val="clear" w:color="auto" w:fill="auto"/>
          </w:tcPr>
          <w:p w:rsidR="00A42229" w:rsidRPr="00385A80" w:rsidRDefault="00A42229" w:rsidP="00F14A56">
            <w:pPr>
              <w:pStyle w:val="PlainText"/>
              <w:keepNext/>
              <w:keepLines/>
              <w:spacing w:before="60" w:after="60"/>
              <w:ind w:left="-36"/>
              <w:rPr>
                <w:rFonts w:ascii="Times New Roman" w:hAnsi="Times New Roman"/>
                <w:sz w:val="18"/>
                <w:szCs w:val="18"/>
              </w:rPr>
            </w:pPr>
            <w:r w:rsidRPr="00385A80">
              <w:rPr>
                <w:rFonts w:ascii="Times New Roman" w:hAnsi="Times New Roman"/>
                <w:sz w:val="18"/>
                <w:szCs w:val="18"/>
              </w:rPr>
              <w:t>Review and consider for vote R09009- Add four business conditional data elements to the imbalance trading NAESB WGQ data sets 2.4.11—2.4.16 (super majority vote)</w:t>
            </w:r>
          </w:p>
        </w:tc>
        <w:tc>
          <w:tcPr>
            <w:tcW w:w="630" w:type="dxa"/>
            <w:shd w:val="clear" w:color="auto" w:fill="auto"/>
          </w:tcPr>
          <w:p w:rsidR="00A42229" w:rsidRPr="00385A80" w:rsidRDefault="00A42229" w:rsidP="00504F0D">
            <w:pPr>
              <w:autoSpaceDE w:val="0"/>
              <w:autoSpaceDN w:val="0"/>
              <w:adjustRightInd w:val="0"/>
              <w:spacing w:before="60" w:after="60"/>
              <w:rPr>
                <w:i/>
                <w:sz w:val="18"/>
                <w:szCs w:val="18"/>
              </w:rPr>
            </w:pPr>
          </w:p>
        </w:tc>
        <w:tc>
          <w:tcPr>
            <w:tcW w:w="2790" w:type="dxa"/>
            <w:shd w:val="clear" w:color="auto" w:fill="auto"/>
          </w:tcPr>
          <w:p w:rsidR="00A42229" w:rsidRPr="00385A80" w:rsidRDefault="00AE26C1" w:rsidP="00AE26C1">
            <w:pPr>
              <w:autoSpaceDE w:val="0"/>
              <w:autoSpaceDN w:val="0"/>
              <w:adjustRightInd w:val="0"/>
              <w:spacing w:before="60" w:after="60"/>
              <w:rPr>
                <w:i/>
                <w:sz w:val="18"/>
                <w:szCs w:val="18"/>
              </w:rPr>
            </w:pPr>
            <w:r>
              <w:rPr>
                <w:sz w:val="18"/>
                <w:szCs w:val="18"/>
              </w:rPr>
              <w:t>Discuss and vote on R</w:t>
            </w:r>
            <w:r>
              <w:rPr>
                <w:sz w:val="18"/>
                <w:szCs w:val="18"/>
              </w:rPr>
              <w:t>09009</w:t>
            </w:r>
            <w:r>
              <w:rPr>
                <w:sz w:val="18"/>
                <w:szCs w:val="18"/>
              </w:rPr>
              <w:t xml:space="preserve"> – super majority vote for approval.</w:t>
            </w:r>
          </w:p>
        </w:tc>
      </w:tr>
      <w:tr w:rsidR="00A42229" w:rsidRPr="00575337" w:rsidTr="00A42229">
        <w:tc>
          <w:tcPr>
            <w:tcW w:w="648" w:type="dxa"/>
          </w:tcPr>
          <w:p w:rsidR="00A42229" w:rsidRPr="00C2557E" w:rsidRDefault="00A42229" w:rsidP="00AE26C1">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keepNext/>
              <w:keepLines/>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Recommendation: </w:t>
            </w:r>
            <w:hyperlink r:id="rId30" w:history="1">
              <w:r w:rsidRPr="00385A80">
                <w:rPr>
                  <w:rStyle w:val="Hyperlink"/>
                  <w:sz w:val="18"/>
                  <w:szCs w:val="18"/>
                </w:rPr>
                <w:t>http://www.naesb.org/pdf4/r09009_rec.doc</w:t>
              </w:r>
            </w:hyperlink>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102</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Request for Comments: </w:t>
            </w:r>
            <w:hyperlink r:id="rId31" w:history="1">
              <w:r w:rsidRPr="00385A80">
                <w:rPr>
                  <w:rStyle w:val="Hyperlink"/>
                  <w:sz w:val="18"/>
                  <w:szCs w:val="18"/>
                </w:rPr>
                <w:t>http://www.naesb.org/pdf4/wgq_071111reqcom.doc</w:t>
              </w:r>
            </w:hyperlink>
            <w:r w:rsidRPr="00385A80">
              <w:t xml:space="preserve"> </w:t>
            </w:r>
            <w:r w:rsidRPr="00385A80">
              <w:rPr>
                <w:sz w:val="18"/>
                <w:szCs w:val="18"/>
              </w:rPr>
              <w:t>(</w:t>
            </w:r>
            <w:r w:rsidRPr="00385A80">
              <w:rPr>
                <w:i/>
                <w:sz w:val="18"/>
                <w:szCs w:val="18"/>
              </w:rPr>
              <w:t>see agenda item 4 in assembled book</w:t>
            </w:r>
            <w:r w:rsidRPr="00385A80">
              <w:rPr>
                <w:sz w:val="18"/>
                <w:szCs w:val="18"/>
              </w:rPr>
              <w:t>)</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96</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Comments due August 11, 2011 – none received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keepNext/>
              <w:autoSpaceDE w:val="0"/>
              <w:autoSpaceDN w:val="0"/>
              <w:adjustRightInd w:val="0"/>
              <w:spacing w:before="60" w:after="60"/>
              <w:rPr>
                <w:sz w:val="18"/>
                <w:szCs w:val="18"/>
              </w:rPr>
            </w:pPr>
            <w:r w:rsidRPr="00C2557E">
              <w:rPr>
                <w:sz w:val="18"/>
                <w:szCs w:val="18"/>
              </w:rPr>
              <w:lastRenderedPageBreak/>
              <w:t>7.</w:t>
            </w:r>
          </w:p>
        </w:tc>
        <w:tc>
          <w:tcPr>
            <w:tcW w:w="5490" w:type="dxa"/>
            <w:shd w:val="clear" w:color="auto" w:fill="auto"/>
          </w:tcPr>
          <w:p w:rsidR="00A42229" w:rsidRPr="00385A80" w:rsidRDefault="00A42229" w:rsidP="00F14A56">
            <w:pPr>
              <w:autoSpaceDE w:val="0"/>
              <w:autoSpaceDN w:val="0"/>
              <w:adjustRightInd w:val="0"/>
              <w:spacing w:before="60" w:after="60"/>
              <w:rPr>
                <w:sz w:val="18"/>
                <w:szCs w:val="18"/>
              </w:rPr>
            </w:pPr>
            <w:r w:rsidRPr="00385A80">
              <w:rPr>
                <w:sz w:val="18"/>
                <w:szCs w:val="18"/>
              </w:rPr>
              <w:t xml:space="preserve">Review and consider for vote </w:t>
            </w:r>
            <w:r w:rsidRPr="00385A80">
              <w:rPr>
                <w:color w:val="000000"/>
                <w:sz w:val="18"/>
                <w:szCs w:val="18"/>
              </w:rPr>
              <w:t>2011 WGQ Annual Plan Item 6 – Decline to implement any revisions or modification to 2006 NAESB Base Contract after industry input and discussion under Annual Plan Item 6 (Review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 (simple majority vote)</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E26C1" w:rsidP="00AE26C1">
            <w:pPr>
              <w:autoSpaceDE w:val="0"/>
              <w:autoSpaceDN w:val="0"/>
              <w:adjustRightInd w:val="0"/>
              <w:spacing w:before="60" w:after="60"/>
              <w:rPr>
                <w:sz w:val="18"/>
                <w:szCs w:val="18"/>
              </w:rPr>
            </w:pPr>
            <w:r>
              <w:rPr>
                <w:sz w:val="18"/>
                <w:szCs w:val="18"/>
              </w:rPr>
              <w:t xml:space="preserve">Discuss and vote on </w:t>
            </w:r>
            <w:r>
              <w:rPr>
                <w:sz w:val="18"/>
                <w:szCs w:val="18"/>
              </w:rPr>
              <w:t>2011 AP #</w:t>
            </w:r>
            <w:proofErr w:type="gramStart"/>
            <w:r>
              <w:rPr>
                <w:sz w:val="18"/>
                <w:szCs w:val="18"/>
              </w:rPr>
              <w:t xml:space="preserve">6 </w:t>
            </w:r>
            <w:r>
              <w:rPr>
                <w:sz w:val="18"/>
                <w:szCs w:val="18"/>
              </w:rPr>
              <w:t xml:space="preserve"> –</w:t>
            </w:r>
            <w:proofErr w:type="gramEnd"/>
            <w:r>
              <w:rPr>
                <w:sz w:val="18"/>
                <w:szCs w:val="18"/>
              </w:rPr>
              <w:t xml:space="preserve"> </w:t>
            </w:r>
            <w:r>
              <w:rPr>
                <w:sz w:val="18"/>
                <w:szCs w:val="18"/>
              </w:rPr>
              <w:t>simple</w:t>
            </w:r>
            <w:r>
              <w:rPr>
                <w:sz w:val="18"/>
                <w:szCs w:val="18"/>
              </w:rPr>
              <w:t xml:space="preserve"> majority vote for approval.</w:t>
            </w:r>
          </w:p>
        </w:tc>
      </w:tr>
      <w:tr w:rsidR="00A42229" w:rsidRPr="00575337" w:rsidTr="00A42229">
        <w:tc>
          <w:tcPr>
            <w:tcW w:w="648" w:type="dxa"/>
          </w:tcPr>
          <w:p w:rsidR="00A42229" w:rsidRPr="00C2557E" w:rsidRDefault="00A42229" w:rsidP="00F14A56">
            <w:pPr>
              <w:keepNext/>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Recommendation: </w:t>
            </w:r>
            <w:hyperlink r:id="rId32" w:history="1">
              <w:r w:rsidRPr="00385A80">
                <w:rPr>
                  <w:rStyle w:val="Hyperlink"/>
                  <w:sz w:val="18"/>
                  <w:szCs w:val="18"/>
                </w:rPr>
                <w:t>http://www.naesb.org/pdf4/wgq_2011_ap_6_rec_070611.doc</w:t>
              </w:r>
            </w:hyperlink>
            <w:r w:rsidRPr="00385A80">
              <w:rPr>
                <w:sz w:val="18"/>
                <w:szCs w:val="18"/>
              </w:rPr>
              <w:t xml:space="preserve">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108</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Request for Comments: </w:t>
            </w:r>
            <w:hyperlink r:id="rId33" w:history="1">
              <w:r w:rsidRPr="00385A80">
                <w:rPr>
                  <w:rStyle w:val="Hyperlink"/>
                  <w:sz w:val="18"/>
                  <w:szCs w:val="18"/>
                </w:rPr>
                <w:t>http://www.naesb.org/pdf4/wgq_070611reqcom.doc</w:t>
              </w:r>
            </w:hyperlink>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110</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Comments due August 8, 2011 – none received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r w:rsidRPr="00C2557E">
              <w:rPr>
                <w:sz w:val="18"/>
                <w:szCs w:val="18"/>
              </w:rPr>
              <w:t>8.</w:t>
            </w:r>
          </w:p>
        </w:tc>
        <w:tc>
          <w:tcPr>
            <w:tcW w:w="5490" w:type="dxa"/>
            <w:shd w:val="clear" w:color="auto" w:fill="auto"/>
          </w:tcPr>
          <w:p w:rsidR="00A42229" w:rsidRPr="00385A80" w:rsidRDefault="00A42229" w:rsidP="00F14A56">
            <w:pPr>
              <w:autoSpaceDE w:val="0"/>
              <w:autoSpaceDN w:val="0"/>
              <w:adjustRightInd w:val="0"/>
              <w:spacing w:before="60" w:after="60"/>
              <w:rPr>
                <w:sz w:val="18"/>
                <w:szCs w:val="18"/>
              </w:rPr>
            </w:pPr>
            <w:r w:rsidRPr="00385A80">
              <w:rPr>
                <w:sz w:val="18"/>
                <w:szCs w:val="18"/>
              </w:rPr>
              <w:t>Review and consider for vote R11004 (MC11001-04) - For NAESB WGQ Version 2.1, add the code values ‘Non-Renewal Charge’ and ‘AOS’ for the data element “Rate Identification Code” in data sets: Transactional Reporting – Capacity Release (NAESB WGQ Standard No. 5.4.20), Transactional Reporting – Firm Transportation (NAESB WGQ Standard No. 5.4.21), Offer (NAESB WGQ Standard No. 5.4.24), Bid (NAESB WGQ Standard No. 5.4.25) and Award Download (NAESB WGQ Standard No. 5.4.26). (super majority vote)</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E26C1" w:rsidP="00AE26C1">
            <w:pPr>
              <w:autoSpaceDE w:val="0"/>
              <w:autoSpaceDN w:val="0"/>
              <w:adjustRightInd w:val="0"/>
              <w:spacing w:before="60" w:after="60"/>
              <w:rPr>
                <w:sz w:val="18"/>
                <w:szCs w:val="18"/>
              </w:rPr>
            </w:pPr>
            <w:r>
              <w:rPr>
                <w:sz w:val="18"/>
                <w:szCs w:val="18"/>
              </w:rPr>
              <w:t xml:space="preserve">Discuss and vote on </w:t>
            </w:r>
            <w:r>
              <w:rPr>
                <w:sz w:val="18"/>
                <w:szCs w:val="18"/>
              </w:rPr>
              <w:t xml:space="preserve">R1104 et al </w:t>
            </w:r>
            <w:r>
              <w:rPr>
                <w:sz w:val="18"/>
                <w:szCs w:val="18"/>
              </w:rPr>
              <w:t xml:space="preserve">  – s</w:t>
            </w:r>
            <w:r>
              <w:rPr>
                <w:sz w:val="18"/>
                <w:szCs w:val="18"/>
              </w:rPr>
              <w:t>uper</w:t>
            </w:r>
            <w:r>
              <w:rPr>
                <w:sz w:val="18"/>
                <w:szCs w:val="18"/>
              </w:rPr>
              <w:t>majority vote for approval.</w:t>
            </w:r>
          </w:p>
        </w:tc>
      </w:tr>
      <w:tr w:rsidR="00A42229" w:rsidRPr="00575337" w:rsidTr="00A42229">
        <w:trPr>
          <w:trHeight w:val="306"/>
        </w:trPr>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Recommendation: </w:t>
            </w:r>
            <w:hyperlink r:id="rId34" w:history="1">
              <w:r w:rsidRPr="00385A80">
                <w:rPr>
                  <w:rStyle w:val="Hyperlink"/>
                  <w:sz w:val="18"/>
                  <w:szCs w:val="18"/>
                </w:rPr>
                <w:t>http://www.naesb.org/pdf4/wgq_mc11001-04_r11004_rec.doc</w:t>
              </w:r>
            </w:hyperlink>
            <w:r w:rsidRPr="00385A80">
              <w:rPr>
                <w:sz w:val="18"/>
                <w:szCs w:val="18"/>
              </w:rPr>
              <w:t xml:space="preserve">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111</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Request for Comments: </w:t>
            </w:r>
            <w:hyperlink r:id="rId35" w:history="1">
              <w:r w:rsidRPr="00385A80">
                <w:rPr>
                  <w:rStyle w:val="Hyperlink"/>
                  <w:sz w:val="18"/>
                  <w:szCs w:val="18"/>
                </w:rPr>
                <w:t>http://www.naesb.org/pdf4/wgq_071111reqcom.doc</w:t>
              </w:r>
            </w:hyperlink>
            <w:r w:rsidRPr="00385A80">
              <w:t xml:space="preserve"> </w:t>
            </w:r>
            <w:r w:rsidRPr="00385A80">
              <w:rPr>
                <w:sz w:val="18"/>
                <w:szCs w:val="18"/>
              </w:rPr>
              <w:t>(</w:t>
            </w:r>
            <w:r w:rsidRPr="00385A80">
              <w:rPr>
                <w:i/>
                <w:sz w:val="18"/>
                <w:szCs w:val="18"/>
              </w:rPr>
              <w:t>see agenda item 4 in assembled book</w:t>
            </w:r>
            <w:r w:rsidRPr="00385A80">
              <w:rPr>
                <w:sz w:val="18"/>
                <w:szCs w:val="18"/>
              </w:rPr>
              <w:t>)</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96</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Comments due August 11, 2011 – none received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r w:rsidRPr="00C2557E">
              <w:rPr>
                <w:sz w:val="18"/>
                <w:szCs w:val="18"/>
              </w:rPr>
              <w:t>9.</w:t>
            </w:r>
          </w:p>
        </w:tc>
        <w:tc>
          <w:tcPr>
            <w:tcW w:w="5490" w:type="dxa"/>
            <w:shd w:val="clear" w:color="auto" w:fill="auto"/>
          </w:tcPr>
          <w:p w:rsidR="00A42229" w:rsidRPr="00385A80" w:rsidRDefault="00A42229" w:rsidP="00F14A56">
            <w:pPr>
              <w:autoSpaceDE w:val="0"/>
              <w:autoSpaceDN w:val="0"/>
              <w:adjustRightInd w:val="0"/>
              <w:spacing w:before="60" w:after="60"/>
              <w:rPr>
                <w:sz w:val="18"/>
                <w:szCs w:val="18"/>
              </w:rPr>
            </w:pPr>
            <w:r w:rsidRPr="00385A80">
              <w:rPr>
                <w:sz w:val="18"/>
                <w:szCs w:val="18"/>
              </w:rPr>
              <w:t xml:space="preserve">Review and Consider C11002: Clarification or interpretation request: Clarify the effects of Bidder Lesser Quantity Indicator on the disclosure of minimum condition elements for EBB / EDI Download portion of NAESB Standard Number 5.4.25. Does the Offer’s Disclose Indicator or Releasing Shipper Lesser Quantity Indicator have any effect on the disclosure of the minimum condition elements for </w:t>
            </w:r>
            <w:proofErr w:type="gramStart"/>
            <w:r w:rsidRPr="00385A80">
              <w:rPr>
                <w:sz w:val="18"/>
                <w:szCs w:val="18"/>
              </w:rPr>
              <w:t>Bids.</w:t>
            </w:r>
            <w:proofErr w:type="gramEnd"/>
            <w:r w:rsidRPr="00385A80">
              <w:rPr>
                <w:sz w:val="18"/>
                <w:szCs w:val="18"/>
              </w:rPr>
              <w:t xml:space="preserve"> </w:t>
            </w:r>
          </w:p>
          <w:p w:rsidR="00A42229" w:rsidRPr="00385A80" w:rsidRDefault="00A42229" w:rsidP="00F14A56">
            <w:pPr>
              <w:autoSpaceDE w:val="0"/>
              <w:autoSpaceDN w:val="0"/>
              <w:adjustRightInd w:val="0"/>
              <w:spacing w:before="60" w:after="60"/>
              <w:rPr>
                <w:sz w:val="18"/>
                <w:szCs w:val="18"/>
              </w:rPr>
            </w:pPr>
            <w:r w:rsidRPr="00385A80">
              <w:rPr>
                <w:sz w:val="18"/>
                <w:szCs w:val="18"/>
              </w:rPr>
              <w:t>As the EC meeting is taking place during the comment period, only a discussion and review is allowed.  Depending on the comments received, the vote may occur notationally after the comment period concludes.  The required vote is a super majority.</w:t>
            </w:r>
          </w:p>
          <w:p w:rsidR="00A42229" w:rsidRPr="00385A80" w:rsidRDefault="00A42229" w:rsidP="00F14A56">
            <w:pPr>
              <w:autoSpaceDE w:val="0"/>
              <w:autoSpaceDN w:val="0"/>
              <w:adjustRightInd w:val="0"/>
              <w:spacing w:before="60" w:after="60"/>
              <w:rPr>
                <w:sz w:val="18"/>
                <w:szCs w:val="18"/>
              </w:rPr>
            </w:pPr>
            <w:r w:rsidRPr="00385A80">
              <w:rPr>
                <w:sz w:val="18"/>
                <w:szCs w:val="18"/>
              </w:rPr>
              <w:t>The portion of clarification request C11002 determined to be a request for minor correction and transferred to the Information Requirements Subcommittee has been assigned minor correction number MC11022, see agenda item 3.</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E26C1" w:rsidP="00AE26C1">
            <w:pPr>
              <w:autoSpaceDE w:val="0"/>
              <w:autoSpaceDN w:val="0"/>
              <w:adjustRightInd w:val="0"/>
              <w:spacing w:before="60" w:after="60"/>
              <w:rPr>
                <w:sz w:val="18"/>
                <w:szCs w:val="18"/>
              </w:rPr>
            </w:pPr>
            <w:r>
              <w:rPr>
                <w:sz w:val="18"/>
                <w:szCs w:val="18"/>
              </w:rPr>
              <w:t xml:space="preserve">Discuss </w:t>
            </w:r>
            <w:r>
              <w:rPr>
                <w:sz w:val="18"/>
                <w:szCs w:val="18"/>
              </w:rPr>
              <w:t xml:space="preserve">C11002 only – no vote.  </w:t>
            </w:r>
            <w:r>
              <w:rPr>
                <w:sz w:val="18"/>
                <w:szCs w:val="18"/>
              </w:rPr>
              <w:t xml:space="preserve">  </w:t>
            </w:r>
            <w:r>
              <w:rPr>
                <w:sz w:val="18"/>
                <w:szCs w:val="18"/>
              </w:rPr>
              <w:t xml:space="preserve">Determine if at the conclusion of the comment period, the </w:t>
            </w:r>
            <w:r w:rsidR="00C92527">
              <w:rPr>
                <w:sz w:val="18"/>
                <w:szCs w:val="18"/>
              </w:rPr>
              <w:t xml:space="preserve">super majority </w:t>
            </w:r>
            <w:r>
              <w:rPr>
                <w:sz w:val="18"/>
                <w:szCs w:val="18"/>
              </w:rPr>
              <w:t>vote should be taken notationally via email.</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Interpretation: </w:t>
            </w:r>
            <w:hyperlink r:id="rId36" w:history="1">
              <w:r w:rsidRPr="00385A80">
                <w:rPr>
                  <w:rStyle w:val="Hyperlink"/>
                  <w:sz w:val="18"/>
                  <w:szCs w:val="18"/>
                </w:rPr>
                <w:t>http://www.naesb.org/pdf4/c11002_rec.docx</w:t>
              </w:r>
            </w:hyperlink>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115</w:t>
            </w:r>
          </w:p>
        </w:tc>
        <w:tc>
          <w:tcPr>
            <w:tcW w:w="2790" w:type="dxa"/>
            <w:shd w:val="clear" w:color="auto" w:fill="auto"/>
          </w:tcPr>
          <w:p w:rsidR="00A42229" w:rsidRPr="00385A80" w:rsidRDefault="00A42229" w:rsidP="0026255C">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Request for Comments: </w:t>
            </w:r>
            <w:hyperlink r:id="rId37" w:history="1">
              <w:r w:rsidRPr="00385A80">
                <w:rPr>
                  <w:rStyle w:val="Hyperlink"/>
                  <w:sz w:val="18"/>
                  <w:szCs w:val="18"/>
                </w:rPr>
                <w:t>http://www.naesb.org/pdf4/wgq_072611_reqcom.doc</w:t>
              </w:r>
            </w:hyperlink>
          </w:p>
        </w:tc>
        <w:tc>
          <w:tcPr>
            <w:tcW w:w="630" w:type="dxa"/>
            <w:shd w:val="clear" w:color="auto" w:fill="auto"/>
          </w:tcPr>
          <w:p w:rsidR="00A42229" w:rsidRPr="0076188F" w:rsidRDefault="00A42229" w:rsidP="00504F0D">
            <w:pPr>
              <w:autoSpaceDE w:val="0"/>
              <w:autoSpaceDN w:val="0"/>
              <w:adjustRightInd w:val="0"/>
              <w:spacing w:before="60" w:after="60"/>
              <w:rPr>
                <w:sz w:val="18"/>
                <w:szCs w:val="18"/>
              </w:rPr>
            </w:pPr>
            <w:r>
              <w:rPr>
                <w:sz w:val="18"/>
                <w:szCs w:val="18"/>
              </w:rPr>
              <w:t>116</w:t>
            </w:r>
          </w:p>
        </w:tc>
        <w:tc>
          <w:tcPr>
            <w:tcW w:w="2790" w:type="dxa"/>
            <w:shd w:val="clear" w:color="auto" w:fill="auto"/>
          </w:tcPr>
          <w:p w:rsidR="00A42229" w:rsidRPr="0076188F"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Comments due August 26, 2011 – none received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keepNext/>
              <w:keepLines/>
              <w:autoSpaceDE w:val="0"/>
              <w:autoSpaceDN w:val="0"/>
              <w:adjustRightInd w:val="0"/>
              <w:spacing w:before="60" w:after="60"/>
              <w:rPr>
                <w:sz w:val="18"/>
                <w:szCs w:val="18"/>
              </w:rPr>
            </w:pPr>
            <w:r w:rsidRPr="00C2557E">
              <w:rPr>
                <w:sz w:val="18"/>
                <w:szCs w:val="18"/>
              </w:rPr>
              <w:lastRenderedPageBreak/>
              <w:t>10.</w:t>
            </w:r>
          </w:p>
        </w:tc>
        <w:tc>
          <w:tcPr>
            <w:tcW w:w="5490" w:type="dxa"/>
            <w:shd w:val="clear" w:color="auto" w:fill="auto"/>
          </w:tcPr>
          <w:p w:rsidR="00A42229" w:rsidRPr="00385A80" w:rsidRDefault="00A42229" w:rsidP="00F14A56">
            <w:pPr>
              <w:keepNext/>
              <w:keepLines/>
              <w:autoSpaceDE w:val="0"/>
              <w:autoSpaceDN w:val="0"/>
              <w:adjustRightInd w:val="0"/>
              <w:spacing w:before="60" w:after="60"/>
              <w:rPr>
                <w:sz w:val="18"/>
                <w:szCs w:val="18"/>
              </w:rPr>
            </w:pPr>
            <w:r w:rsidRPr="00385A80">
              <w:rPr>
                <w:sz w:val="18"/>
                <w:szCs w:val="18"/>
              </w:rPr>
              <w:t>Review and Consider C11003: Clarification or interpretation request: Clarify the effects of Disclosure Indicator, Minimum Rate Disclosure Indicator, Releasing Shipper Lesser Quantity Indicator, and Shorter Term Indicator on the disclosure of minimum condition elements for EBB / EDI Download portion of NAESB Standard Number 5.4.24.</w:t>
            </w:r>
          </w:p>
          <w:p w:rsidR="00A42229" w:rsidRPr="00385A80" w:rsidRDefault="00A42229" w:rsidP="00F14A56">
            <w:pPr>
              <w:keepNext/>
              <w:keepLines/>
              <w:autoSpaceDE w:val="0"/>
              <w:autoSpaceDN w:val="0"/>
              <w:adjustRightInd w:val="0"/>
              <w:spacing w:before="60" w:after="60"/>
              <w:rPr>
                <w:sz w:val="18"/>
                <w:szCs w:val="18"/>
              </w:rPr>
            </w:pPr>
            <w:r w:rsidRPr="00385A80">
              <w:rPr>
                <w:sz w:val="18"/>
                <w:szCs w:val="18"/>
              </w:rPr>
              <w:t>As the EC meeting is taking place during the comment period, only a discussion and review is allowed.  Depending on the comments received, the vote may occur notationally after the comment period concludes.  The required vote is a super majority.</w:t>
            </w:r>
          </w:p>
          <w:p w:rsidR="00A42229" w:rsidRPr="00385A80" w:rsidRDefault="00A42229" w:rsidP="00F14A56">
            <w:pPr>
              <w:keepNext/>
              <w:keepLines/>
              <w:autoSpaceDE w:val="0"/>
              <w:autoSpaceDN w:val="0"/>
              <w:adjustRightInd w:val="0"/>
              <w:spacing w:before="60" w:after="60"/>
              <w:rPr>
                <w:sz w:val="18"/>
                <w:szCs w:val="18"/>
              </w:rPr>
            </w:pPr>
            <w:r w:rsidRPr="00385A80">
              <w:rPr>
                <w:sz w:val="18"/>
                <w:szCs w:val="18"/>
              </w:rPr>
              <w:t>The portion of clarification request C11003 determined to be a request for minor correction and transferred to the Information Requirements Subcommittee has been assigned minor correction number MC11022, see agenda item 3.</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E26C1" w:rsidP="00C92527">
            <w:pPr>
              <w:autoSpaceDE w:val="0"/>
              <w:autoSpaceDN w:val="0"/>
              <w:adjustRightInd w:val="0"/>
              <w:spacing w:before="60" w:after="60"/>
              <w:rPr>
                <w:sz w:val="18"/>
                <w:szCs w:val="18"/>
              </w:rPr>
            </w:pPr>
            <w:r>
              <w:rPr>
                <w:sz w:val="18"/>
                <w:szCs w:val="18"/>
              </w:rPr>
              <w:t>Discuss C1100</w:t>
            </w:r>
            <w:r>
              <w:rPr>
                <w:sz w:val="18"/>
                <w:szCs w:val="18"/>
              </w:rPr>
              <w:t>3</w:t>
            </w:r>
            <w:r>
              <w:rPr>
                <w:sz w:val="18"/>
                <w:szCs w:val="18"/>
              </w:rPr>
              <w:t xml:space="preserve"> only – no vote.    Determine if at the conclusion of the comment period, the</w:t>
            </w:r>
            <w:r w:rsidR="00C92527">
              <w:rPr>
                <w:sz w:val="18"/>
                <w:szCs w:val="18"/>
              </w:rPr>
              <w:t xml:space="preserve"> super majority </w:t>
            </w:r>
            <w:r>
              <w:rPr>
                <w:sz w:val="18"/>
                <w:szCs w:val="18"/>
              </w:rPr>
              <w:t>vote should be taken notationally via email</w:t>
            </w:r>
            <w:r w:rsidR="00C92527">
              <w:rPr>
                <w:sz w:val="18"/>
                <w:szCs w:val="18"/>
              </w:rPr>
              <w:t>.</w:t>
            </w:r>
          </w:p>
        </w:tc>
      </w:tr>
      <w:tr w:rsidR="00A42229" w:rsidRPr="00575337" w:rsidTr="00A42229">
        <w:tc>
          <w:tcPr>
            <w:tcW w:w="648" w:type="dxa"/>
          </w:tcPr>
          <w:p w:rsidR="00A42229" w:rsidRPr="00C2557E" w:rsidRDefault="00A42229" w:rsidP="00F14A56">
            <w:pPr>
              <w:keepNext/>
              <w:keepLines/>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keepNext/>
              <w:keepLines/>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Interpretation: </w:t>
            </w:r>
            <w:hyperlink r:id="rId38" w:history="1">
              <w:r w:rsidRPr="00385A80">
                <w:rPr>
                  <w:rStyle w:val="Hyperlink"/>
                  <w:sz w:val="18"/>
                  <w:szCs w:val="18"/>
                </w:rPr>
                <w:t>http://www.naesb.org/pdf4/c11003_rec.docx</w:t>
              </w:r>
            </w:hyperlink>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117</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Request for Comments: </w:t>
            </w:r>
            <w:hyperlink r:id="rId39" w:history="1">
              <w:r w:rsidRPr="00385A80">
                <w:rPr>
                  <w:rStyle w:val="Hyperlink"/>
                  <w:sz w:val="18"/>
                  <w:szCs w:val="18"/>
                </w:rPr>
                <w:t>http://www.naesb.org/pdf4/wgq_072611_reqcom.doc</w:t>
              </w:r>
            </w:hyperlink>
            <w:r w:rsidRPr="00385A80">
              <w:t xml:space="preserve"> </w:t>
            </w:r>
            <w:r w:rsidRPr="00385A80">
              <w:rPr>
                <w:sz w:val="18"/>
                <w:szCs w:val="18"/>
              </w:rPr>
              <w:t>(</w:t>
            </w:r>
            <w:r w:rsidRPr="00385A80">
              <w:rPr>
                <w:i/>
                <w:sz w:val="18"/>
                <w:szCs w:val="18"/>
              </w:rPr>
              <w:t>see agenda item 9 in assembled book</w:t>
            </w:r>
            <w:r w:rsidRPr="00385A80">
              <w:rPr>
                <w:sz w:val="18"/>
                <w:szCs w:val="18"/>
              </w:rPr>
              <w:t>)</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116</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5"/>
              </w:numPr>
              <w:tabs>
                <w:tab w:val="clear" w:pos="872"/>
              </w:tabs>
              <w:autoSpaceDE w:val="0"/>
              <w:autoSpaceDN w:val="0"/>
              <w:adjustRightInd w:val="0"/>
              <w:spacing w:before="60" w:after="60"/>
              <w:ind w:left="279" w:hanging="279"/>
              <w:rPr>
                <w:sz w:val="18"/>
                <w:szCs w:val="18"/>
              </w:rPr>
            </w:pPr>
            <w:r w:rsidRPr="00385A80">
              <w:rPr>
                <w:sz w:val="18"/>
                <w:szCs w:val="18"/>
              </w:rPr>
              <w:t xml:space="preserve">Comments due August 26, 2011 – none received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F14A56">
            <w:pPr>
              <w:keepNext/>
              <w:autoSpaceDE w:val="0"/>
              <w:autoSpaceDN w:val="0"/>
              <w:adjustRightInd w:val="0"/>
              <w:spacing w:before="60" w:after="60"/>
              <w:rPr>
                <w:sz w:val="18"/>
                <w:szCs w:val="18"/>
              </w:rPr>
            </w:pPr>
            <w:r w:rsidRPr="00C2557E">
              <w:rPr>
                <w:sz w:val="18"/>
                <w:szCs w:val="18"/>
              </w:rPr>
              <w:t>11.</w:t>
            </w:r>
          </w:p>
        </w:tc>
        <w:tc>
          <w:tcPr>
            <w:tcW w:w="5490" w:type="dxa"/>
            <w:shd w:val="clear" w:color="auto" w:fill="auto"/>
          </w:tcPr>
          <w:p w:rsidR="00A42229" w:rsidRPr="00385A80" w:rsidRDefault="00A42229" w:rsidP="00F14A56">
            <w:pPr>
              <w:autoSpaceDE w:val="0"/>
              <w:autoSpaceDN w:val="0"/>
              <w:adjustRightInd w:val="0"/>
              <w:spacing w:before="60" w:after="60"/>
              <w:rPr>
                <w:sz w:val="18"/>
                <w:szCs w:val="18"/>
              </w:rPr>
            </w:pPr>
            <w:r w:rsidRPr="00385A80">
              <w:rPr>
                <w:sz w:val="18"/>
                <w:szCs w:val="18"/>
              </w:rPr>
              <w:t xml:space="preserve">Discussion on NAESB WGQ Standard No. 5.3.2 and possible need for a minor correction or request for modification: </w:t>
            </w:r>
            <w:hyperlink r:id="rId40" w:history="1">
              <w:r w:rsidRPr="00385A80">
                <w:rPr>
                  <w:color w:val="0000FF"/>
                  <w:sz w:val="18"/>
                  <w:szCs w:val="18"/>
                  <w:u w:val="single"/>
                </w:rPr>
                <w:t>http://www.naesb.org/misc/wgq_5-3-2_standard_ver2-0.doc</w:t>
              </w:r>
            </w:hyperlink>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118</w:t>
            </w:r>
          </w:p>
        </w:tc>
        <w:tc>
          <w:tcPr>
            <w:tcW w:w="2790" w:type="dxa"/>
            <w:shd w:val="clear" w:color="auto" w:fill="auto"/>
          </w:tcPr>
          <w:p w:rsidR="00A42229" w:rsidRPr="00385A80" w:rsidRDefault="00AE26C1" w:rsidP="00500F4B">
            <w:pPr>
              <w:autoSpaceDE w:val="0"/>
              <w:autoSpaceDN w:val="0"/>
              <w:adjustRightInd w:val="0"/>
              <w:spacing w:before="60" w:after="60"/>
              <w:rPr>
                <w:sz w:val="18"/>
                <w:szCs w:val="18"/>
              </w:rPr>
            </w:pPr>
            <w:r>
              <w:rPr>
                <w:sz w:val="18"/>
                <w:szCs w:val="18"/>
              </w:rPr>
              <w:t>Discuss issues raised for NAESB WGQ Standard 5.3.2 and determine if any action is needed.  Any vote on the course of action would be</w:t>
            </w:r>
            <w:r w:rsidR="00C92527">
              <w:rPr>
                <w:sz w:val="18"/>
                <w:szCs w:val="18"/>
              </w:rPr>
              <w:t xml:space="preserve"> by</w:t>
            </w:r>
            <w:r>
              <w:rPr>
                <w:sz w:val="18"/>
                <w:szCs w:val="18"/>
              </w:rPr>
              <w:t xml:space="preserve"> simple majority.</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r w:rsidRPr="00C2557E">
              <w:rPr>
                <w:sz w:val="18"/>
                <w:szCs w:val="18"/>
              </w:rPr>
              <w:t>12.</w:t>
            </w:r>
          </w:p>
        </w:tc>
        <w:tc>
          <w:tcPr>
            <w:tcW w:w="5490" w:type="dxa"/>
            <w:shd w:val="clear" w:color="auto" w:fill="auto"/>
          </w:tcPr>
          <w:p w:rsidR="00A42229" w:rsidRPr="00385A80" w:rsidRDefault="00A42229" w:rsidP="00F14A56">
            <w:pPr>
              <w:autoSpaceDE w:val="0"/>
              <w:autoSpaceDN w:val="0"/>
              <w:adjustRightInd w:val="0"/>
              <w:spacing w:before="60" w:after="60"/>
              <w:rPr>
                <w:sz w:val="18"/>
                <w:szCs w:val="18"/>
              </w:rPr>
            </w:pPr>
            <w:r w:rsidRPr="00385A80">
              <w:rPr>
                <w:sz w:val="18"/>
                <w:szCs w:val="18"/>
              </w:rPr>
              <w:t>Subcommittee Updates (meeting materials for updates will be provided by leadership as they are available):</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Updates only – no votes</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numPr>
                <w:ilvl w:val="3"/>
                <w:numId w:val="1"/>
              </w:numPr>
              <w:tabs>
                <w:tab w:val="num" w:pos="252"/>
              </w:tabs>
              <w:autoSpaceDE w:val="0"/>
              <w:autoSpaceDN w:val="0"/>
              <w:adjustRightInd w:val="0"/>
              <w:spacing w:before="60" w:after="60"/>
              <w:ind w:left="259" w:hanging="259"/>
              <w:rPr>
                <w:sz w:val="18"/>
                <w:szCs w:val="18"/>
              </w:rPr>
            </w:pPr>
            <w:r w:rsidRPr="00385A80">
              <w:rPr>
                <w:sz w:val="18"/>
                <w:szCs w:val="18"/>
              </w:rPr>
              <w:t xml:space="preserve">Triage Subcommittee: </w:t>
            </w:r>
            <w:hyperlink r:id="rId41" w:history="1">
              <w:r w:rsidRPr="00385A80">
                <w:rPr>
                  <w:rStyle w:val="Hyperlink"/>
                  <w:sz w:val="18"/>
                  <w:szCs w:val="18"/>
                </w:rPr>
                <w:t>http://www.naesb.org/pdf4/tr072511agenda.doc</w:t>
              </w:r>
            </w:hyperlink>
            <w:r w:rsidRPr="00385A80">
              <w:rPr>
                <w:color w:val="0000FF"/>
                <w:sz w:val="18"/>
                <w:szCs w:val="18"/>
              </w:rPr>
              <w:t xml:space="preserve"> </w:t>
            </w:r>
            <w:r w:rsidRPr="00385A80">
              <w:rPr>
                <w:sz w:val="18"/>
                <w:szCs w:val="18"/>
              </w:rPr>
              <w:t xml:space="preserve">(new requests), </w:t>
            </w:r>
            <w:hyperlink r:id="rId42" w:history="1">
              <w:r w:rsidRPr="00385A80">
                <w:rPr>
                  <w:rStyle w:val="Hyperlink"/>
                  <w:sz w:val="18"/>
                  <w:szCs w:val="18"/>
                </w:rPr>
                <w:t>http://www.naesb.org/pdf4/tr072511disposition.docx</w:t>
              </w:r>
            </w:hyperlink>
            <w:r w:rsidRPr="00385A80">
              <w:rPr>
                <w:sz w:val="18"/>
                <w:szCs w:val="18"/>
              </w:rPr>
              <w:t xml:space="preserve"> (disposition)</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144</w:t>
            </w:r>
            <w:r>
              <w:rPr>
                <w:sz w:val="18"/>
                <w:szCs w:val="18"/>
              </w:rPr>
              <w:br/>
              <w:t>145</w:t>
            </w: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Rae McQuade to provide the update</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numPr>
                <w:ilvl w:val="3"/>
                <w:numId w:val="1"/>
              </w:numPr>
              <w:tabs>
                <w:tab w:val="num" w:pos="252"/>
              </w:tabs>
              <w:autoSpaceDE w:val="0"/>
              <w:autoSpaceDN w:val="0"/>
              <w:adjustRightInd w:val="0"/>
              <w:spacing w:before="60" w:after="60"/>
              <w:ind w:left="259" w:hanging="259"/>
              <w:rPr>
                <w:sz w:val="18"/>
                <w:szCs w:val="18"/>
              </w:rPr>
            </w:pPr>
            <w:r w:rsidRPr="00385A80">
              <w:rPr>
                <w:sz w:val="18"/>
                <w:szCs w:val="18"/>
              </w:rPr>
              <w:t xml:space="preserve">Business Practices Subcommittee (BPS) </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Kim Van Pelt, Richard Smith and Lori-Lynn Pennock to provide the update.</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numPr>
                <w:ilvl w:val="3"/>
                <w:numId w:val="1"/>
              </w:numPr>
              <w:tabs>
                <w:tab w:val="num" w:pos="252"/>
              </w:tabs>
              <w:autoSpaceDE w:val="0"/>
              <w:autoSpaceDN w:val="0"/>
              <w:adjustRightInd w:val="0"/>
              <w:spacing w:before="60" w:after="60"/>
              <w:ind w:left="259" w:hanging="259"/>
              <w:rPr>
                <w:sz w:val="18"/>
                <w:szCs w:val="18"/>
              </w:rPr>
            </w:pPr>
            <w:r w:rsidRPr="00385A80">
              <w:rPr>
                <w:sz w:val="18"/>
                <w:szCs w:val="18"/>
              </w:rPr>
              <w:t>Electronic Delivery Mechanisms Subcommittee (EDM)</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Leigh Spangler and Christopher Burden to provide the update.</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numPr>
                <w:ilvl w:val="3"/>
                <w:numId w:val="1"/>
              </w:numPr>
              <w:tabs>
                <w:tab w:val="num" w:pos="252"/>
              </w:tabs>
              <w:autoSpaceDE w:val="0"/>
              <w:autoSpaceDN w:val="0"/>
              <w:adjustRightInd w:val="0"/>
              <w:spacing w:before="60" w:after="60"/>
              <w:ind w:left="259" w:hanging="259"/>
              <w:rPr>
                <w:sz w:val="18"/>
                <w:szCs w:val="18"/>
              </w:rPr>
            </w:pPr>
            <w:r w:rsidRPr="00385A80">
              <w:rPr>
                <w:sz w:val="18"/>
                <w:szCs w:val="18"/>
              </w:rPr>
              <w:t>Information Requirements Subcommittee (IR)/Technical Subcommittee</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Dale Davis and Mike Stender to provide the update.</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numPr>
                <w:ilvl w:val="3"/>
                <w:numId w:val="1"/>
              </w:numPr>
              <w:tabs>
                <w:tab w:val="num" w:pos="252"/>
              </w:tabs>
              <w:autoSpaceDE w:val="0"/>
              <w:autoSpaceDN w:val="0"/>
              <w:adjustRightInd w:val="0"/>
              <w:spacing w:before="60" w:after="60"/>
              <w:ind w:left="259" w:hanging="259"/>
              <w:rPr>
                <w:sz w:val="18"/>
                <w:szCs w:val="18"/>
              </w:rPr>
            </w:pPr>
            <w:r w:rsidRPr="00385A80">
              <w:rPr>
                <w:sz w:val="18"/>
                <w:szCs w:val="18"/>
              </w:rPr>
              <w:t>Interpretations Subcommittee</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Paul Love to provide the update.</w:t>
            </w:r>
          </w:p>
        </w:tc>
      </w:tr>
      <w:tr w:rsidR="00A42229" w:rsidRPr="00575337" w:rsidTr="00391E4C">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numPr>
                <w:ilvl w:val="3"/>
                <w:numId w:val="1"/>
              </w:numPr>
              <w:tabs>
                <w:tab w:val="num" w:pos="252"/>
              </w:tabs>
              <w:autoSpaceDE w:val="0"/>
              <w:autoSpaceDN w:val="0"/>
              <w:adjustRightInd w:val="0"/>
              <w:spacing w:before="60" w:after="60"/>
              <w:ind w:left="259" w:hanging="259"/>
              <w:rPr>
                <w:sz w:val="18"/>
                <w:szCs w:val="18"/>
              </w:rPr>
            </w:pPr>
            <w:r w:rsidRPr="00385A80">
              <w:rPr>
                <w:sz w:val="18"/>
                <w:szCs w:val="18"/>
              </w:rPr>
              <w:t>Contracts Subcommittee</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tcBorders>
              <w:bottom w:val="single" w:sz="4" w:space="0" w:color="auto"/>
            </w:tcBorders>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Keith Sappenfield to provide the update.</w:t>
            </w:r>
          </w:p>
        </w:tc>
      </w:tr>
      <w:tr w:rsidR="00C92527" w:rsidRPr="00575337" w:rsidTr="00391E4C">
        <w:tc>
          <w:tcPr>
            <w:tcW w:w="648" w:type="dxa"/>
          </w:tcPr>
          <w:p w:rsidR="00C92527" w:rsidRPr="00C2557E" w:rsidRDefault="00C92527" w:rsidP="00C92527">
            <w:pPr>
              <w:keepNext/>
              <w:autoSpaceDE w:val="0"/>
              <w:autoSpaceDN w:val="0"/>
              <w:adjustRightInd w:val="0"/>
              <w:spacing w:before="60" w:after="60"/>
              <w:rPr>
                <w:sz w:val="18"/>
                <w:szCs w:val="18"/>
              </w:rPr>
            </w:pPr>
            <w:r w:rsidRPr="00C2557E">
              <w:rPr>
                <w:sz w:val="18"/>
                <w:szCs w:val="18"/>
              </w:rPr>
              <w:lastRenderedPageBreak/>
              <w:t>13.</w:t>
            </w:r>
          </w:p>
        </w:tc>
        <w:tc>
          <w:tcPr>
            <w:tcW w:w="5490" w:type="dxa"/>
            <w:shd w:val="clear" w:color="auto" w:fill="auto"/>
          </w:tcPr>
          <w:p w:rsidR="00C92527" w:rsidRPr="00385A80" w:rsidRDefault="00C92527" w:rsidP="00F14A56">
            <w:pPr>
              <w:tabs>
                <w:tab w:val="num" w:pos="5040"/>
              </w:tabs>
              <w:autoSpaceDE w:val="0"/>
              <w:autoSpaceDN w:val="0"/>
              <w:adjustRightInd w:val="0"/>
              <w:spacing w:before="60" w:after="60"/>
              <w:rPr>
                <w:sz w:val="18"/>
                <w:szCs w:val="18"/>
              </w:rPr>
            </w:pPr>
            <w:r w:rsidRPr="00385A80">
              <w:rPr>
                <w:sz w:val="18"/>
                <w:szCs w:val="18"/>
              </w:rPr>
              <w:t>Publication Schedule Review</w:t>
            </w:r>
          </w:p>
        </w:tc>
        <w:tc>
          <w:tcPr>
            <w:tcW w:w="630" w:type="dxa"/>
            <w:shd w:val="clear" w:color="auto" w:fill="auto"/>
          </w:tcPr>
          <w:p w:rsidR="00C92527" w:rsidRPr="00385A80" w:rsidRDefault="00C92527" w:rsidP="00504F0D">
            <w:pPr>
              <w:autoSpaceDE w:val="0"/>
              <w:autoSpaceDN w:val="0"/>
              <w:adjustRightInd w:val="0"/>
              <w:spacing w:before="60" w:after="60"/>
              <w:rPr>
                <w:sz w:val="18"/>
                <w:szCs w:val="18"/>
              </w:rPr>
            </w:pPr>
          </w:p>
        </w:tc>
        <w:tc>
          <w:tcPr>
            <w:tcW w:w="2790" w:type="dxa"/>
            <w:vMerge w:val="restart"/>
            <w:tcBorders>
              <w:top w:val="single" w:sz="4" w:space="0" w:color="auto"/>
            </w:tcBorders>
            <w:shd w:val="clear" w:color="auto" w:fill="auto"/>
          </w:tcPr>
          <w:p w:rsidR="00C92527" w:rsidRPr="00385A80" w:rsidRDefault="00C92527" w:rsidP="00C92527">
            <w:pPr>
              <w:autoSpaceDE w:val="0"/>
              <w:autoSpaceDN w:val="0"/>
              <w:adjustRightInd w:val="0"/>
              <w:spacing w:before="60" w:after="60"/>
              <w:rPr>
                <w:sz w:val="18"/>
                <w:szCs w:val="18"/>
              </w:rPr>
            </w:pPr>
            <w:r>
              <w:rPr>
                <w:sz w:val="18"/>
                <w:szCs w:val="18"/>
              </w:rPr>
              <w:t>Denise Rager to provide the update and confirm the schedule date for the next publication.</w:t>
            </w:r>
          </w:p>
        </w:tc>
      </w:tr>
      <w:tr w:rsidR="00C92527" w:rsidRPr="00575337" w:rsidTr="00A42229">
        <w:tc>
          <w:tcPr>
            <w:tcW w:w="648" w:type="dxa"/>
          </w:tcPr>
          <w:p w:rsidR="00C92527" w:rsidRPr="00C2557E" w:rsidRDefault="00C92527" w:rsidP="00C92527">
            <w:pPr>
              <w:keepNext/>
              <w:autoSpaceDE w:val="0"/>
              <w:autoSpaceDN w:val="0"/>
              <w:adjustRightInd w:val="0"/>
              <w:spacing w:before="60" w:after="60"/>
              <w:rPr>
                <w:sz w:val="18"/>
                <w:szCs w:val="18"/>
              </w:rPr>
            </w:pPr>
          </w:p>
        </w:tc>
        <w:tc>
          <w:tcPr>
            <w:tcW w:w="5490" w:type="dxa"/>
            <w:shd w:val="clear" w:color="auto" w:fill="auto"/>
          </w:tcPr>
          <w:p w:rsidR="00C92527" w:rsidRPr="00385A80" w:rsidRDefault="00C92527" w:rsidP="00111F06">
            <w:pPr>
              <w:numPr>
                <w:ilvl w:val="0"/>
                <w:numId w:val="6"/>
              </w:numPr>
              <w:tabs>
                <w:tab w:val="num" w:pos="252"/>
              </w:tabs>
              <w:autoSpaceDE w:val="0"/>
              <w:autoSpaceDN w:val="0"/>
              <w:adjustRightInd w:val="0"/>
              <w:spacing w:before="60" w:after="60"/>
              <w:ind w:left="252" w:hanging="252"/>
              <w:rPr>
                <w:sz w:val="18"/>
                <w:szCs w:val="18"/>
              </w:rPr>
            </w:pPr>
            <w:r w:rsidRPr="00385A80">
              <w:rPr>
                <w:sz w:val="18"/>
                <w:szCs w:val="18"/>
              </w:rPr>
              <w:t xml:space="preserve">Publications: WGQ Publication Schedule (Version 2.1): </w:t>
            </w:r>
            <w:hyperlink r:id="rId43" w:history="1">
              <w:r w:rsidRPr="00385A80">
                <w:rPr>
                  <w:rStyle w:val="Hyperlink"/>
                  <w:sz w:val="18"/>
                  <w:szCs w:val="18"/>
                </w:rPr>
                <w:t>http://www.naesb.org/misc/wgq_publication_schedule_ver2_1.doc</w:t>
              </w:r>
            </w:hyperlink>
            <w:r w:rsidRPr="00385A80">
              <w:rPr>
                <w:rStyle w:val="Hyperlink"/>
                <w:sz w:val="18"/>
                <w:szCs w:val="18"/>
              </w:rPr>
              <w:t>, scheduled for July 2012</w:t>
            </w:r>
          </w:p>
        </w:tc>
        <w:tc>
          <w:tcPr>
            <w:tcW w:w="630" w:type="dxa"/>
            <w:shd w:val="clear" w:color="auto" w:fill="auto"/>
          </w:tcPr>
          <w:p w:rsidR="00C92527" w:rsidRPr="00385A80" w:rsidRDefault="00C92527" w:rsidP="00504F0D">
            <w:pPr>
              <w:autoSpaceDE w:val="0"/>
              <w:autoSpaceDN w:val="0"/>
              <w:adjustRightInd w:val="0"/>
              <w:spacing w:before="60" w:after="60"/>
              <w:rPr>
                <w:sz w:val="18"/>
                <w:szCs w:val="18"/>
              </w:rPr>
            </w:pPr>
            <w:r>
              <w:rPr>
                <w:sz w:val="18"/>
                <w:szCs w:val="18"/>
              </w:rPr>
              <w:t>146</w:t>
            </w:r>
          </w:p>
        </w:tc>
        <w:tc>
          <w:tcPr>
            <w:tcW w:w="2790" w:type="dxa"/>
            <w:vMerge/>
            <w:shd w:val="clear" w:color="auto" w:fill="auto"/>
          </w:tcPr>
          <w:p w:rsidR="00C92527" w:rsidRPr="00385A80" w:rsidRDefault="00C92527" w:rsidP="00C92527">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C92527">
            <w:pPr>
              <w:keepNext/>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numPr>
                <w:ilvl w:val="0"/>
                <w:numId w:val="6"/>
              </w:numPr>
              <w:tabs>
                <w:tab w:val="num" w:pos="252"/>
              </w:tabs>
              <w:autoSpaceDE w:val="0"/>
              <w:autoSpaceDN w:val="0"/>
              <w:adjustRightInd w:val="0"/>
              <w:spacing w:before="60" w:after="60"/>
              <w:ind w:left="252" w:hanging="252"/>
              <w:rPr>
                <w:color w:val="000000"/>
                <w:sz w:val="18"/>
                <w:szCs w:val="18"/>
              </w:rPr>
            </w:pPr>
            <w:r w:rsidRPr="00385A80">
              <w:rPr>
                <w:sz w:val="18"/>
                <w:szCs w:val="18"/>
              </w:rPr>
              <w:t>WEQ Publication Schedule (Version 2.2):</w:t>
            </w:r>
            <w:r w:rsidRPr="00385A80">
              <w:rPr>
                <w:color w:val="0000FF"/>
                <w:sz w:val="18"/>
                <w:szCs w:val="18"/>
              </w:rPr>
              <w:t xml:space="preserve"> </w:t>
            </w:r>
            <w:hyperlink r:id="rId44" w:history="1">
              <w:r w:rsidRPr="00385A80">
                <w:rPr>
                  <w:rStyle w:val="Hyperlink"/>
                  <w:sz w:val="18"/>
                  <w:szCs w:val="18"/>
                </w:rPr>
                <w:t>http://www.naesb.org/misc/weq_publication_schedule_ver2_2.doc</w:t>
              </w:r>
            </w:hyperlink>
            <w:r w:rsidRPr="00385A80">
              <w:rPr>
                <w:rStyle w:val="Hyperlink"/>
                <w:sz w:val="18"/>
                <w:szCs w:val="18"/>
              </w:rPr>
              <w:t>, scheduled for September 2011</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151</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C92527">
            <w:pPr>
              <w:keepNext/>
              <w:autoSpaceDE w:val="0"/>
              <w:autoSpaceDN w:val="0"/>
              <w:adjustRightInd w:val="0"/>
              <w:spacing w:before="60" w:after="60"/>
              <w:rPr>
                <w:sz w:val="18"/>
                <w:szCs w:val="18"/>
              </w:rPr>
            </w:pPr>
          </w:p>
        </w:tc>
        <w:tc>
          <w:tcPr>
            <w:tcW w:w="5490" w:type="dxa"/>
            <w:shd w:val="clear" w:color="auto" w:fill="auto"/>
          </w:tcPr>
          <w:p w:rsidR="00A42229" w:rsidRPr="00385A80" w:rsidRDefault="00A42229" w:rsidP="00111F06">
            <w:pPr>
              <w:pStyle w:val="BodyText"/>
              <w:numPr>
                <w:ilvl w:val="0"/>
                <w:numId w:val="6"/>
              </w:numPr>
              <w:tabs>
                <w:tab w:val="num" w:pos="252"/>
              </w:tabs>
              <w:spacing w:before="60" w:after="60"/>
              <w:ind w:left="252" w:hanging="252"/>
              <w:rPr>
                <w:rStyle w:val="Hyperlink"/>
                <w:sz w:val="18"/>
                <w:szCs w:val="18"/>
              </w:rPr>
            </w:pPr>
            <w:r w:rsidRPr="00385A80">
              <w:rPr>
                <w:sz w:val="18"/>
                <w:szCs w:val="18"/>
              </w:rPr>
              <w:t xml:space="preserve">Retail Publication Schedule (Version 1.4): </w:t>
            </w:r>
            <w:hyperlink r:id="rId45" w:history="1">
              <w:r w:rsidRPr="00385A80">
                <w:rPr>
                  <w:rStyle w:val="Hyperlink"/>
                  <w:sz w:val="18"/>
                  <w:szCs w:val="18"/>
                </w:rPr>
                <w:t>http://www.naesb.org/misc/retail_publication_schedule_ver1_4.doc</w:t>
              </w:r>
            </w:hyperlink>
            <w:r w:rsidRPr="00385A80">
              <w:rPr>
                <w:rStyle w:val="Hyperlink"/>
                <w:sz w:val="18"/>
                <w:szCs w:val="18"/>
              </w:rPr>
              <w:t>, scheduled for April 2012</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156</w:t>
            </w: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bookmarkStart w:id="0" w:name="_GoBack"/>
            <w:bookmarkEnd w:id="0"/>
          </w:p>
        </w:tc>
      </w:tr>
      <w:tr w:rsidR="00A42229" w:rsidRPr="00575337" w:rsidTr="00A42229">
        <w:tc>
          <w:tcPr>
            <w:tcW w:w="648" w:type="dxa"/>
          </w:tcPr>
          <w:p w:rsidR="00A42229" w:rsidRPr="00C2557E" w:rsidRDefault="00A42229" w:rsidP="00C92527">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numPr>
                <w:ilvl w:val="3"/>
                <w:numId w:val="1"/>
              </w:numPr>
              <w:tabs>
                <w:tab w:val="num" w:pos="252"/>
              </w:tabs>
              <w:autoSpaceDE w:val="0"/>
              <w:autoSpaceDN w:val="0"/>
              <w:adjustRightInd w:val="0"/>
              <w:spacing w:before="60" w:after="60"/>
              <w:ind w:left="252" w:hanging="252"/>
              <w:rPr>
                <w:sz w:val="18"/>
                <w:szCs w:val="18"/>
              </w:rPr>
            </w:pPr>
            <w:r w:rsidRPr="00385A80">
              <w:rPr>
                <w:sz w:val="18"/>
                <w:szCs w:val="18"/>
              </w:rPr>
              <w:t>Individual Books Availability in New Publications</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A42229" w:rsidP="00500F4B">
            <w:pPr>
              <w:autoSpaceDE w:val="0"/>
              <w:autoSpaceDN w:val="0"/>
              <w:adjustRightInd w:val="0"/>
              <w:spacing w:before="60" w:after="60"/>
              <w:rPr>
                <w:sz w:val="18"/>
                <w:szCs w:val="18"/>
              </w:rPr>
            </w:pPr>
          </w:p>
        </w:tc>
      </w:tr>
      <w:tr w:rsidR="00C92527" w:rsidRPr="00575337" w:rsidTr="00A42229">
        <w:tc>
          <w:tcPr>
            <w:tcW w:w="648" w:type="dxa"/>
          </w:tcPr>
          <w:p w:rsidR="00C92527" w:rsidRPr="00C2557E" w:rsidRDefault="00C92527" w:rsidP="00C92527">
            <w:pPr>
              <w:autoSpaceDE w:val="0"/>
              <w:autoSpaceDN w:val="0"/>
              <w:adjustRightInd w:val="0"/>
              <w:spacing w:before="60" w:after="60"/>
              <w:rPr>
                <w:sz w:val="18"/>
                <w:szCs w:val="18"/>
              </w:rPr>
            </w:pPr>
            <w:r w:rsidRPr="00C2557E">
              <w:rPr>
                <w:sz w:val="18"/>
                <w:szCs w:val="18"/>
              </w:rPr>
              <w:t>14.</w:t>
            </w:r>
          </w:p>
        </w:tc>
        <w:tc>
          <w:tcPr>
            <w:tcW w:w="5490" w:type="dxa"/>
            <w:shd w:val="clear" w:color="auto" w:fill="auto"/>
          </w:tcPr>
          <w:p w:rsidR="00C92527" w:rsidRPr="00385A80" w:rsidRDefault="00C92527" w:rsidP="00F14A56">
            <w:pPr>
              <w:keepNext/>
              <w:tabs>
                <w:tab w:val="num" w:pos="5040"/>
              </w:tabs>
              <w:autoSpaceDE w:val="0"/>
              <w:autoSpaceDN w:val="0"/>
              <w:adjustRightInd w:val="0"/>
              <w:spacing w:before="60" w:after="60"/>
              <w:rPr>
                <w:sz w:val="18"/>
                <w:szCs w:val="18"/>
              </w:rPr>
            </w:pPr>
            <w:r w:rsidRPr="00385A80">
              <w:rPr>
                <w:sz w:val="18"/>
                <w:szCs w:val="18"/>
              </w:rPr>
              <w:t xml:space="preserve">Board of Directors, Board Committee and Regulatory Updates (no votes or action to be taken): </w:t>
            </w:r>
          </w:p>
        </w:tc>
        <w:tc>
          <w:tcPr>
            <w:tcW w:w="630" w:type="dxa"/>
            <w:shd w:val="clear" w:color="auto" w:fill="auto"/>
          </w:tcPr>
          <w:p w:rsidR="00C92527" w:rsidRPr="00385A80" w:rsidRDefault="00C92527" w:rsidP="00504F0D">
            <w:pPr>
              <w:autoSpaceDE w:val="0"/>
              <w:autoSpaceDN w:val="0"/>
              <w:adjustRightInd w:val="0"/>
              <w:spacing w:before="60" w:after="60"/>
              <w:rPr>
                <w:sz w:val="18"/>
                <w:szCs w:val="18"/>
              </w:rPr>
            </w:pPr>
          </w:p>
        </w:tc>
        <w:tc>
          <w:tcPr>
            <w:tcW w:w="2790" w:type="dxa"/>
            <w:vMerge w:val="restart"/>
            <w:shd w:val="clear" w:color="auto" w:fill="auto"/>
          </w:tcPr>
          <w:p w:rsidR="00C92527" w:rsidRPr="00385A80" w:rsidRDefault="00C92527" w:rsidP="00500F4B">
            <w:pPr>
              <w:autoSpaceDE w:val="0"/>
              <w:autoSpaceDN w:val="0"/>
              <w:adjustRightInd w:val="0"/>
              <w:spacing w:before="60" w:after="60"/>
              <w:rPr>
                <w:sz w:val="18"/>
                <w:szCs w:val="18"/>
              </w:rPr>
            </w:pPr>
            <w:r>
              <w:rPr>
                <w:sz w:val="18"/>
                <w:szCs w:val="18"/>
              </w:rPr>
              <w:t>Rae McQuade and Leigh Spangler to provide updates.</w:t>
            </w:r>
          </w:p>
        </w:tc>
      </w:tr>
      <w:tr w:rsidR="00C92527" w:rsidRPr="00575337" w:rsidTr="00A42229">
        <w:tc>
          <w:tcPr>
            <w:tcW w:w="648" w:type="dxa"/>
          </w:tcPr>
          <w:p w:rsidR="00C92527" w:rsidRPr="00C2557E" w:rsidRDefault="00C92527" w:rsidP="00C92527">
            <w:pPr>
              <w:autoSpaceDE w:val="0"/>
              <w:autoSpaceDN w:val="0"/>
              <w:adjustRightInd w:val="0"/>
              <w:spacing w:before="60" w:after="60"/>
              <w:rPr>
                <w:sz w:val="18"/>
                <w:szCs w:val="18"/>
              </w:rPr>
            </w:pPr>
          </w:p>
        </w:tc>
        <w:tc>
          <w:tcPr>
            <w:tcW w:w="5490" w:type="dxa"/>
            <w:shd w:val="clear" w:color="auto" w:fill="auto"/>
          </w:tcPr>
          <w:p w:rsidR="00C92527" w:rsidRPr="00385A80" w:rsidRDefault="00C92527" w:rsidP="00111F06">
            <w:pPr>
              <w:numPr>
                <w:ilvl w:val="0"/>
                <w:numId w:val="7"/>
              </w:numPr>
              <w:tabs>
                <w:tab w:val="clear" w:pos="720"/>
                <w:tab w:val="num" w:pos="252"/>
              </w:tabs>
              <w:autoSpaceDE w:val="0"/>
              <w:autoSpaceDN w:val="0"/>
              <w:adjustRightInd w:val="0"/>
              <w:spacing w:before="60" w:after="60"/>
              <w:ind w:left="252" w:hanging="252"/>
              <w:rPr>
                <w:sz w:val="18"/>
                <w:szCs w:val="18"/>
              </w:rPr>
            </w:pPr>
            <w:r w:rsidRPr="00385A80">
              <w:rPr>
                <w:sz w:val="18"/>
                <w:szCs w:val="18"/>
              </w:rPr>
              <w:t xml:space="preserve">Board and Board Committee Updates – Board Meeting June 23, 2011: </w:t>
            </w:r>
            <w:hyperlink r:id="rId46" w:history="1">
              <w:r w:rsidRPr="00385A80">
                <w:rPr>
                  <w:rStyle w:val="Hyperlink"/>
                  <w:sz w:val="18"/>
                  <w:szCs w:val="18"/>
                </w:rPr>
                <w:t>http://www.naesb.org/pdf4/bd062311dm.doc</w:t>
              </w:r>
            </w:hyperlink>
            <w:r w:rsidRPr="00385A80">
              <w:rPr>
                <w:sz w:val="18"/>
                <w:szCs w:val="18"/>
              </w:rPr>
              <w:t xml:space="preserve"> </w:t>
            </w:r>
          </w:p>
          <w:p w:rsidR="00C92527" w:rsidRPr="00385A80" w:rsidRDefault="00C92527" w:rsidP="00111F06">
            <w:pPr>
              <w:numPr>
                <w:ilvl w:val="0"/>
                <w:numId w:val="7"/>
              </w:numPr>
              <w:tabs>
                <w:tab w:val="clear" w:pos="720"/>
                <w:tab w:val="num" w:pos="252"/>
              </w:tabs>
              <w:autoSpaceDE w:val="0"/>
              <w:autoSpaceDN w:val="0"/>
              <w:adjustRightInd w:val="0"/>
              <w:spacing w:before="60" w:after="60"/>
              <w:ind w:left="252" w:hanging="252"/>
              <w:rPr>
                <w:sz w:val="18"/>
                <w:szCs w:val="18"/>
              </w:rPr>
            </w:pPr>
            <w:r w:rsidRPr="00385A80">
              <w:rPr>
                <w:sz w:val="18"/>
                <w:szCs w:val="18"/>
              </w:rPr>
              <w:t xml:space="preserve">Board Critical Infrastructure Efforts: </w:t>
            </w:r>
            <w:hyperlink r:id="rId47" w:history="1">
              <w:r w:rsidRPr="00385A80">
                <w:rPr>
                  <w:rStyle w:val="Hyperlink"/>
                  <w:sz w:val="18"/>
                  <w:szCs w:val="18"/>
                </w:rPr>
                <w:t>http://www.naesb.org/pdf4/bd_cic_072811notes.doc</w:t>
              </w:r>
            </w:hyperlink>
            <w:r w:rsidRPr="00385A80">
              <w:rPr>
                <w:sz w:val="18"/>
                <w:szCs w:val="18"/>
              </w:rPr>
              <w:t xml:space="preserve"> </w:t>
            </w:r>
          </w:p>
          <w:p w:rsidR="00C92527" w:rsidRPr="00385A80" w:rsidRDefault="00C92527" w:rsidP="00111F06">
            <w:pPr>
              <w:numPr>
                <w:ilvl w:val="0"/>
                <w:numId w:val="7"/>
              </w:numPr>
              <w:tabs>
                <w:tab w:val="clear" w:pos="720"/>
                <w:tab w:val="num" w:pos="252"/>
              </w:tabs>
              <w:autoSpaceDE w:val="0"/>
              <w:autoSpaceDN w:val="0"/>
              <w:adjustRightInd w:val="0"/>
              <w:spacing w:before="60" w:after="60"/>
              <w:ind w:left="252" w:hanging="252"/>
              <w:rPr>
                <w:sz w:val="18"/>
                <w:szCs w:val="18"/>
              </w:rPr>
            </w:pPr>
            <w:r w:rsidRPr="00385A80">
              <w:rPr>
                <w:sz w:val="18"/>
                <w:szCs w:val="18"/>
              </w:rPr>
              <w:t xml:space="preserve">Regulatory Updates – </w:t>
            </w:r>
          </w:p>
          <w:p w:rsidR="00C92527" w:rsidRPr="00385A80" w:rsidRDefault="00C92527" w:rsidP="00111F06">
            <w:pPr>
              <w:numPr>
                <w:ilvl w:val="0"/>
                <w:numId w:val="7"/>
              </w:numPr>
              <w:autoSpaceDE w:val="0"/>
              <w:autoSpaceDN w:val="0"/>
              <w:adjustRightInd w:val="0"/>
              <w:spacing w:before="60" w:after="60"/>
              <w:rPr>
                <w:sz w:val="18"/>
                <w:szCs w:val="18"/>
              </w:rPr>
            </w:pPr>
            <w:r w:rsidRPr="00385A80">
              <w:rPr>
                <w:sz w:val="18"/>
                <w:szCs w:val="18"/>
              </w:rPr>
              <w:t xml:space="preserve">June 28, 2011 Filing of Minor Corrections: </w:t>
            </w:r>
            <w:hyperlink r:id="rId48" w:history="1">
              <w:r w:rsidRPr="00385A80">
                <w:rPr>
                  <w:rStyle w:val="Hyperlink"/>
                  <w:sz w:val="18"/>
                  <w:szCs w:val="18"/>
                </w:rPr>
                <w:t>http://www.naesb.org/pdf4/ferc_062811_wgq_minor_corrections_v1.9_2.0.pdf</w:t>
              </w:r>
            </w:hyperlink>
            <w:r w:rsidRPr="00385A80">
              <w:t xml:space="preserve"> </w:t>
            </w:r>
            <w:r w:rsidRPr="00385A80">
              <w:rPr>
                <w:sz w:val="18"/>
                <w:szCs w:val="18"/>
              </w:rPr>
              <w:t>(</w:t>
            </w:r>
            <w:r w:rsidRPr="00385A80">
              <w:rPr>
                <w:i/>
                <w:sz w:val="18"/>
                <w:szCs w:val="18"/>
              </w:rPr>
              <w:t>summary only in assembled book</w:t>
            </w:r>
            <w:r w:rsidRPr="00385A80">
              <w:rPr>
                <w:sz w:val="18"/>
                <w:szCs w:val="18"/>
              </w:rPr>
              <w:t>)</w:t>
            </w:r>
          </w:p>
        </w:tc>
        <w:tc>
          <w:tcPr>
            <w:tcW w:w="630" w:type="dxa"/>
            <w:shd w:val="clear" w:color="auto" w:fill="auto"/>
          </w:tcPr>
          <w:p w:rsidR="00C92527" w:rsidRPr="00385A80" w:rsidRDefault="00C92527" w:rsidP="00504F0D">
            <w:pPr>
              <w:autoSpaceDE w:val="0"/>
              <w:autoSpaceDN w:val="0"/>
              <w:adjustRightInd w:val="0"/>
              <w:spacing w:before="60" w:after="60"/>
              <w:rPr>
                <w:sz w:val="18"/>
                <w:szCs w:val="18"/>
              </w:rPr>
            </w:pPr>
            <w:r>
              <w:rPr>
                <w:sz w:val="18"/>
                <w:szCs w:val="18"/>
              </w:rPr>
              <w:t>157</w:t>
            </w:r>
            <w:r>
              <w:rPr>
                <w:sz w:val="18"/>
                <w:szCs w:val="18"/>
              </w:rPr>
              <w:br/>
              <w:t>166</w:t>
            </w:r>
            <w:r>
              <w:rPr>
                <w:sz w:val="18"/>
                <w:szCs w:val="18"/>
              </w:rPr>
              <w:br/>
              <w:t>170</w:t>
            </w:r>
          </w:p>
        </w:tc>
        <w:tc>
          <w:tcPr>
            <w:tcW w:w="2790" w:type="dxa"/>
            <w:vMerge/>
            <w:shd w:val="clear" w:color="auto" w:fill="auto"/>
          </w:tcPr>
          <w:p w:rsidR="00C92527" w:rsidRPr="00385A80" w:rsidRDefault="00C92527" w:rsidP="00500F4B">
            <w:pPr>
              <w:autoSpaceDE w:val="0"/>
              <w:autoSpaceDN w:val="0"/>
              <w:adjustRightInd w:val="0"/>
              <w:spacing w:before="60" w:after="60"/>
              <w:rPr>
                <w:sz w:val="18"/>
                <w:szCs w:val="18"/>
              </w:rPr>
            </w:pPr>
          </w:p>
        </w:tc>
      </w:tr>
      <w:tr w:rsidR="00A42229" w:rsidRPr="00575337" w:rsidTr="00A42229">
        <w:tc>
          <w:tcPr>
            <w:tcW w:w="648" w:type="dxa"/>
          </w:tcPr>
          <w:p w:rsidR="00A42229" w:rsidRPr="00C2557E" w:rsidRDefault="00A42229" w:rsidP="00C92527">
            <w:pPr>
              <w:autoSpaceDE w:val="0"/>
              <w:autoSpaceDN w:val="0"/>
              <w:adjustRightInd w:val="0"/>
              <w:spacing w:before="60" w:after="60"/>
              <w:rPr>
                <w:sz w:val="18"/>
                <w:szCs w:val="18"/>
              </w:rPr>
            </w:pPr>
            <w:r w:rsidRPr="00C2557E">
              <w:rPr>
                <w:sz w:val="18"/>
                <w:szCs w:val="18"/>
              </w:rPr>
              <w:t>15.</w:t>
            </w:r>
          </w:p>
        </w:tc>
        <w:tc>
          <w:tcPr>
            <w:tcW w:w="5490" w:type="dxa"/>
            <w:shd w:val="clear" w:color="auto" w:fill="auto"/>
          </w:tcPr>
          <w:p w:rsidR="00A42229" w:rsidRPr="00385A80" w:rsidRDefault="00A42229" w:rsidP="00F14A56">
            <w:pPr>
              <w:keepNext/>
              <w:keepLines/>
              <w:tabs>
                <w:tab w:val="num" w:pos="5040"/>
              </w:tabs>
              <w:autoSpaceDE w:val="0"/>
              <w:autoSpaceDN w:val="0"/>
              <w:adjustRightInd w:val="0"/>
              <w:spacing w:before="60" w:after="60"/>
              <w:rPr>
                <w:sz w:val="18"/>
                <w:szCs w:val="18"/>
              </w:rPr>
            </w:pPr>
            <w:r w:rsidRPr="00385A80">
              <w:rPr>
                <w:sz w:val="18"/>
                <w:szCs w:val="18"/>
              </w:rPr>
              <w:t>Other Business</w:t>
            </w:r>
          </w:p>
          <w:p w:rsidR="00A42229" w:rsidRPr="00385A80" w:rsidRDefault="00A42229" w:rsidP="00111F06">
            <w:pPr>
              <w:keepNext/>
              <w:keepLines/>
              <w:numPr>
                <w:ilvl w:val="0"/>
                <w:numId w:val="4"/>
              </w:numPr>
              <w:autoSpaceDE w:val="0"/>
              <w:autoSpaceDN w:val="0"/>
              <w:adjustRightInd w:val="0"/>
              <w:spacing w:before="60" w:after="60"/>
              <w:rPr>
                <w:rStyle w:val="Hyperlink"/>
                <w:sz w:val="18"/>
                <w:szCs w:val="18"/>
              </w:rPr>
            </w:pPr>
            <w:r w:rsidRPr="00385A80">
              <w:rPr>
                <w:sz w:val="18"/>
                <w:szCs w:val="18"/>
              </w:rPr>
              <w:t>Meeting Schedule 2011</w:t>
            </w:r>
            <w:r w:rsidRPr="00385A80">
              <w:rPr>
                <w:rStyle w:val="Strong"/>
                <w:bCs/>
                <w:sz w:val="18"/>
                <w:szCs w:val="18"/>
              </w:rPr>
              <w:t xml:space="preserve">: </w:t>
            </w:r>
            <w:hyperlink r:id="rId49" w:tooltip="http://www.naesb.org/misc/2011_schedule_draft.doc" w:history="1">
              <w:r w:rsidRPr="00385A80">
                <w:rPr>
                  <w:rStyle w:val="Hyperlink"/>
                  <w:sz w:val="18"/>
                  <w:szCs w:val="18"/>
                </w:rPr>
                <w:t>http://www.naesb.org/misc/2011_schedule.doc</w:t>
              </w:r>
            </w:hyperlink>
          </w:p>
          <w:p w:rsidR="00A42229" w:rsidRPr="00385A80" w:rsidRDefault="00A42229" w:rsidP="00111F06">
            <w:pPr>
              <w:keepNext/>
              <w:keepLines/>
              <w:numPr>
                <w:ilvl w:val="0"/>
                <w:numId w:val="4"/>
              </w:numPr>
              <w:autoSpaceDE w:val="0"/>
              <w:autoSpaceDN w:val="0"/>
              <w:adjustRightInd w:val="0"/>
              <w:spacing w:before="60" w:after="60"/>
              <w:rPr>
                <w:sz w:val="18"/>
                <w:szCs w:val="18"/>
              </w:rPr>
            </w:pPr>
            <w:r w:rsidRPr="00385A80">
              <w:rPr>
                <w:sz w:val="18"/>
                <w:szCs w:val="18"/>
              </w:rPr>
              <w:t>Preparation for 2012 Annual Plan</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r>
              <w:rPr>
                <w:sz w:val="18"/>
                <w:szCs w:val="18"/>
              </w:rPr>
              <w:t>176</w:t>
            </w: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For update only – no vote to be taken.</w:t>
            </w:r>
          </w:p>
        </w:tc>
      </w:tr>
      <w:tr w:rsidR="00A42229" w:rsidRPr="00575337" w:rsidTr="00A42229">
        <w:tc>
          <w:tcPr>
            <w:tcW w:w="648" w:type="dxa"/>
          </w:tcPr>
          <w:p w:rsidR="00A42229" w:rsidRPr="00C2557E" w:rsidRDefault="00A42229" w:rsidP="00F14A56">
            <w:pPr>
              <w:autoSpaceDE w:val="0"/>
              <w:autoSpaceDN w:val="0"/>
              <w:adjustRightInd w:val="0"/>
              <w:spacing w:before="60" w:after="60"/>
              <w:rPr>
                <w:sz w:val="18"/>
                <w:szCs w:val="18"/>
              </w:rPr>
            </w:pPr>
          </w:p>
        </w:tc>
        <w:tc>
          <w:tcPr>
            <w:tcW w:w="5490" w:type="dxa"/>
            <w:shd w:val="clear" w:color="auto" w:fill="auto"/>
          </w:tcPr>
          <w:p w:rsidR="00A42229" w:rsidRPr="00385A80" w:rsidRDefault="00A42229" w:rsidP="00F14A56">
            <w:pPr>
              <w:tabs>
                <w:tab w:val="num" w:pos="5040"/>
              </w:tabs>
              <w:autoSpaceDE w:val="0"/>
              <w:autoSpaceDN w:val="0"/>
              <w:adjustRightInd w:val="0"/>
              <w:spacing w:before="60" w:after="60"/>
              <w:rPr>
                <w:sz w:val="18"/>
                <w:szCs w:val="18"/>
              </w:rPr>
            </w:pPr>
            <w:r w:rsidRPr="00385A80">
              <w:rPr>
                <w:sz w:val="18"/>
                <w:szCs w:val="18"/>
              </w:rPr>
              <w:t>Adjourn</w:t>
            </w:r>
          </w:p>
        </w:tc>
        <w:tc>
          <w:tcPr>
            <w:tcW w:w="630" w:type="dxa"/>
            <w:shd w:val="clear" w:color="auto" w:fill="auto"/>
          </w:tcPr>
          <w:p w:rsidR="00A42229" w:rsidRPr="00385A80" w:rsidRDefault="00A42229" w:rsidP="00504F0D">
            <w:pPr>
              <w:autoSpaceDE w:val="0"/>
              <w:autoSpaceDN w:val="0"/>
              <w:adjustRightInd w:val="0"/>
              <w:spacing w:before="60" w:after="60"/>
              <w:rPr>
                <w:sz w:val="18"/>
                <w:szCs w:val="18"/>
              </w:rPr>
            </w:pPr>
          </w:p>
        </w:tc>
        <w:tc>
          <w:tcPr>
            <w:tcW w:w="2790" w:type="dxa"/>
            <w:shd w:val="clear" w:color="auto" w:fill="auto"/>
          </w:tcPr>
          <w:p w:rsidR="00A42229" w:rsidRPr="00385A80" w:rsidRDefault="00C92527" w:rsidP="00500F4B">
            <w:pPr>
              <w:autoSpaceDE w:val="0"/>
              <w:autoSpaceDN w:val="0"/>
              <w:adjustRightInd w:val="0"/>
              <w:spacing w:before="60" w:after="60"/>
              <w:rPr>
                <w:sz w:val="18"/>
                <w:szCs w:val="18"/>
              </w:rPr>
            </w:pPr>
            <w:r>
              <w:rPr>
                <w:sz w:val="18"/>
                <w:szCs w:val="18"/>
              </w:rPr>
              <w:t>Simple majority vote to adjourn.</w:t>
            </w:r>
          </w:p>
        </w:tc>
      </w:tr>
      <w:tr w:rsidR="00A42229" w:rsidRPr="00827B46" w:rsidTr="00C074FD">
        <w:tc>
          <w:tcPr>
            <w:tcW w:w="9558" w:type="dxa"/>
            <w:gridSpan w:val="4"/>
          </w:tcPr>
          <w:p w:rsidR="00A42229" w:rsidRPr="00C074FD" w:rsidRDefault="00A42229" w:rsidP="00E9381D">
            <w:pPr>
              <w:tabs>
                <w:tab w:val="num" w:pos="5040"/>
              </w:tabs>
              <w:autoSpaceDE w:val="0"/>
              <w:autoSpaceDN w:val="0"/>
              <w:adjustRightInd w:val="0"/>
              <w:spacing w:before="40" w:after="40"/>
              <w:jc w:val="center"/>
              <w:rPr>
                <w:sz w:val="18"/>
                <w:szCs w:val="18"/>
              </w:rPr>
            </w:pPr>
            <w:r w:rsidRPr="00575337">
              <w:rPr>
                <w:i/>
                <w:sz w:val="18"/>
                <w:szCs w:val="18"/>
              </w:rPr>
              <w:t>Attire – Business Casual</w:t>
            </w:r>
          </w:p>
        </w:tc>
      </w:tr>
    </w:tbl>
    <w:p w:rsidR="00A1308C" w:rsidRDefault="00A1308C" w:rsidP="006D25DD">
      <w:pPr>
        <w:tabs>
          <w:tab w:val="left" w:pos="1440"/>
          <w:tab w:val="left" w:pos="2160"/>
        </w:tabs>
        <w:spacing w:before="120"/>
        <w:jc w:val="center"/>
      </w:pPr>
    </w:p>
    <w:sectPr w:rsidR="00A1308C" w:rsidSect="006D25DD">
      <w:headerReference w:type="even" r:id="rId50"/>
      <w:headerReference w:type="default" r:id="rId51"/>
      <w:footerReference w:type="even" r:id="rId52"/>
      <w:footerReference w:type="default" r:id="rId53"/>
      <w:headerReference w:type="first" r:id="rId54"/>
      <w:footerReference w:type="first" r:id="rId55"/>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2D" w:rsidRDefault="0002742D">
      <w:r>
        <w:separator/>
      </w:r>
    </w:p>
  </w:endnote>
  <w:endnote w:type="continuationSeparator" w:id="0">
    <w:p w:rsidR="0002742D" w:rsidRDefault="0002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7" w:rsidRPr="00D5485F" w:rsidRDefault="00D53CC7" w:rsidP="00D54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2D" w:rsidRDefault="0002742D">
      <w:r>
        <w:separator/>
      </w:r>
    </w:p>
  </w:footnote>
  <w:footnote w:type="continuationSeparator" w:id="0">
    <w:p w:rsidR="0002742D" w:rsidRDefault="00027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7" w:rsidRPr="00F9600E" w:rsidRDefault="00D5485F" w:rsidP="00F9600E">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913130</wp:posOffset>
              </wp:positionH>
              <wp:positionV relativeFrom="page">
                <wp:posOffset>114300</wp:posOffset>
              </wp:positionV>
              <wp:extent cx="1510030" cy="1389380"/>
              <wp:effectExtent l="0" t="0" r="571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0030" cy="138938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7" w:rsidRDefault="00D53CC7"/>
                        </w:txbxContent>
                      </wps:txbx>
                      <wps:bodyPr rot="0" vert="horz" wrap="square" lIns="0" tIns="0" rIns="0" bIns="0" anchor="t" anchorCtr="0" upright="1">
                        <a:no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1.9pt;margin-top:9pt;width:118.9pt;height:109.4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">
              <v:rect id="Rectangle 2"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D53CC7" w:rsidRDefault="00D53CC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53CC7" w:rsidRPr="00F9600E" w:rsidRDefault="00D53CC7" w:rsidP="00F9600E">
    <w:pPr>
      <w:pStyle w:val="Header"/>
      <w:tabs>
        <w:tab w:val="clear" w:pos="8640"/>
        <w:tab w:val="left" w:pos="-630"/>
        <w:tab w:val="right" w:pos="9810"/>
      </w:tabs>
      <w:ind w:left="1800"/>
      <w:jc w:val="right"/>
      <w:rPr>
        <w:b/>
        <w:spacing w:val="20"/>
        <w:sz w:val="32"/>
        <w:szCs w:val="32"/>
      </w:rPr>
    </w:pPr>
    <w:r w:rsidRPr="00F9600E">
      <w:rPr>
        <w:b/>
        <w:spacing w:val="20"/>
        <w:sz w:val="32"/>
        <w:szCs w:val="32"/>
      </w:rPr>
      <w:t>North American Energy Standards Board</w:t>
    </w:r>
  </w:p>
  <w:p w:rsidR="00D53CC7" w:rsidRPr="00F9600E" w:rsidRDefault="00D53CC7" w:rsidP="00F9600E">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F9600E">
      <w:t xml:space="preserve">, </w:t>
    </w:r>
    <w:smartTag w:uri="urn:schemas-microsoft-com:office:smarttags" w:element="place">
      <w:smartTag w:uri="urn:schemas-microsoft-com:office:smarttags" w:element="City">
        <w:smartTag w:uri="urn:schemas-microsoft-com:office:smarttags" w:element="City">
          <w:r w:rsidRPr="00F9600E">
            <w:t>Houston</w:t>
          </w:r>
        </w:smartTag>
        <w:r w:rsidRPr="00F9600E">
          <w:t xml:space="preserve">, </w:t>
        </w:r>
        <w:smartTag w:uri="urn:schemas-microsoft-com:office:smarttags" w:element="State">
          <w:smartTag w:uri="urn:schemas-microsoft-com:office:smarttags" w:element="PostalCode">
            <w:r w:rsidRPr="00F9600E">
              <w:t>Texas</w:t>
            </w:r>
          </w:smartTag>
        </w:smartTag>
        <w:r w:rsidRPr="00F9600E">
          <w:t xml:space="preserve"> </w:t>
        </w:r>
        <w:smartTag w:uri="urn:schemas-microsoft-com:office:smarttags" w:element="PostalCode">
          <w:r w:rsidRPr="00F9600E">
            <w:t>77002</w:t>
          </w:r>
        </w:smartTag>
      </w:smartTag>
    </w:smartTag>
  </w:p>
  <w:p w:rsidR="00D53CC7" w:rsidRPr="000E2A46" w:rsidRDefault="00D53CC7" w:rsidP="00F9600E">
    <w:pPr>
      <w:pStyle w:val="Header"/>
      <w:ind w:left="1800"/>
      <w:jc w:val="right"/>
      <w:rPr>
        <w:lang w:val="fr-FR"/>
      </w:rPr>
    </w:pPr>
    <w:r w:rsidRPr="000E2A46">
      <w:rPr>
        <w:lang w:val="fr-FR"/>
      </w:rPr>
      <w:t>Phone</w:t>
    </w:r>
    <w:proofErr w:type="gramStart"/>
    <w:r w:rsidRPr="000E2A46">
      <w:rPr>
        <w:lang w:val="fr-FR"/>
      </w:rPr>
      <w:t>:  (</w:t>
    </w:r>
    <w:proofErr w:type="gramEnd"/>
    <w:r w:rsidRPr="000E2A46">
      <w:rPr>
        <w:lang w:val="fr-FR"/>
      </w:rPr>
      <w:t>713) 356-0060, Fax:  (713) 356-0067, E-mail: naesb@naesb.org</w:t>
    </w:r>
  </w:p>
  <w:p w:rsidR="00D53CC7" w:rsidRPr="00F9600E" w:rsidRDefault="00D53CC7" w:rsidP="00F9600E">
    <w:pPr>
      <w:pStyle w:val="Header"/>
      <w:pBdr>
        <w:bottom w:val="single" w:sz="18" w:space="1" w:color="auto"/>
      </w:pBdr>
      <w:ind w:left="1800" w:hanging="1800"/>
      <w:jc w:val="right"/>
    </w:pPr>
    <w:r w:rsidRPr="000E2A46">
      <w:rPr>
        <w:lang w:val="fr-FR"/>
      </w:rPr>
      <w:tab/>
    </w:r>
    <w:r w:rsidRPr="00F9600E">
      <w:t xml:space="preserve">Home Page: </w:t>
    </w:r>
    <w:hyperlink r:id="rId3" w:history="1">
      <w:r w:rsidRPr="00F9600E">
        <w:rPr>
          <w:rStyle w:val="Hyperlink"/>
        </w:rPr>
        <w:t>www.naesb.org</w:t>
      </w:r>
    </w:hyperlink>
  </w:p>
  <w:p w:rsidR="00D53CC7" w:rsidRPr="006D25DD" w:rsidRDefault="00D53CC7" w:rsidP="00403453">
    <w:pPr>
      <w:autoSpaceDE w:val="0"/>
      <w:autoSpaceDN w:val="0"/>
      <w:adjustRightInd w:val="0"/>
      <w:jc w:val="center"/>
      <w:rPr>
        <w:b/>
        <w:bCs/>
        <w:sz w:val="12"/>
        <w:szCs w:val="12"/>
      </w:rPr>
    </w:pPr>
    <w:r>
      <w:rPr>
        <w:b/>
        <w:b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5F" w:rsidRDefault="00D54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5CA"/>
    <w:multiLevelType w:val="hybridMultilevel"/>
    <w:tmpl w:val="3E50D9B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031D3D"/>
    <w:multiLevelType w:val="hybridMultilevel"/>
    <w:tmpl w:val="E22C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144578"/>
    <w:multiLevelType w:val="hybridMultilevel"/>
    <w:tmpl w:val="94B8C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71376B"/>
    <w:multiLevelType w:val="hybridMultilevel"/>
    <w:tmpl w:val="45CC0766"/>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0609B5"/>
    <w:multiLevelType w:val="hybridMultilevel"/>
    <w:tmpl w:val="0B3E83A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6"/>
  </w:num>
  <w:num w:numId="6">
    <w:abstractNumId w:val="7"/>
  </w:num>
  <w:num w:numId="7">
    <w:abstractNumId w:val="5"/>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1A24"/>
    <w:rsid w:val="00002B36"/>
    <w:rsid w:val="00002D64"/>
    <w:rsid w:val="000041BE"/>
    <w:rsid w:val="0000440A"/>
    <w:rsid w:val="000064DD"/>
    <w:rsid w:val="00007268"/>
    <w:rsid w:val="00010DB1"/>
    <w:rsid w:val="00011360"/>
    <w:rsid w:val="0001333A"/>
    <w:rsid w:val="0001462B"/>
    <w:rsid w:val="00014B4B"/>
    <w:rsid w:val="00015D19"/>
    <w:rsid w:val="00022234"/>
    <w:rsid w:val="0002742D"/>
    <w:rsid w:val="00027432"/>
    <w:rsid w:val="00030109"/>
    <w:rsid w:val="00036627"/>
    <w:rsid w:val="00036B78"/>
    <w:rsid w:val="00040CDC"/>
    <w:rsid w:val="00050512"/>
    <w:rsid w:val="00052F79"/>
    <w:rsid w:val="00053E8D"/>
    <w:rsid w:val="0005644E"/>
    <w:rsid w:val="000643D7"/>
    <w:rsid w:val="00067CC9"/>
    <w:rsid w:val="00075028"/>
    <w:rsid w:val="00082AC4"/>
    <w:rsid w:val="000841C1"/>
    <w:rsid w:val="00085457"/>
    <w:rsid w:val="00086163"/>
    <w:rsid w:val="00087B3E"/>
    <w:rsid w:val="00092E51"/>
    <w:rsid w:val="00095E27"/>
    <w:rsid w:val="000A23C8"/>
    <w:rsid w:val="000A3570"/>
    <w:rsid w:val="000A3FCB"/>
    <w:rsid w:val="000A569C"/>
    <w:rsid w:val="000A7AC7"/>
    <w:rsid w:val="000B1301"/>
    <w:rsid w:val="000B22C0"/>
    <w:rsid w:val="000B356D"/>
    <w:rsid w:val="000B5D9A"/>
    <w:rsid w:val="000C7A82"/>
    <w:rsid w:val="000D1AE3"/>
    <w:rsid w:val="000D1D7E"/>
    <w:rsid w:val="000D21F7"/>
    <w:rsid w:val="000D4AA9"/>
    <w:rsid w:val="000D4ECD"/>
    <w:rsid w:val="000D628F"/>
    <w:rsid w:val="000D7ED4"/>
    <w:rsid w:val="000E2673"/>
    <w:rsid w:val="000E2A46"/>
    <w:rsid w:val="000E5006"/>
    <w:rsid w:val="000E52D7"/>
    <w:rsid w:val="000F3280"/>
    <w:rsid w:val="0010007B"/>
    <w:rsid w:val="00101451"/>
    <w:rsid w:val="001015AE"/>
    <w:rsid w:val="001035D5"/>
    <w:rsid w:val="00106BB7"/>
    <w:rsid w:val="0010738D"/>
    <w:rsid w:val="0010783D"/>
    <w:rsid w:val="00111F06"/>
    <w:rsid w:val="00113187"/>
    <w:rsid w:val="00117AA3"/>
    <w:rsid w:val="00120AB3"/>
    <w:rsid w:val="00121C03"/>
    <w:rsid w:val="00124E8F"/>
    <w:rsid w:val="00132610"/>
    <w:rsid w:val="0013327B"/>
    <w:rsid w:val="0013364D"/>
    <w:rsid w:val="0013553A"/>
    <w:rsid w:val="00136CAC"/>
    <w:rsid w:val="00140EDC"/>
    <w:rsid w:val="00142995"/>
    <w:rsid w:val="00150E37"/>
    <w:rsid w:val="00156909"/>
    <w:rsid w:val="001618F7"/>
    <w:rsid w:val="00163923"/>
    <w:rsid w:val="001662F9"/>
    <w:rsid w:val="00166B11"/>
    <w:rsid w:val="00167276"/>
    <w:rsid w:val="00170F0D"/>
    <w:rsid w:val="00171716"/>
    <w:rsid w:val="00176BBD"/>
    <w:rsid w:val="001822BB"/>
    <w:rsid w:val="0019350A"/>
    <w:rsid w:val="001940C2"/>
    <w:rsid w:val="001A162D"/>
    <w:rsid w:val="001A2902"/>
    <w:rsid w:val="001A3532"/>
    <w:rsid w:val="001B0660"/>
    <w:rsid w:val="001B0C34"/>
    <w:rsid w:val="001B0DB4"/>
    <w:rsid w:val="001B506D"/>
    <w:rsid w:val="001B64C9"/>
    <w:rsid w:val="001C0CE2"/>
    <w:rsid w:val="001C1AB0"/>
    <w:rsid w:val="001C1BDA"/>
    <w:rsid w:val="001C3224"/>
    <w:rsid w:val="001C3966"/>
    <w:rsid w:val="001C460A"/>
    <w:rsid w:val="001C501A"/>
    <w:rsid w:val="001C6EED"/>
    <w:rsid w:val="001D6203"/>
    <w:rsid w:val="001D63C8"/>
    <w:rsid w:val="001D76B7"/>
    <w:rsid w:val="001E04FA"/>
    <w:rsid w:val="001E0710"/>
    <w:rsid w:val="001E10D7"/>
    <w:rsid w:val="001E4B86"/>
    <w:rsid w:val="001E64B5"/>
    <w:rsid w:val="001E6766"/>
    <w:rsid w:val="001E70C3"/>
    <w:rsid w:val="001E792F"/>
    <w:rsid w:val="001F35C8"/>
    <w:rsid w:val="00201689"/>
    <w:rsid w:val="0020396E"/>
    <w:rsid w:val="00203F7B"/>
    <w:rsid w:val="002042FC"/>
    <w:rsid w:val="00210A10"/>
    <w:rsid w:val="00214A2D"/>
    <w:rsid w:val="002170C6"/>
    <w:rsid w:val="00217838"/>
    <w:rsid w:val="00217C20"/>
    <w:rsid w:val="00220348"/>
    <w:rsid w:val="00220A32"/>
    <w:rsid w:val="00221C51"/>
    <w:rsid w:val="00225403"/>
    <w:rsid w:val="00225CC6"/>
    <w:rsid w:val="00230270"/>
    <w:rsid w:val="002307B6"/>
    <w:rsid w:val="00232C2C"/>
    <w:rsid w:val="00234D31"/>
    <w:rsid w:val="002353B0"/>
    <w:rsid w:val="00243744"/>
    <w:rsid w:val="00243AE8"/>
    <w:rsid w:val="00244460"/>
    <w:rsid w:val="002546D5"/>
    <w:rsid w:val="0025522C"/>
    <w:rsid w:val="002611C8"/>
    <w:rsid w:val="00261D8F"/>
    <w:rsid w:val="0026255C"/>
    <w:rsid w:val="00270EC4"/>
    <w:rsid w:val="0027197F"/>
    <w:rsid w:val="00271BE9"/>
    <w:rsid w:val="00273FA7"/>
    <w:rsid w:val="00275623"/>
    <w:rsid w:val="00283FE9"/>
    <w:rsid w:val="002918DF"/>
    <w:rsid w:val="0029612E"/>
    <w:rsid w:val="00297B7C"/>
    <w:rsid w:val="002A6C50"/>
    <w:rsid w:val="002A6C56"/>
    <w:rsid w:val="002A6D67"/>
    <w:rsid w:val="002B0DE7"/>
    <w:rsid w:val="002B1024"/>
    <w:rsid w:val="002B3300"/>
    <w:rsid w:val="002B373D"/>
    <w:rsid w:val="002B441C"/>
    <w:rsid w:val="002B5887"/>
    <w:rsid w:val="002B6363"/>
    <w:rsid w:val="002B6AF6"/>
    <w:rsid w:val="002B6B03"/>
    <w:rsid w:val="002B7AEA"/>
    <w:rsid w:val="002C36C5"/>
    <w:rsid w:val="002C39D4"/>
    <w:rsid w:val="002C609A"/>
    <w:rsid w:val="002D18D7"/>
    <w:rsid w:val="002D1FC7"/>
    <w:rsid w:val="002D2ED1"/>
    <w:rsid w:val="002E7872"/>
    <w:rsid w:val="002F1CD9"/>
    <w:rsid w:val="002F2498"/>
    <w:rsid w:val="002F28CE"/>
    <w:rsid w:val="002F311B"/>
    <w:rsid w:val="002F3BBF"/>
    <w:rsid w:val="002F423F"/>
    <w:rsid w:val="002F54FF"/>
    <w:rsid w:val="002F68AB"/>
    <w:rsid w:val="002F78D5"/>
    <w:rsid w:val="0030365F"/>
    <w:rsid w:val="00304AEC"/>
    <w:rsid w:val="00310B90"/>
    <w:rsid w:val="00312C15"/>
    <w:rsid w:val="0031335E"/>
    <w:rsid w:val="00317EF7"/>
    <w:rsid w:val="0032166D"/>
    <w:rsid w:val="00325C55"/>
    <w:rsid w:val="00327B6C"/>
    <w:rsid w:val="003340CB"/>
    <w:rsid w:val="00334560"/>
    <w:rsid w:val="00334910"/>
    <w:rsid w:val="00334D18"/>
    <w:rsid w:val="00335752"/>
    <w:rsid w:val="00336658"/>
    <w:rsid w:val="003447E6"/>
    <w:rsid w:val="00344949"/>
    <w:rsid w:val="00345728"/>
    <w:rsid w:val="003466EA"/>
    <w:rsid w:val="00346FFE"/>
    <w:rsid w:val="0035020B"/>
    <w:rsid w:val="003524A4"/>
    <w:rsid w:val="00354B59"/>
    <w:rsid w:val="003550B4"/>
    <w:rsid w:val="003551DB"/>
    <w:rsid w:val="0035543F"/>
    <w:rsid w:val="003560B7"/>
    <w:rsid w:val="003561EF"/>
    <w:rsid w:val="003567B1"/>
    <w:rsid w:val="00357222"/>
    <w:rsid w:val="00357C2E"/>
    <w:rsid w:val="00357EAC"/>
    <w:rsid w:val="00361020"/>
    <w:rsid w:val="00362D65"/>
    <w:rsid w:val="00365350"/>
    <w:rsid w:val="00374CB5"/>
    <w:rsid w:val="0037644A"/>
    <w:rsid w:val="00383385"/>
    <w:rsid w:val="00385A80"/>
    <w:rsid w:val="00391E4C"/>
    <w:rsid w:val="00395638"/>
    <w:rsid w:val="00397A71"/>
    <w:rsid w:val="003A13A1"/>
    <w:rsid w:val="003A3320"/>
    <w:rsid w:val="003B0BE1"/>
    <w:rsid w:val="003B16E6"/>
    <w:rsid w:val="003B2353"/>
    <w:rsid w:val="003B509D"/>
    <w:rsid w:val="003C07AB"/>
    <w:rsid w:val="003C0D22"/>
    <w:rsid w:val="003C0E3C"/>
    <w:rsid w:val="003C0FA6"/>
    <w:rsid w:val="003C0FC1"/>
    <w:rsid w:val="003C13F9"/>
    <w:rsid w:val="003C4819"/>
    <w:rsid w:val="003C5000"/>
    <w:rsid w:val="003C614D"/>
    <w:rsid w:val="003C6E88"/>
    <w:rsid w:val="003D01D2"/>
    <w:rsid w:val="003D1703"/>
    <w:rsid w:val="003D1D17"/>
    <w:rsid w:val="003D493D"/>
    <w:rsid w:val="003D74E1"/>
    <w:rsid w:val="003E0DAD"/>
    <w:rsid w:val="003E19C7"/>
    <w:rsid w:val="003E27FE"/>
    <w:rsid w:val="003E2907"/>
    <w:rsid w:val="003E5AE2"/>
    <w:rsid w:val="003E5BD3"/>
    <w:rsid w:val="003F1900"/>
    <w:rsid w:val="003F54C6"/>
    <w:rsid w:val="00403453"/>
    <w:rsid w:val="00410A95"/>
    <w:rsid w:val="0041105B"/>
    <w:rsid w:val="00412939"/>
    <w:rsid w:val="00413CBF"/>
    <w:rsid w:val="00414064"/>
    <w:rsid w:val="00414796"/>
    <w:rsid w:val="0041579B"/>
    <w:rsid w:val="0042431F"/>
    <w:rsid w:val="004268E8"/>
    <w:rsid w:val="00426DB3"/>
    <w:rsid w:val="00431681"/>
    <w:rsid w:val="00440271"/>
    <w:rsid w:val="00443740"/>
    <w:rsid w:val="00444808"/>
    <w:rsid w:val="00445274"/>
    <w:rsid w:val="00445687"/>
    <w:rsid w:val="00446798"/>
    <w:rsid w:val="00453242"/>
    <w:rsid w:val="00456B14"/>
    <w:rsid w:val="004607AD"/>
    <w:rsid w:val="004612E0"/>
    <w:rsid w:val="00471410"/>
    <w:rsid w:val="00472A0F"/>
    <w:rsid w:val="00474F25"/>
    <w:rsid w:val="00480ED9"/>
    <w:rsid w:val="004817CB"/>
    <w:rsid w:val="00481A57"/>
    <w:rsid w:val="00482B87"/>
    <w:rsid w:val="00483841"/>
    <w:rsid w:val="0048586C"/>
    <w:rsid w:val="0049095C"/>
    <w:rsid w:val="00496B57"/>
    <w:rsid w:val="00497B04"/>
    <w:rsid w:val="004A1A5F"/>
    <w:rsid w:val="004A6B90"/>
    <w:rsid w:val="004A7618"/>
    <w:rsid w:val="004B02F3"/>
    <w:rsid w:val="004B14C5"/>
    <w:rsid w:val="004B1A24"/>
    <w:rsid w:val="004B44B4"/>
    <w:rsid w:val="004B49B7"/>
    <w:rsid w:val="004B5FC6"/>
    <w:rsid w:val="004B63C4"/>
    <w:rsid w:val="004C50CD"/>
    <w:rsid w:val="004C634A"/>
    <w:rsid w:val="004C7E89"/>
    <w:rsid w:val="004D0235"/>
    <w:rsid w:val="004D215F"/>
    <w:rsid w:val="004D2458"/>
    <w:rsid w:val="004D31A8"/>
    <w:rsid w:val="004D3471"/>
    <w:rsid w:val="004D53FA"/>
    <w:rsid w:val="004D6EC8"/>
    <w:rsid w:val="004D762F"/>
    <w:rsid w:val="004E2D75"/>
    <w:rsid w:val="004E5E69"/>
    <w:rsid w:val="004E684C"/>
    <w:rsid w:val="004F04FB"/>
    <w:rsid w:val="00500F4B"/>
    <w:rsid w:val="005077F0"/>
    <w:rsid w:val="00511295"/>
    <w:rsid w:val="00513125"/>
    <w:rsid w:val="00513DDD"/>
    <w:rsid w:val="00514DD7"/>
    <w:rsid w:val="005151A8"/>
    <w:rsid w:val="00517D53"/>
    <w:rsid w:val="005237FE"/>
    <w:rsid w:val="005248DF"/>
    <w:rsid w:val="005260E8"/>
    <w:rsid w:val="0052638A"/>
    <w:rsid w:val="0053383B"/>
    <w:rsid w:val="005357B0"/>
    <w:rsid w:val="00541E9D"/>
    <w:rsid w:val="0054271E"/>
    <w:rsid w:val="005432DE"/>
    <w:rsid w:val="0054452D"/>
    <w:rsid w:val="0054516E"/>
    <w:rsid w:val="00550668"/>
    <w:rsid w:val="00550728"/>
    <w:rsid w:val="0055108C"/>
    <w:rsid w:val="005512DB"/>
    <w:rsid w:val="0055141C"/>
    <w:rsid w:val="00560A45"/>
    <w:rsid w:val="00564EDE"/>
    <w:rsid w:val="005735D8"/>
    <w:rsid w:val="005747B7"/>
    <w:rsid w:val="00575337"/>
    <w:rsid w:val="00577EFE"/>
    <w:rsid w:val="0058181E"/>
    <w:rsid w:val="00581E97"/>
    <w:rsid w:val="00583DED"/>
    <w:rsid w:val="00583ED8"/>
    <w:rsid w:val="00585458"/>
    <w:rsid w:val="005866D2"/>
    <w:rsid w:val="005A4D39"/>
    <w:rsid w:val="005A79C4"/>
    <w:rsid w:val="005B1270"/>
    <w:rsid w:val="005B1322"/>
    <w:rsid w:val="005B4489"/>
    <w:rsid w:val="005B5496"/>
    <w:rsid w:val="005B6A47"/>
    <w:rsid w:val="005C30C6"/>
    <w:rsid w:val="005C33A9"/>
    <w:rsid w:val="005C4254"/>
    <w:rsid w:val="005C6561"/>
    <w:rsid w:val="005C71D2"/>
    <w:rsid w:val="005D3263"/>
    <w:rsid w:val="005E0968"/>
    <w:rsid w:val="005E3134"/>
    <w:rsid w:val="005F1ECB"/>
    <w:rsid w:val="00601EE0"/>
    <w:rsid w:val="00604632"/>
    <w:rsid w:val="00606161"/>
    <w:rsid w:val="00610E20"/>
    <w:rsid w:val="00611BE4"/>
    <w:rsid w:val="006123BF"/>
    <w:rsid w:val="00615D21"/>
    <w:rsid w:val="00617C39"/>
    <w:rsid w:val="0062316B"/>
    <w:rsid w:val="00625CDC"/>
    <w:rsid w:val="00633553"/>
    <w:rsid w:val="00633E42"/>
    <w:rsid w:val="0063625F"/>
    <w:rsid w:val="006369C0"/>
    <w:rsid w:val="00637362"/>
    <w:rsid w:val="00645B09"/>
    <w:rsid w:val="00654F13"/>
    <w:rsid w:val="00656CF5"/>
    <w:rsid w:val="0065799D"/>
    <w:rsid w:val="00663109"/>
    <w:rsid w:val="00663B10"/>
    <w:rsid w:val="006658A5"/>
    <w:rsid w:val="006743E5"/>
    <w:rsid w:val="00674AC0"/>
    <w:rsid w:val="00677555"/>
    <w:rsid w:val="00677D4D"/>
    <w:rsid w:val="00683B1D"/>
    <w:rsid w:val="00684BCA"/>
    <w:rsid w:val="006939D3"/>
    <w:rsid w:val="0069511F"/>
    <w:rsid w:val="00695960"/>
    <w:rsid w:val="006976EA"/>
    <w:rsid w:val="006A3477"/>
    <w:rsid w:val="006A6B15"/>
    <w:rsid w:val="006B1455"/>
    <w:rsid w:val="006B3417"/>
    <w:rsid w:val="006B5A16"/>
    <w:rsid w:val="006B6F3A"/>
    <w:rsid w:val="006C34DC"/>
    <w:rsid w:val="006C7741"/>
    <w:rsid w:val="006D18E6"/>
    <w:rsid w:val="006D25DD"/>
    <w:rsid w:val="006D71CE"/>
    <w:rsid w:val="006E5CF6"/>
    <w:rsid w:val="006F3573"/>
    <w:rsid w:val="00701A47"/>
    <w:rsid w:val="00703C15"/>
    <w:rsid w:val="007050D5"/>
    <w:rsid w:val="00705ED1"/>
    <w:rsid w:val="0070737C"/>
    <w:rsid w:val="007102F5"/>
    <w:rsid w:val="00710E6A"/>
    <w:rsid w:val="00711586"/>
    <w:rsid w:val="007162C8"/>
    <w:rsid w:val="00716410"/>
    <w:rsid w:val="00716B54"/>
    <w:rsid w:val="007208F0"/>
    <w:rsid w:val="00721D91"/>
    <w:rsid w:val="007221D8"/>
    <w:rsid w:val="007241CE"/>
    <w:rsid w:val="00734051"/>
    <w:rsid w:val="00734CEB"/>
    <w:rsid w:val="00735427"/>
    <w:rsid w:val="00737D5D"/>
    <w:rsid w:val="007418EF"/>
    <w:rsid w:val="007427A8"/>
    <w:rsid w:val="00744745"/>
    <w:rsid w:val="007473A7"/>
    <w:rsid w:val="00752DCE"/>
    <w:rsid w:val="00754F11"/>
    <w:rsid w:val="0075756C"/>
    <w:rsid w:val="0076188F"/>
    <w:rsid w:val="00764F08"/>
    <w:rsid w:val="0077378B"/>
    <w:rsid w:val="00774486"/>
    <w:rsid w:val="00776107"/>
    <w:rsid w:val="00776AA3"/>
    <w:rsid w:val="0077753C"/>
    <w:rsid w:val="0078755E"/>
    <w:rsid w:val="00787E8C"/>
    <w:rsid w:val="00791589"/>
    <w:rsid w:val="00792662"/>
    <w:rsid w:val="007949AB"/>
    <w:rsid w:val="00794CB3"/>
    <w:rsid w:val="007959B0"/>
    <w:rsid w:val="007A1949"/>
    <w:rsid w:val="007A6B21"/>
    <w:rsid w:val="007B5A3D"/>
    <w:rsid w:val="007C05CB"/>
    <w:rsid w:val="007C0BAD"/>
    <w:rsid w:val="007C323B"/>
    <w:rsid w:val="007C3EEE"/>
    <w:rsid w:val="007C6819"/>
    <w:rsid w:val="007D3FC3"/>
    <w:rsid w:val="007D5B75"/>
    <w:rsid w:val="007D5B9E"/>
    <w:rsid w:val="007D7EFE"/>
    <w:rsid w:val="007E295C"/>
    <w:rsid w:val="007E4398"/>
    <w:rsid w:val="007E6B7D"/>
    <w:rsid w:val="007F1A4B"/>
    <w:rsid w:val="007F1FC2"/>
    <w:rsid w:val="00802BC7"/>
    <w:rsid w:val="00805746"/>
    <w:rsid w:val="00807A38"/>
    <w:rsid w:val="00811186"/>
    <w:rsid w:val="00811E15"/>
    <w:rsid w:val="00816844"/>
    <w:rsid w:val="00821125"/>
    <w:rsid w:val="008220B6"/>
    <w:rsid w:val="00827005"/>
    <w:rsid w:val="0082795D"/>
    <w:rsid w:val="00827B46"/>
    <w:rsid w:val="00830F3A"/>
    <w:rsid w:val="00833DF0"/>
    <w:rsid w:val="00836188"/>
    <w:rsid w:val="00837C8D"/>
    <w:rsid w:val="00840BB0"/>
    <w:rsid w:val="00845B2D"/>
    <w:rsid w:val="00847239"/>
    <w:rsid w:val="008478B1"/>
    <w:rsid w:val="00847B02"/>
    <w:rsid w:val="00847C61"/>
    <w:rsid w:val="00850F0E"/>
    <w:rsid w:val="00851B43"/>
    <w:rsid w:val="00852511"/>
    <w:rsid w:val="00852DFD"/>
    <w:rsid w:val="0085314A"/>
    <w:rsid w:val="008560F5"/>
    <w:rsid w:val="00856AA6"/>
    <w:rsid w:val="008613EB"/>
    <w:rsid w:val="00862285"/>
    <w:rsid w:val="008636F2"/>
    <w:rsid w:val="00865331"/>
    <w:rsid w:val="0086785F"/>
    <w:rsid w:val="00872B59"/>
    <w:rsid w:val="00872B74"/>
    <w:rsid w:val="00874618"/>
    <w:rsid w:val="00876D7A"/>
    <w:rsid w:val="00883F68"/>
    <w:rsid w:val="008852BF"/>
    <w:rsid w:val="00886410"/>
    <w:rsid w:val="0089134B"/>
    <w:rsid w:val="00891B60"/>
    <w:rsid w:val="0089255A"/>
    <w:rsid w:val="00895F62"/>
    <w:rsid w:val="00897CA1"/>
    <w:rsid w:val="008A1387"/>
    <w:rsid w:val="008A1877"/>
    <w:rsid w:val="008A3E97"/>
    <w:rsid w:val="008A5AE1"/>
    <w:rsid w:val="008A5C34"/>
    <w:rsid w:val="008B0EB8"/>
    <w:rsid w:val="008B5463"/>
    <w:rsid w:val="008B5E95"/>
    <w:rsid w:val="008C2A20"/>
    <w:rsid w:val="008C2DDE"/>
    <w:rsid w:val="008C6CAE"/>
    <w:rsid w:val="008C6DC9"/>
    <w:rsid w:val="008D1EE0"/>
    <w:rsid w:val="008D31D5"/>
    <w:rsid w:val="008D6BCD"/>
    <w:rsid w:val="008E0A93"/>
    <w:rsid w:val="008F0058"/>
    <w:rsid w:val="008F1B80"/>
    <w:rsid w:val="0090180D"/>
    <w:rsid w:val="009049CC"/>
    <w:rsid w:val="00907BD2"/>
    <w:rsid w:val="009131A7"/>
    <w:rsid w:val="00914742"/>
    <w:rsid w:val="00914C79"/>
    <w:rsid w:val="00920AA8"/>
    <w:rsid w:val="009235AE"/>
    <w:rsid w:val="00933872"/>
    <w:rsid w:val="009369F0"/>
    <w:rsid w:val="00946596"/>
    <w:rsid w:val="009477B1"/>
    <w:rsid w:val="009529C7"/>
    <w:rsid w:val="00954DA0"/>
    <w:rsid w:val="00956BCB"/>
    <w:rsid w:val="0096297F"/>
    <w:rsid w:val="00962DD8"/>
    <w:rsid w:val="00962E60"/>
    <w:rsid w:val="00965A86"/>
    <w:rsid w:val="00971E9D"/>
    <w:rsid w:val="00974FF5"/>
    <w:rsid w:val="00975142"/>
    <w:rsid w:val="0097769B"/>
    <w:rsid w:val="00977BA7"/>
    <w:rsid w:val="009823A2"/>
    <w:rsid w:val="00983108"/>
    <w:rsid w:val="0098709E"/>
    <w:rsid w:val="009871FB"/>
    <w:rsid w:val="00991861"/>
    <w:rsid w:val="009926CC"/>
    <w:rsid w:val="009A2B7D"/>
    <w:rsid w:val="009A53BC"/>
    <w:rsid w:val="009A6C74"/>
    <w:rsid w:val="009A7953"/>
    <w:rsid w:val="009B5E26"/>
    <w:rsid w:val="009B72F2"/>
    <w:rsid w:val="009C1BE9"/>
    <w:rsid w:val="009C4CAB"/>
    <w:rsid w:val="009C6C9F"/>
    <w:rsid w:val="009C725B"/>
    <w:rsid w:val="009C760F"/>
    <w:rsid w:val="009C7DB6"/>
    <w:rsid w:val="009E3CB6"/>
    <w:rsid w:val="009E4509"/>
    <w:rsid w:val="009E742C"/>
    <w:rsid w:val="009F0C81"/>
    <w:rsid w:val="009F3CAA"/>
    <w:rsid w:val="009F44C1"/>
    <w:rsid w:val="00A006F6"/>
    <w:rsid w:val="00A00892"/>
    <w:rsid w:val="00A00B2F"/>
    <w:rsid w:val="00A07B5E"/>
    <w:rsid w:val="00A1128F"/>
    <w:rsid w:val="00A12882"/>
    <w:rsid w:val="00A1308C"/>
    <w:rsid w:val="00A1562A"/>
    <w:rsid w:val="00A21D52"/>
    <w:rsid w:val="00A22223"/>
    <w:rsid w:val="00A22E92"/>
    <w:rsid w:val="00A247B9"/>
    <w:rsid w:val="00A3719E"/>
    <w:rsid w:val="00A4204C"/>
    <w:rsid w:val="00A42229"/>
    <w:rsid w:val="00A4364C"/>
    <w:rsid w:val="00A44B22"/>
    <w:rsid w:val="00A45C81"/>
    <w:rsid w:val="00A504D9"/>
    <w:rsid w:val="00A51C04"/>
    <w:rsid w:val="00A52E59"/>
    <w:rsid w:val="00A57BC7"/>
    <w:rsid w:val="00A602F4"/>
    <w:rsid w:val="00A63DE9"/>
    <w:rsid w:val="00A64D9F"/>
    <w:rsid w:val="00A703AC"/>
    <w:rsid w:val="00A74A49"/>
    <w:rsid w:val="00A75312"/>
    <w:rsid w:val="00A80712"/>
    <w:rsid w:val="00A81FDD"/>
    <w:rsid w:val="00A877E2"/>
    <w:rsid w:val="00A87A4D"/>
    <w:rsid w:val="00A90094"/>
    <w:rsid w:val="00A91E13"/>
    <w:rsid w:val="00A925D1"/>
    <w:rsid w:val="00A92D92"/>
    <w:rsid w:val="00A93290"/>
    <w:rsid w:val="00A95070"/>
    <w:rsid w:val="00AA7558"/>
    <w:rsid w:val="00AA7E96"/>
    <w:rsid w:val="00AB03D0"/>
    <w:rsid w:val="00AB0780"/>
    <w:rsid w:val="00AB2C1B"/>
    <w:rsid w:val="00AB2CEE"/>
    <w:rsid w:val="00AB7808"/>
    <w:rsid w:val="00AC506C"/>
    <w:rsid w:val="00AC58B8"/>
    <w:rsid w:val="00AD4D71"/>
    <w:rsid w:val="00AD7982"/>
    <w:rsid w:val="00AE26C1"/>
    <w:rsid w:val="00AE29E5"/>
    <w:rsid w:val="00AE4711"/>
    <w:rsid w:val="00AF0C48"/>
    <w:rsid w:val="00AF24C2"/>
    <w:rsid w:val="00AF29A9"/>
    <w:rsid w:val="00AF3379"/>
    <w:rsid w:val="00AF73E4"/>
    <w:rsid w:val="00B01948"/>
    <w:rsid w:val="00B04281"/>
    <w:rsid w:val="00B04A6A"/>
    <w:rsid w:val="00B10341"/>
    <w:rsid w:val="00B16BF5"/>
    <w:rsid w:val="00B16F3D"/>
    <w:rsid w:val="00B22294"/>
    <w:rsid w:val="00B27CA2"/>
    <w:rsid w:val="00B32F16"/>
    <w:rsid w:val="00B37E5E"/>
    <w:rsid w:val="00B41134"/>
    <w:rsid w:val="00B41BC0"/>
    <w:rsid w:val="00B43767"/>
    <w:rsid w:val="00B447E8"/>
    <w:rsid w:val="00B5272B"/>
    <w:rsid w:val="00B52F52"/>
    <w:rsid w:val="00B537D1"/>
    <w:rsid w:val="00B5428E"/>
    <w:rsid w:val="00B5468A"/>
    <w:rsid w:val="00B6230B"/>
    <w:rsid w:val="00B62A6A"/>
    <w:rsid w:val="00B63DE4"/>
    <w:rsid w:val="00B65841"/>
    <w:rsid w:val="00B6636C"/>
    <w:rsid w:val="00B70B37"/>
    <w:rsid w:val="00B71D94"/>
    <w:rsid w:val="00B74C39"/>
    <w:rsid w:val="00B74F44"/>
    <w:rsid w:val="00B770D4"/>
    <w:rsid w:val="00B775E0"/>
    <w:rsid w:val="00B81752"/>
    <w:rsid w:val="00B82B45"/>
    <w:rsid w:val="00B86FA3"/>
    <w:rsid w:val="00B87B70"/>
    <w:rsid w:val="00B87EE1"/>
    <w:rsid w:val="00B92F31"/>
    <w:rsid w:val="00B93E1C"/>
    <w:rsid w:val="00B97E48"/>
    <w:rsid w:val="00BA0D69"/>
    <w:rsid w:val="00BA1CEF"/>
    <w:rsid w:val="00BA42BA"/>
    <w:rsid w:val="00BA6CC4"/>
    <w:rsid w:val="00BA75F8"/>
    <w:rsid w:val="00BA781C"/>
    <w:rsid w:val="00BB2CDB"/>
    <w:rsid w:val="00BB6A98"/>
    <w:rsid w:val="00BC127C"/>
    <w:rsid w:val="00BC1F70"/>
    <w:rsid w:val="00BC562E"/>
    <w:rsid w:val="00BC7E7A"/>
    <w:rsid w:val="00BD0319"/>
    <w:rsid w:val="00BD0467"/>
    <w:rsid w:val="00BD2B5B"/>
    <w:rsid w:val="00BD3ECF"/>
    <w:rsid w:val="00BD4035"/>
    <w:rsid w:val="00BD45BC"/>
    <w:rsid w:val="00BD5C6B"/>
    <w:rsid w:val="00BF20C0"/>
    <w:rsid w:val="00BF25CB"/>
    <w:rsid w:val="00BF5AD0"/>
    <w:rsid w:val="00BF6391"/>
    <w:rsid w:val="00C03173"/>
    <w:rsid w:val="00C074FD"/>
    <w:rsid w:val="00C108D9"/>
    <w:rsid w:val="00C10F88"/>
    <w:rsid w:val="00C12BF2"/>
    <w:rsid w:val="00C148C0"/>
    <w:rsid w:val="00C14E66"/>
    <w:rsid w:val="00C224C1"/>
    <w:rsid w:val="00C240B7"/>
    <w:rsid w:val="00C26D7F"/>
    <w:rsid w:val="00C26F3C"/>
    <w:rsid w:val="00C27A82"/>
    <w:rsid w:val="00C34B0B"/>
    <w:rsid w:val="00C360D5"/>
    <w:rsid w:val="00C41702"/>
    <w:rsid w:val="00C5076C"/>
    <w:rsid w:val="00C53BE5"/>
    <w:rsid w:val="00C542A8"/>
    <w:rsid w:val="00C54FC4"/>
    <w:rsid w:val="00C61D08"/>
    <w:rsid w:val="00C663A7"/>
    <w:rsid w:val="00C701AF"/>
    <w:rsid w:val="00C74F52"/>
    <w:rsid w:val="00C75C08"/>
    <w:rsid w:val="00C75C0D"/>
    <w:rsid w:val="00C84897"/>
    <w:rsid w:val="00C85778"/>
    <w:rsid w:val="00C86E46"/>
    <w:rsid w:val="00C92527"/>
    <w:rsid w:val="00C94B3F"/>
    <w:rsid w:val="00C9599F"/>
    <w:rsid w:val="00C97A3D"/>
    <w:rsid w:val="00CA2083"/>
    <w:rsid w:val="00CA2ABB"/>
    <w:rsid w:val="00CA328A"/>
    <w:rsid w:val="00CA3EBF"/>
    <w:rsid w:val="00CA47FC"/>
    <w:rsid w:val="00CA4D4B"/>
    <w:rsid w:val="00CB06DC"/>
    <w:rsid w:val="00CB129F"/>
    <w:rsid w:val="00CB56A8"/>
    <w:rsid w:val="00CB62F4"/>
    <w:rsid w:val="00CC4CD8"/>
    <w:rsid w:val="00CC6BC3"/>
    <w:rsid w:val="00CD04B8"/>
    <w:rsid w:val="00CD1801"/>
    <w:rsid w:val="00CD63A9"/>
    <w:rsid w:val="00CD6AC8"/>
    <w:rsid w:val="00CE0D20"/>
    <w:rsid w:val="00CE7837"/>
    <w:rsid w:val="00D013C6"/>
    <w:rsid w:val="00D024C8"/>
    <w:rsid w:val="00D07474"/>
    <w:rsid w:val="00D123EE"/>
    <w:rsid w:val="00D12499"/>
    <w:rsid w:val="00D1633C"/>
    <w:rsid w:val="00D212AB"/>
    <w:rsid w:val="00D21CCD"/>
    <w:rsid w:val="00D21E25"/>
    <w:rsid w:val="00D222C5"/>
    <w:rsid w:val="00D2280F"/>
    <w:rsid w:val="00D23CE1"/>
    <w:rsid w:val="00D24366"/>
    <w:rsid w:val="00D27253"/>
    <w:rsid w:val="00D27B67"/>
    <w:rsid w:val="00D27C10"/>
    <w:rsid w:val="00D3029E"/>
    <w:rsid w:val="00D32B0D"/>
    <w:rsid w:val="00D352D4"/>
    <w:rsid w:val="00D35813"/>
    <w:rsid w:val="00D41093"/>
    <w:rsid w:val="00D4191A"/>
    <w:rsid w:val="00D45AC8"/>
    <w:rsid w:val="00D4635A"/>
    <w:rsid w:val="00D474A2"/>
    <w:rsid w:val="00D53CC7"/>
    <w:rsid w:val="00D5485F"/>
    <w:rsid w:val="00D5569F"/>
    <w:rsid w:val="00D558FF"/>
    <w:rsid w:val="00D608A2"/>
    <w:rsid w:val="00D61077"/>
    <w:rsid w:val="00D61ACB"/>
    <w:rsid w:val="00D63443"/>
    <w:rsid w:val="00D65186"/>
    <w:rsid w:val="00D6531F"/>
    <w:rsid w:val="00D70277"/>
    <w:rsid w:val="00D70B71"/>
    <w:rsid w:val="00D744C5"/>
    <w:rsid w:val="00D75C27"/>
    <w:rsid w:val="00D771C0"/>
    <w:rsid w:val="00D8187E"/>
    <w:rsid w:val="00D8257B"/>
    <w:rsid w:val="00D827E0"/>
    <w:rsid w:val="00D85355"/>
    <w:rsid w:val="00D869C3"/>
    <w:rsid w:val="00D91B27"/>
    <w:rsid w:val="00DA0F4E"/>
    <w:rsid w:val="00DA2234"/>
    <w:rsid w:val="00DA2B62"/>
    <w:rsid w:val="00DA59DE"/>
    <w:rsid w:val="00DA676D"/>
    <w:rsid w:val="00DB32EB"/>
    <w:rsid w:val="00DB35BE"/>
    <w:rsid w:val="00DB3CB5"/>
    <w:rsid w:val="00DB4D7F"/>
    <w:rsid w:val="00DB5509"/>
    <w:rsid w:val="00DC173C"/>
    <w:rsid w:val="00DC1985"/>
    <w:rsid w:val="00DC55B5"/>
    <w:rsid w:val="00DD00EB"/>
    <w:rsid w:val="00DD0608"/>
    <w:rsid w:val="00DD099A"/>
    <w:rsid w:val="00DD12E4"/>
    <w:rsid w:val="00DD33C5"/>
    <w:rsid w:val="00DD45DA"/>
    <w:rsid w:val="00DD7196"/>
    <w:rsid w:val="00DD72DE"/>
    <w:rsid w:val="00DE1C88"/>
    <w:rsid w:val="00DE32ED"/>
    <w:rsid w:val="00DF0938"/>
    <w:rsid w:val="00DF474A"/>
    <w:rsid w:val="00DF4E76"/>
    <w:rsid w:val="00DF6157"/>
    <w:rsid w:val="00DF6D02"/>
    <w:rsid w:val="00E012B2"/>
    <w:rsid w:val="00E018F1"/>
    <w:rsid w:val="00E03E12"/>
    <w:rsid w:val="00E125B8"/>
    <w:rsid w:val="00E1353C"/>
    <w:rsid w:val="00E17F38"/>
    <w:rsid w:val="00E17F8F"/>
    <w:rsid w:val="00E2700D"/>
    <w:rsid w:val="00E334FE"/>
    <w:rsid w:val="00E340FC"/>
    <w:rsid w:val="00E44303"/>
    <w:rsid w:val="00E44CB8"/>
    <w:rsid w:val="00E455A9"/>
    <w:rsid w:val="00E51306"/>
    <w:rsid w:val="00E51847"/>
    <w:rsid w:val="00E542F5"/>
    <w:rsid w:val="00E55519"/>
    <w:rsid w:val="00E619AF"/>
    <w:rsid w:val="00E638EE"/>
    <w:rsid w:val="00E63CF0"/>
    <w:rsid w:val="00E66094"/>
    <w:rsid w:val="00E73A6A"/>
    <w:rsid w:val="00E73E35"/>
    <w:rsid w:val="00E762AD"/>
    <w:rsid w:val="00E8237A"/>
    <w:rsid w:val="00E84CC7"/>
    <w:rsid w:val="00E872F8"/>
    <w:rsid w:val="00E9381D"/>
    <w:rsid w:val="00E93B67"/>
    <w:rsid w:val="00E96311"/>
    <w:rsid w:val="00E969A2"/>
    <w:rsid w:val="00EA07F9"/>
    <w:rsid w:val="00EA1D9C"/>
    <w:rsid w:val="00EA45A5"/>
    <w:rsid w:val="00EB0AA4"/>
    <w:rsid w:val="00EB2983"/>
    <w:rsid w:val="00EB2BB2"/>
    <w:rsid w:val="00EB306B"/>
    <w:rsid w:val="00EB3808"/>
    <w:rsid w:val="00EB5156"/>
    <w:rsid w:val="00EC4EC1"/>
    <w:rsid w:val="00EC4EE8"/>
    <w:rsid w:val="00ED2D83"/>
    <w:rsid w:val="00EE0DBB"/>
    <w:rsid w:val="00EE7307"/>
    <w:rsid w:val="00EE77E9"/>
    <w:rsid w:val="00EF21A2"/>
    <w:rsid w:val="00EF33AE"/>
    <w:rsid w:val="00EF7234"/>
    <w:rsid w:val="00F023B5"/>
    <w:rsid w:val="00F03A7B"/>
    <w:rsid w:val="00F046E5"/>
    <w:rsid w:val="00F05761"/>
    <w:rsid w:val="00F06C4E"/>
    <w:rsid w:val="00F07079"/>
    <w:rsid w:val="00F16C85"/>
    <w:rsid w:val="00F20B10"/>
    <w:rsid w:val="00F232B6"/>
    <w:rsid w:val="00F32076"/>
    <w:rsid w:val="00F35E4E"/>
    <w:rsid w:val="00F41E90"/>
    <w:rsid w:val="00F42C49"/>
    <w:rsid w:val="00F44C80"/>
    <w:rsid w:val="00F508CD"/>
    <w:rsid w:val="00F5257B"/>
    <w:rsid w:val="00F52BD0"/>
    <w:rsid w:val="00F55A61"/>
    <w:rsid w:val="00F55FEF"/>
    <w:rsid w:val="00F56BC1"/>
    <w:rsid w:val="00F60AD4"/>
    <w:rsid w:val="00F6290A"/>
    <w:rsid w:val="00F64C1E"/>
    <w:rsid w:val="00F7044F"/>
    <w:rsid w:val="00F73C40"/>
    <w:rsid w:val="00F77F90"/>
    <w:rsid w:val="00F80981"/>
    <w:rsid w:val="00F818C3"/>
    <w:rsid w:val="00F82B6D"/>
    <w:rsid w:val="00F82C2C"/>
    <w:rsid w:val="00F83EA5"/>
    <w:rsid w:val="00F85C55"/>
    <w:rsid w:val="00F85FCA"/>
    <w:rsid w:val="00F9600E"/>
    <w:rsid w:val="00F96353"/>
    <w:rsid w:val="00FA0EDE"/>
    <w:rsid w:val="00FA1299"/>
    <w:rsid w:val="00FA3CD1"/>
    <w:rsid w:val="00FA6ECF"/>
    <w:rsid w:val="00FA7018"/>
    <w:rsid w:val="00FB261B"/>
    <w:rsid w:val="00FB3447"/>
    <w:rsid w:val="00FC2A5E"/>
    <w:rsid w:val="00FC45A6"/>
    <w:rsid w:val="00FD04F1"/>
    <w:rsid w:val="00FD1ECE"/>
    <w:rsid w:val="00FD53A9"/>
    <w:rsid w:val="00FD7B42"/>
    <w:rsid w:val="00FD7DDB"/>
    <w:rsid w:val="00FE2F52"/>
    <w:rsid w:val="00FE5E5E"/>
    <w:rsid w:val="00FF0318"/>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w:uiPriority="99"/>
    <w:lsdException w:name="Subtitle" w:locked="1" w:qFormat="1"/>
    <w:lsdException w:name="Hyperlink" w:uiPriority="99"/>
    <w:lsdException w:name="Strong" w:locked="1" w:uiPriority="99"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108"/>
  </w:style>
  <w:style w:type="paragraph" w:styleId="Heading1">
    <w:name w:val="heading 1"/>
    <w:basedOn w:val="Normal"/>
    <w:next w:val="Normal"/>
    <w:qFormat/>
    <w:rsid w:val="005B6A4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5B6A47"/>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A47"/>
    <w:pPr>
      <w:tabs>
        <w:tab w:val="center" w:pos="4320"/>
        <w:tab w:val="right" w:pos="8640"/>
      </w:tabs>
    </w:pPr>
  </w:style>
  <w:style w:type="paragraph" w:styleId="Footer">
    <w:name w:val="footer"/>
    <w:basedOn w:val="Normal"/>
    <w:rsid w:val="005B6A47"/>
    <w:pPr>
      <w:tabs>
        <w:tab w:val="center" w:pos="4320"/>
        <w:tab w:val="right" w:pos="8640"/>
      </w:tabs>
    </w:pPr>
  </w:style>
  <w:style w:type="character" w:styleId="Hyperlink">
    <w:name w:val="Hyperlink"/>
    <w:uiPriority w:val="99"/>
    <w:rsid w:val="005B6A47"/>
    <w:rPr>
      <w:rFonts w:cs="Times New Roman"/>
      <w:color w:val="0000FF"/>
      <w:u w:val="single"/>
    </w:rPr>
  </w:style>
  <w:style w:type="character" w:styleId="PageNumber">
    <w:name w:val="page number"/>
    <w:rsid w:val="005B6A47"/>
    <w:rPr>
      <w:rFonts w:cs="Times New Roman"/>
    </w:rPr>
  </w:style>
  <w:style w:type="paragraph" w:styleId="BodyText">
    <w:name w:val="Body Text"/>
    <w:basedOn w:val="Normal"/>
    <w:link w:val="BodyTextChar"/>
    <w:uiPriority w:val="99"/>
    <w:rsid w:val="005B6A47"/>
    <w:rPr>
      <w:sz w:val="24"/>
    </w:rPr>
  </w:style>
  <w:style w:type="paragraph" w:customStyle="1" w:styleId="Style0">
    <w:name w:val="Style #0"/>
    <w:rsid w:val="005B6A47"/>
    <w:pPr>
      <w:widowControl w:val="0"/>
    </w:pPr>
    <w:rPr>
      <w:rFonts w:ascii="Times New" w:hAnsi="Times New"/>
      <w:color w:val="000000"/>
    </w:rPr>
  </w:style>
  <w:style w:type="paragraph" w:styleId="Title">
    <w:name w:val="Title"/>
    <w:basedOn w:val="Normal"/>
    <w:qFormat/>
    <w:rsid w:val="005B6A47"/>
    <w:pPr>
      <w:widowControl w:val="0"/>
      <w:spacing w:before="100"/>
      <w:jc w:val="center"/>
    </w:pPr>
    <w:rPr>
      <w:rFonts w:ascii="Bookman Old Style" w:hAnsi="Bookman Old Style"/>
      <w:b/>
      <w:sz w:val="18"/>
    </w:rPr>
  </w:style>
  <w:style w:type="paragraph" w:customStyle="1" w:styleId="TableText">
    <w:name w:val="Table Text"/>
    <w:rsid w:val="005B6A47"/>
    <w:rPr>
      <w:rFonts w:ascii="Arial Narrow" w:hAnsi="Arial Narrow"/>
      <w:color w:val="000000"/>
      <w:sz w:val="24"/>
    </w:rPr>
  </w:style>
  <w:style w:type="paragraph" w:styleId="BalloonText">
    <w:name w:val="Balloon Text"/>
    <w:basedOn w:val="Normal"/>
    <w:semiHidden/>
    <w:rsid w:val="00BC1F70"/>
    <w:rPr>
      <w:rFonts w:ascii="Tahoma" w:hAnsi="Tahoma" w:cs="Tahoma"/>
      <w:sz w:val="16"/>
      <w:szCs w:val="16"/>
    </w:rPr>
  </w:style>
  <w:style w:type="paragraph" w:styleId="DocumentMap">
    <w:name w:val="Document Map"/>
    <w:basedOn w:val="Normal"/>
    <w:semiHidden/>
    <w:rsid w:val="00BC1F70"/>
    <w:pPr>
      <w:shd w:val="clear" w:color="auto" w:fill="000080"/>
    </w:pPr>
    <w:rPr>
      <w:rFonts w:ascii="Tahoma" w:hAnsi="Tahoma" w:cs="Tahoma"/>
    </w:rPr>
  </w:style>
  <w:style w:type="paragraph" w:styleId="PlainText">
    <w:name w:val="Plain Text"/>
    <w:basedOn w:val="Normal"/>
    <w:link w:val="PlainTextChar"/>
    <w:uiPriority w:val="99"/>
    <w:rsid w:val="00DD45DA"/>
    <w:rPr>
      <w:rFonts w:ascii="Courier New" w:hAnsi="Courier New" w:cs="Courier New"/>
    </w:rPr>
  </w:style>
  <w:style w:type="character" w:styleId="FollowedHyperlink">
    <w:name w:val="FollowedHyperlink"/>
    <w:rsid w:val="008C6CAE"/>
    <w:rPr>
      <w:rFonts w:cs="Times New Roman"/>
      <w:color w:val="800080"/>
      <w:u w:val="single"/>
    </w:rPr>
  </w:style>
  <w:style w:type="paragraph" w:customStyle="1" w:styleId="agendaitem">
    <w:name w:val="agenda item"/>
    <w:basedOn w:val="Normal"/>
    <w:rsid w:val="00113187"/>
    <w:pPr>
      <w:autoSpaceDE w:val="0"/>
      <w:autoSpaceDN w:val="0"/>
      <w:adjustRightInd w:val="0"/>
      <w:spacing w:before="240"/>
    </w:pPr>
    <w:rPr>
      <w:sz w:val="18"/>
      <w:szCs w:val="18"/>
    </w:rPr>
  </w:style>
  <w:style w:type="paragraph" w:customStyle="1" w:styleId="agendaitemsubtext">
    <w:name w:val="agenda item subtext"/>
    <w:basedOn w:val="Normal"/>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semiHidden/>
    <w:rsid w:val="009C7DB6"/>
  </w:style>
  <w:style w:type="character" w:styleId="FootnoteReference">
    <w:name w:val="footnote reference"/>
    <w:semiHidden/>
    <w:rsid w:val="009C7DB6"/>
    <w:rPr>
      <w:rFonts w:cs="Times New Roman"/>
      <w:vertAlign w:val="superscript"/>
    </w:rPr>
  </w:style>
  <w:style w:type="paragraph" w:customStyle="1" w:styleId="defaulttext">
    <w:name w:val="defaulttext"/>
    <w:basedOn w:val="Normal"/>
    <w:rsid w:val="00962E60"/>
    <w:pPr>
      <w:snapToGrid w:val="0"/>
    </w:pPr>
    <w:rPr>
      <w:color w:val="000000"/>
      <w:sz w:val="24"/>
      <w:szCs w:val="24"/>
    </w:rPr>
  </w:style>
  <w:style w:type="table" w:styleId="TableGrid">
    <w:name w:val="Table Grid"/>
    <w:basedOn w:val="TableNormal"/>
    <w:rsid w:val="00FF5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2511"/>
    <w:pPr>
      <w:spacing w:before="100" w:beforeAutospacing="1" w:after="100" w:afterAutospacing="1"/>
    </w:pPr>
    <w:rPr>
      <w:sz w:val="24"/>
      <w:szCs w:val="24"/>
    </w:rPr>
  </w:style>
  <w:style w:type="character" w:customStyle="1" w:styleId="BodyTextChar">
    <w:name w:val="Body Text Char"/>
    <w:basedOn w:val="DefaultParagraphFont"/>
    <w:link w:val="BodyText"/>
    <w:uiPriority w:val="99"/>
    <w:locked/>
    <w:rsid w:val="00C074FD"/>
    <w:rPr>
      <w:sz w:val="24"/>
    </w:rPr>
  </w:style>
  <w:style w:type="character" w:styleId="Strong">
    <w:name w:val="Strong"/>
    <w:basedOn w:val="DefaultParagraphFont"/>
    <w:uiPriority w:val="99"/>
    <w:qFormat/>
    <w:locked/>
    <w:rsid w:val="00C074FD"/>
    <w:rPr>
      <w:rFonts w:cs="Times New Roman"/>
      <w:b/>
    </w:rPr>
  </w:style>
  <w:style w:type="character" w:customStyle="1" w:styleId="PlainTextChar">
    <w:name w:val="Plain Text Char"/>
    <w:basedOn w:val="DefaultParagraphFont"/>
    <w:link w:val="PlainText"/>
    <w:uiPriority w:val="99"/>
    <w:locked/>
    <w:rsid w:val="00385A8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w:uiPriority="99"/>
    <w:lsdException w:name="Subtitle" w:locked="1" w:qFormat="1"/>
    <w:lsdException w:name="Hyperlink" w:uiPriority="99"/>
    <w:lsdException w:name="Strong" w:locked="1" w:uiPriority="99"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108"/>
  </w:style>
  <w:style w:type="paragraph" w:styleId="Heading1">
    <w:name w:val="heading 1"/>
    <w:basedOn w:val="Normal"/>
    <w:next w:val="Normal"/>
    <w:qFormat/>
    <w:rsid w:val="005B6A4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5B6A47"/>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A47"/>
    <w:pPr>
      <w:tabs>
        <w:tab w:val="center" w:pos="4320"/>
        <w:tab w:val="right" w:pos="8640"/>
      </w:tabs>
    </w:pPr>
  </w:style>
  <w:style w:type="paragraph" w:styleId="Footer">
    <w:name w:val="footer"/>
    <w:basedOn w:val="Normal"/>
    <w:rsid w:val="005B6A47"/>
    <w:pPr>
      <w:tabs>
        <w:tab w:val="center" w:pos="4320"/>
        <w:tab w:val="right" w:pos="8640"/>
      </w:tabs>
    </w:pPr>
  </w:style>
  <w:style w:type="character" w:styleId="Hyperlink">
    <w:name w:val="Hyperlink"/>
    <w:uiPriority w:val="99"/>
    <w:rsid w:val="005B6A47"/>
    <w:rPr>
      <w:rFonts w:cs="Times New Roman"/>
      <w:color w:val="0000FF"/>
      <w:u w:val="single"/>
    </w:rPr>
  </w:style>
  <w:style w:type="character" w:styleId="PageNumber">
    <w:name w:val="page number"/>
    <w:rsid w:val="005B6A47"/>
    <w:rPr>
      <w:rFonts w:cs="Times New Roman"/>
    </w:rPr>
  </w:style>
  <w:style w:type="paragraph" w:styleId="BodyText">
    <w:name w:val="Body Text"/>
    <w:basedOn w:val="Normal"/>
    <w:link w:val="BodyTextChar"/>
    <w:uiPriority w:val="99"/>
    <w:rsid w:val="005B6A47"/>
    <w:rPr>
      <w:sz w:val="24"/>
    </w:rPr>
  </w:style>
  <w:style w:type="paragraph" w:customStyle="1" w:styleId="Style0">
    <w:name w:val="Style #0"/>
    <w:rsid w:val="005B6A47"/>
    <w:pPr>
      <w:widowControl w:val="0"/>
    </w:pPr>
    <w:rPr>
      <w:rFonts w:ascii="Times New" w:hAnsi="Times New"/>
      <w:color w:val="000000"/>
    </w:rPr>
  </w:style>
  <w:style w:type="paragraph" w:styleId="Title">
    <w:name w:val="Title"/>
    <w:basedOn w:val="Normal"/>
    <w:qFormat/>
    <w:rsid w:val="005B6A47"/>
    <w:pPr>
      <w:widowControl w:val="0"/>
      <w:spacing w:before="100"/>
      <w:jc w:val="center"/>
    </w:pPr>
    <w:rPr>
      <w:rFonts w:ascii="Bookman Old Style" w:hAnsi="Bookman Old Style"/>
      <w:b/>
      <w:sz w:val="18"/>
    </w:rPr>
  </w:style>
  <w:style w:type="paragraph" w:customStyle="1" w:styleId="TableText">
    <w:name w:val="Table Text"/>
    <w:rsid w:val="005B6A47"/>
    <w:rPr>
      <w:rFonts w:ascii="Arial Narrow" w:hAnsi="Arial Narrow"/>
      <w:color w:val="000000"/>
      <w:sz w:val="24"/>
    </w:rPr>
  </w:style>
  <w:style w:type="paragraph" w:styleId="BalloonText">
    <w:name w:val="Balloon Text"/>
    <w:basedOn w:val="Normal"/>
    <w:semiHidden/>
    <w:rsid w:val="00BC1F70"/>
    <w:rPr>
      <w:rFonts w:ascii="Tahoma" w:hAnsi="Tahoma" w:cs="Tahoma"/>
      <w:sz w:val="16"/>
      <w:szCs w:val="16"/>
    </w:rPr>
  </w:style>
  <w:style w:type="paragraph" w:styleId="DocumentMap">
    <w:name w:val="Document Map"/>
    <w:basedOn w:val="Normal"/>
    <w:semiHidden/>
    <w:rsid w:val="00BC1F70"/>
    <w:pPr>
      <w:shd w:val="clear" w:color="auto" w:fill="000080"/>
    </w:pPr>
    <w:rPr>
      <w:rFonts w:ascii="Tahoma" w:hAnsi="Tahoma" w:cs="Tahoma"/>
    </w:rPr>
  </w:style>
  <w:style w:type="paragraph" w:styleId="PlainText">
    <w:name w:val="Plain Text"/>
    <w:basedOn w:val="Normal"/>
    <w:link w:val="PlainTextChar"/>
    <w:uiPriority w:val="99"/>
    <w:rsid w:val="00DD45DA"/>
    <w:rPr>
      <w:rFonts w:ascii="Courier New" w:hAnsi="Courier New" w:cs="Courier New"/>
    </w:rPr>
  </w:style>
  <w:style w:type="character" w:styleId="FollowedHyperlink">
    <w:name w:val="FollowedHyperlink"/>
    <w:rsid w:val="008C6CAE"/>
    <w:rPr>
      <w:rFonts w:cs="Times New Roman"/>
      <w:color w:val="800080"/>
      <w:u w:val="single"/>
    </w:rPr>
  </w:style>
  <w:style w:type="paragraph" w:customStyle="1" w:styleId="agendaitem">
    <w:name w:val="agenda item"/>
    <w:basedOn w:val="Normal"/>
    <w:rsid w:val="00113187"/>
    <w:pPr>
      <w:autoSpaceDE w:val="0"/>
      <w:autoSpaceDN w:val="0"/>
      <w:adjustRightInd w:val="0"/>
      <w:spacing w:before="240"/>
    </w:pPr>
    <w:rPr>
      <w:sz w:val="18"/>
      <w:szCs w:val="18"/>
    </w:rPr>
  </w:style>
  <w:style w:type="paragraph" w:customStyle="1" w:styleId="agendaitemsubtext">
    <w:name w:val="agenda item subtext"/>
    <w:basedOn w:val="Normal"/>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semiHidden/>
    <w:rsid w:val="009C7DB6"/>
  </w:style>
  <w:style w:type="character" w:styleId="FootnoteReference">
    <w:name w:val="footnote reference"/>
    <w:semiHidden/>
    <w:rsid w:val="009C7DB6"/>
    <w:rPr>
      <w:rFonts w:cs="Times New Roman"/>
      <w:vertAlign w:val="superscript"/>
    </w:rPr>
  </w:style>
  <w:style w:type="paragraph" w:customStyle="1" w:styleId="defaulttext">
    <w:name w:val="defaulttext"/>
    <w:basedOn w:val="Normal"/>
    <w:rsid w:val="00962E60"/>
    <w:pPr>
      <w:snapToGrid w:val="0"/>
    </w:pPr>
    <w:rPr>
      <w:color w:val="000000"/>
      <w:sz w:val="24"/>
      <w:szCs w:val="24"/>
    </w:rPr>
  </w:style>
  <w:style w:type="table" w:styleId="TableGrid">
    <w:name w:val="Table Grid"/>
    <w:basedOn w:val="TableNormal"/>
    <w:rsid w:val="00FF5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2511"/>
    <w:pPr>
      <w:spacing w:before="100" w:beforeAutospacing="1" w:after="100" w:afterAutospacing="1"/>
    </w:pPr>
    <w:rPr>
      <w:sz w:val="24"/>
      <w:szCs w:val="24"/>
    </w:rPr>
  </w:style>
  <w:style w:type="character" w:customStyle="1" w:styleId="BodyTextChar">
    <w:name w:val="Body Text Char"/>
    <w:basedOn w:val="DefaultParagraphFont"/>
    <w:link w:val="BodyText"/>
    <w:uiPriority w:val="99"/>
    <w:locked/>
    <w:rsid w:val="00C074FD"/>
    <w:rPr>
      <w:sz w:val="24"/>
    </w:rPr>
  </w:style>
  <w:style w:type="character" w:styleId="Strong">
    <w:name w:val="Strong"/>
    <w:basedOn w:val="DefaultParagraphFont"/>
    <w:uiPriority w:val="99"/>
    <w:qFormat/>
    <w:locked/>
    <w:rsid w:val="00C074FD"/>
    <w:rPr>
      <w:rFonts w:cs="Times New Roman"/>
      <w:b/>
    </w:rPr>
  </w:style>
  <w:style w:type="character" w:customStyle="1" w:styleId="PlainTextChar">
    <w:name w:val="Plain Text Char"/>
    <w:basedOn w:val="DefaultParagraphFont"/>
    <w:link w:val="PlainText"/>
    <w:uiPriority w:val="99"/>
    <w:locked/>
    <w:rsid w:val="00385A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29">
          <w:marLeft w:val="720"/>
          <w:marRight w:val="0"/>
          <w:marTop w:val="100"/>
          <w:marBottom w:val="10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39">
          <w:marLeft w:val="720"/>
          <w:marRight w:val="0"/>
          <w:marTop w:val="100"/>
          <w:marBottom w:val="10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46">
          <w:marLeft w:val="720"/>
          <w:marRight w:val="0"/>
          <w:marTop w:val="100"/>
          <w:marBottom w:val="10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wgq_ec050511dm.doc" TargetMode="External"/><Relationship Id="rId18" Type="http://schemas.openxmlformats.org/officeDocument/2006/relationships/hyperlink" Target="http://www.naesb.org/pdf4/wgq_mc11022.doc" TargetMode="External"/><Relationship Id="rId26" Type="http://schemas.openxmlformats.org/officeDocument/2006/relationships/hyperlink" Target="http://www.naesb.org/pdf4/r10005_rec.doc" TargetMode="External"/><Relationship Id="rId39" Type="http://schemas.openxmlformats.org/officeDocument/2006/relationships/hyperlink" Target="http://www.naesb.org/pdf4/wgq_072611_reqcom.doc" TargetMode="External"/><Relationship Id="rId21" Type="http://schemas.openxmlformats.org/officeDocument/2006/relationships/hyperlink" Target="http://www.naesb.org/pdf4/wgq_mc11006.doc" TargetMode="External"/><Relationship Id="rId34" Type="http://schemas.openxmlformats.org/officeDocument/2006/relationships/hyperlink" Target="http://www.naesb.org/pdf4/wgq_mc11001-04_r11004_rec.doc" TargetMode="External"/><Relationship Id="rId42" Type="http://schemas.openxmlformats.org/officeDocument/2006/relationships/hyperlink" Target="http://www.naesb.org/pdf4/tr072511disposition.docx" TargetMode="External"/><Relationship Id="rId47" Type="http://schemas.openxmlformats.org/officeDocument/2006/relationships/hyperlink" Target="http://www.naesb.org/pdf4/bd_cic_072811notes.doc"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naesb.org/pdf4/ec081611a.docx" TargetMode="External"/><Relationship Id="rId17" Type="http://schemas.openxmlformats.org/officeDocument/2006/relationships/hyperlink" Target="http://www.naesb.org/pdf4/wgq_mc11020.doc" TargetMode="External"/><Relationship Id="rId25" Type="http://schemas.openxmlformats.org/officeDocument/2006/relationships/hyperlink" Target="http://www.naesb.org/pdf4/wgq_mc11021.doc" TargetMode="External"/><Relationship Id="rId33" Type="http://schemas.openxmlformats.org/officeDocument/2006/relationships/hyperlink" Target="http://www.naesb.org/pdf4/wgq_070611reqcom.doc" TargetMode="External"/><Relationship Id="rId38" Type="http://schemas.openxmlformats.org/officeDocument/2006/relationships/hyperlink" Target="http://www.naesb.org/pdf4/c11003_rec.docx" TargetMode="External"/><Relationship Id="rId46" Type="http://schemas.openxmlformats.org/officeDocument/2006/relationships/hyperlink" Target="http://www.naesb.org/pdf4/bd062311dm.doc" TargetMode="External"/><Relationship Id="rId2" Type="http://schemas.openxmlformats.org/officeDocument/2006/relationships/numbering" Target="numbering.xml"/><Relationship Id="rId16" Type="http://schemas.openxmlformats.org/officeDocument/2006/relationships/hyperlink" Target="http://www.naesb.org/pdf4/wgq_mc11017_rec_060711.doc" TargetMode="External"/><Relationship Id="rId20" Type="http://schemas.openxmlformats.org/officeDocument/2006/relationships/hyperlink" Target="http://www.naesb.org/pdf4/wgq_mc11024.docx" TargetMode="External"/><Relationship Id="rId29" Type="http://schemas.openxmlformats.org/officeDocument/2006/relationships/hyperlink" Target="http://www.naesb.org/pdf4/wgq_071111reqcom.doc" TargetMode="External"/><Relationship Id="rId41" Type="http://schemas.openxmlformats.org/officeDocument/2006/relationships/hyperlink" Target="http://www.naesb.org/pdf4/tr072511agenda.doc"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alt_ec_members.pdf" TargetMode="External"/><Relationship Id="rId24" Type="http://schemas.openxmlformats.org/officeDocument/2006/relationships/hyperlink" Target="http://www.naesb.org/pdf4/wgq_mc11019.doc" TargetMode="External"/><Relationship Id="rId32" Type="http://schemas.openxmlformats.org/officeDocument/2006/relationships/hyperlink" Target="http://www.naesb.org/pdf4/wgq_2011_ap_6_rec_070611.doc" TargetMode="External"/><Relationship Id="rId37" Type="http://schemas.openxmlformats.org/officeDocument/2006/relationships/hyperlink" Target="http://www.naesb.org/pdf4/wgq_072611_reqcom.doc" TargetMode="External"/><Relationship Id="rId40" Type="http://schemas.openxmlformats.org/officeDocument/2006/relationships/hyperlink" Target="http://www.naesb.org/misc/wgq_5-3-2_standard_ver2-0.doc" TargetMode="External"/><Relationship Id="rId45" Type="http://schemas.openxmlformats.org/officeDocument/2006/relationships/hyperlink" Target="http://www.naesb.org/misc/retail_publication_schedule_ver1_4.doc"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aesb.org/misc/wgq_leadership062211a1_redline.docx" TargetMode="External"/><Relationship Id="rId23" Type="http://schemas.openxmlformats.org/officeDocument/2006/relationships/hyperlink" Target="http://www.naesb.org/pdf4/wgq_mc11018_rec_060711.doc" TargetMode="External"/><Relationship Id="rId28" Type="http://schemas.openxmlformats.org/officeDocument/2006/relationships/hyperlink" Target="http://www.naesb.org/pdf4/r09008_rec.doc" TargetMode="External"/><Relationship Id="rId36" Type="http://schemas.openxmlformats.org/officeDocument/2006/relationships/hyperlink" Target="http://www.naesb.org/pdf4/c11002_rec.docx" TargetMode="External"/><Relationship Id="rId49" Type="http://schemas.openxmlformats.org/officeDocument/2006/relationships/hyperlink" Target="http://www.naesb.org/misc/2011_schedule.doc" TargetMode="External"/><Relationship Id="rId57" Type="http://schemas.openxmlformats.org/officeDocument/2006/relationships/theme" Target="theme/theme1.xml"/><Relationship Id="rId10" Type="http://schemas.openxmlformats.org/officeDocument/2006/relationships/hyperlink" Target="http://www.naesb.org/pdf4/ec_terms.pdf" TargetMode="External"/><Relationship Id="rId19" Type="http://schemas.openxmlformats.org/officeDocument/2006/relationships/hyperlink" Target="http://www.naesb.org/pdf4/wgq_mc11023_rec_072811.doc" TargetMode="External"/><Relationship Id="rId31" Type="http://schemas.openxmlformats.org/officeDocument/2006/relationships/hyperlink" Target="http://www.naesb.org/pdf4/wgq_071111reqcom.doc" TargetMode="External"/><Relationship Id="rId44" Type="http://schemas.openxmlformats.org/officeDocument/2006/relationships/hyperlink" Target="http://www.naesb.org/misc/weq_publication_schedule_ver2_2.doc"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www.naesb.org/pdf4/wgq_ec081811w1.doc" TargetMode="External"/><Relationship Id="rId22" Type="http://schemas.openxmlformats.org/officeDocument/2006/relationships/hyperlink" Target="http://www.naesb.org/pdf4/wgq_mc11007.doc" TargetMode="External"/><Relationship Id="rId27" Type="http://schemas.openxmlformats.org/officeDocument/2006/relationships/hyperlink" Target="http://www.naesb.org/pdf4/wgq_071111reqcom.doc" TargetMode="External"/><Relationship Id="rId30" Type="http://schemas.openxmlformats.org/officeDocument/2006/relationships/hyperlink" Target="http://www.naesb.org/pdf4/r09009_rec.doc" TargetMode="External"/><Relationship Id="rId35" Type="http://schemas.openxmlformats.org/officeDocument/2006/relationships/hyperlink" Target="http://www.naesb.org/pdf4/wgq_071111reqcom.doc" TargetMode="External"/><Relationship Id="rId43" Type="http://schemas.openxmlformats.org/officeDocument/2006/relationships/hyperlink" Target="http://www.naesb.org/misc/wgq_publication_schedule_ver2_1.doc" TargetMode="External"/><Relationship Id="rId48" Type="http://schemas.openxmlformats.org/officeDocument/2006/relationships/hyperlink" Target="http://www.naesb.org/pdf4/ferc_062811_wgq_minor_corrections_v1.9_2.0.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C863-107D-48E3-BB8D-12E1C9FB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17192</CharactersWithSpaces>
  <SharedDoc>false</SharedDoc>
  <HLinks>
    <vt:vector size="348" baseType="variant">
      <vt:variant>
        <vt:i4>2293761</vt:i4>
      </vt:variant>
      <vt:variant>
        <vt:i4>168</vt:i4>
      </vt:variant>
      <vt:variant>
        <vt:i4>0</vt:i4>
      </vt:variant>
      <vt:variant>
        <vt:i4>5</vt:i4>
      </vt:variant>
      <vt:variant>
        <vt:lpwstr>http://www.naesb.org/misc/2011_schedule.pdf</vt:lpwstr>
      </vt:variant>
      <vt:variant>
        <vt:lpwstr/>
      </vt:variant>
      <vt:variant>
        <vt:i4>5046347</vt:i4>
      </vt:variant>
      <vt:variant>
        <vt:i4>165</vt:i4>
      </vt:variant>
      <vt:variant>
        <vt:i4>0</vt:i4>
      </vt:variant>
      <vt:variant>
        <vt:i4>5</vt:i4>
      </vt:variant>
      <vt:variant>
        <vt:lpwstr>http://www.naesb.org/misc/retail_2011_annual_plan_042911.doc</vt:lpwstr>
      </vt:variant>
      <vt:variant>
        <vt:lpwstr/>
      </vt:variant>
      <vt:variant>
        <vt:i4>1310736</vt:i4>
      </vt:variant>
      <vt:variant>
        <vt:i4>162</vt:i4>
      </vt:variant>
      <vt:variant>
        <vt:i4>0</vt:i4>
      </vt:variant>
      <vt:variant>
        <vt:i4>5</vt:i4>
      </vt:variant>
      <vt:variant>
        <vt:lpwstr>http://www.naesb.org/pdf4/bd032411a2.doc</vt:lpwstr>
      </vt:variant>
      <vt:variant>
        <vt:lpwstr/>
      </vt:variant>
      <vt:variant>
        <vt:i4>4915221</vt:i4>
      </vt:variant>
      <vt:variant>
        <vt:i4>159</vt:i4>
      </vt:variant>
      <vt:variant>
        <vt:i4>0</vt:i4>
      </vt:variant>
      <vt:variant>
        <vt:i4>5</vt:i4>
      </vt:variant>
      <vt:variant>
        <vt:lpwstr>http://www.naesb.org/pdf4/bd032411dm.doc</vt:lpwstr>
      </vt:variant>
      <vt:variant>
        <vt:lpwstr/>
      </vt:variant>
      <vt:variant>
        <vt:i4>2424889</vt:i4>
      </vt:variant>
      <vt:variant>
        <vt:i4>156</vt:i4>
      </vt:variant>
      <vt:variant>
        <vt:i4>0</vt:i4>
      </vt:variant>
      <vt:variant>
        <vt:i4>5</vt:i4>
      </vt:variant>
      <vt:variant>
        <vt:lpwstr>http://www.naesb.org/misc/retail_publication_schedule_ver1_4.doc</vt:lpwstr>
      </vt:variant>
      <vt:variant>
        <vt:lpwstr/>
      </vt:variant>
      <vt:variant>
        <vt:i4>7536749</vt:i4>
      </vt:variant>
      <vt:variant>
        <vt:i4>153</vt:i4>
      </vt:variant>
      <vt:variant>
        <vt:i4>0</vt:i4>
      </vt:variant>
      <vt:variant>
        <vt:i4>5</vt:i4>
      </vt:variant>
      <vt:variant>
        <vt:lpwstr>http://www.naesb.org/misc/weq_publication_schedule_ver2_2.doc</vt:lpwstr>
      </vt:variant>
      <vt:variant>
        <vt:lpwstr/>
      </vt:variant>
      <vt:variant>
        <vt:i4>7405678</vt:i4>
      </vt:variant>
      <vt:variant>
        <vt:i4>150</vt:i4>
      </vt:variant>
      <vt:variant>
        <vt:i4>0</vt:i4>
      </vt:variant>
      <vt:variant>
        <vt:i4>5</vt:i4>
      </vt:variant>
      <vt:variant>
        <vt:lpwstr>http://www.naesb.org/misc/wgq_publication_schedule_ver2_1.doc</vt:lpwstr>
      </vt:variant>
      <vt:variant>
        <vt:lpwstr/>
      </vt:variant>
      <vt:variant>
        <vt:i4>5373959</vt:i4>
      </vt:variant>
      <vt:variant>
        <vt:i4>147</vt:i4>
      </vt:variant>
      <vt:variant>
        <vt:i4>0</vt:i4>
      </vt:variant>
      <vt:variant>
        <vt:i4>5</vt:i4>
      </vt:variant>
      <vt:variant>
        <vt:lpwstr>http://www.naesb.org/pdf4/tr042911agenda.doc</vt:lpwstr>
      </vt:variant>
      <vt:variant>
        <vt:lpwstr/>
      </vt:variant>
      <vt:variant>
        <vt:i4>524375</vt:i4>
      </vt:variant>
      <vt:variant>
        <vt:i4>144</vt:i4>
      </vt:variant>
      <vt:variant>
        <vt:i4>0</vt:i4>
      </vt:variant>
      <vt:variant>
        <vt:i4>5</vt:i4>
      </vt:variant>
      <vt:variant>
        <vt:lpwstr>http://www.naesb.org/pdf4/tr011911disposition.doc</vt:lpwstr>
      </vt:variant>
      <vt:variant>
        <vt:lpwstr/>
      </vt:variant>
      <vt:variant>
        <vt:i4>6619246</vt:i4>
      </vt:variant>
      <vt:variant>
        <vt:i4>141</vt:i4>
      </vt:variant>
      <vt:variant>
        <vt:i4>0</vt:i4>
      </vt:variant>
      <vt:variant>
        <vt:i4>5</vt:i4>
      </vt:variant>
      <vt:variant>
        <vt:lpwstr>http://www.naesb.org/pdf4/wgq_r10009_rec.doc</vt:lpwstr>
      </vt:variant>
      <vt:variant>
        <vt:lpwstr/>
      </vt:variant>
      <vt:variant>
        <vt:i4>1507344</vt:i4>
      </vt:variant>
      <vt:variant>
        <vt:i4>138</vt:i4>
      </vt:variant>
      <vt:variant>
        <vt:i4>0</vt:i4>
      </vt:variant>
      <vt:variant>
        <vt:i4>5</vt:i4>
      </vt:variant>
      <vt:variant>
        <vt:lpwstr>http://www.naesb.org/pdf4/10001c.doc</vt:lpwstr>
      </vt:variant>
      <vt:variant>
        <vt:lpwstr/>
      </vt:variant>
      <vt:variant>
        <vt:i4>5439583</vt:i4>
      </vt:variant>
      <vt:variant>
        <vt:i4>135</vt:i4>
      </vt:variant>
      <vt:variant>
        <vt:i4>0</vt:i4>
      </vt:variant>
      <vt:variant>
        <vt:i4>5</vt:i4>
      </vt:variant>
      <vt:variant>
        <vt:lpwstr>http://www.naesb.org/pdf4/weq_wgq_mc11016.doc</vt:lpwstr>
      </vt:variant>
      <vt:variant>
        <vt:lpwstr/>
      </vt:variant>
      <vt:variant>
        <vt:i4>6881371</vt:i4>
      </vt:variant>
      <vt:variant>
        <vt:i4>132</vt:i4>
      </vt:variant>
      <vt:variant>
        <vt:i4>0</vt:i4>
      </vt:variant>
      <vt:variant>
        <vt:i4>5</vt:i4>
      </vt:variant>
      <vt:variant>
        <vt:lpwstr>http://www.naesb.org/pdf4/wgq_mc11014.doc</vt:lpwstr>
      </vt:variant>
      <vt:variant>
        <vt:lpwstr/>
      </vt:variant>
      <vt:variant>
        <vt:i4>6881372</vt:i4>
      </vt:variant>
      <vt:variant>
        <vt:i4>129</vt:i4>
      </vt:variant>
      <vt:variant>
        <vt:i4>0</vt:i4>
      </vt:variant>
      <vt:variant>
        <vt:i4>5</vt:i4>
      </vt:variant>
      <vt:variant>
        <vt:lpwstr>http://www.naesb.org/pdf4/wgq_mc11013.doc</vt:lpwstr>
      </vt:variant>
      <vt:variant>
        <vt:lpwstr/>
      </vt:variant>
      <vt:variant>
        <vt:i4>196608</vt:i4>
      </vt:variant>
      <vt:variant>
        <vt:i4>126</vt:i4>
      </vt:variant>
      <vt:variant>
        <vt:i4>0</vt:i4>
      </vt:variant>
      <vt:variant>
        <vt:i4>5</vt:i4>
      </vt:variant>
      <vt:variant>
        <vt:lpwstr>http://www.naesb.org/misc/wgq_2011_annual_plan_042911.doc</vt:lpwstr>
      </vt:variant>
      <vt:variant>
        <vt:lpwstr/>
      </vt:variant>
      <vt:variant>
        <vt:i4>7471126</vt:i4>
      </vt:variant>
      <vt:variant>
        <vt:i4>123</vt:i4>
      </vt:variant>
      <vt:variant>
        <vt:i4>0</vt:i4>
      </vt:variant>
      <vt:variant>
        <vt:i4>5</vt:i4>
      </vt:variant>
      <vt:variant>
        <vt:lpwstr>http://www.naesb.org/pdf4/wgq_ec020311dm.doc</vt:lpwstr>
      </vt:variant>
      <vt:variant>
        <vt:lpwstr/>
      </vt:variant>
      <vt:variant>
        <vt:i4>6357040</vt:i4>
      </vt:variant>
      <vt:variant>
        <vt:i4>120</vt:i4>
      </vt:variant>
      <vt:variant>
        <vt:i4>0</vt:i4>
      </vt:variant>
      <vt:variant>
        <vt:i4>5</vt:i4>
      </vt:variant>
      <vt:variant>
        <vt:lpwstr>http://www.naesb.org/pdf4/ec050411a.doc</vt:lpwstr>
      </vt:variant>
      <vt:variant>
        <vt:lpwstr/>
      </vt:variant>
      <vt:variant>
        <vt:i4>2293873</vt:i4>
      </vt:variant>
      <vt:variant>
        <vt:i4>117</vt:i4>
      </vt:variant>
      <vt:variant>
        <vt:i4>0</vt:i4>
      </vt:variant>
      <vt:variant>
        <vt:i4>5</vt:i4>
      </vt:variant>
      <vt:variant>
        <vt:lpwstr>http://www.naesb.org/pdf4/alt_ec_members.pdf</vt:lpwstr>
      </vt:variant>
      <vt:variant>
        <vt:lpwstr/>
      </vt:variant>
      <vt:variant>
        <vt:i4>7536665</vt:i4>
      </vt:variant>
      <vt:variant>
        <vt:i4>114</vt:i4>
      </vt:variant>
      <vt:variant>
        <vt:i4>0</vt:i4>
      </vt:variant>
      <vt:variant>
        <vt:i4>5</vt:i4>
      </vt:variant>
      <vt:variant>
        <vt:lpwstr>http://www.naesb.org/pdf4/ec_terms.pdf</vt:lpwstr>
      </vt:variant>
      <vt:variant>
        <vt:lpwstr/>
      </vt:variant>
      <vt:variant>
        <vt:i4>4128790</vt:i4>
      </vt:variant>
      <vt:variant>
        <vt:i4>111</vt:i4>
      </vt:variant>
      <vt:variant>
        <vt:i4>0</vt:i4>
      </vt:variant>
      <vt:variant>
        <vt:i4>5</vt:i4>
      </vt:variant>
      <vt:variant>
        <vt:lpwstr>http://www.naesb.org/misc/antitrust_guidance.doc</vt:lpwstr>
      </vt:variant>
      <vt:variant>
        <vt:lpwstr/>
      </vt:variant>
      <vt:variant>
        <vt:i4>2293761</vt:i4>
      </vt:variant>
      <vt:variant>
        <vt:i4>108</vt:i4>
      </vt:variant>
      <vt:variant>
        <vt:i4>0</vt:i4>
      </vt:variant>
      <vt:variant>
        <vt:i4>5</vt:i4>
      </vt:variant>
      <vt:variant>
        <vt:lpwstr>http://www.naesb.org/misc/2011_schedule.pdf</vt:lpwstr>
      </vt:variant>
      <vt:variant>
        <vt:lpwstr/>
      </vt:variant>
      <vt:variant>
        <vt:i4>196608</vt:i4>
      </vt:variant>
      <vt:variant>
        <vt:i4>105</vt:i4>
      </vt:variant>
      <vt:variant>
        <vt:i4>0</vt:i4>
      </vt:variant>
      <vt:variant>
        <vt:i4>5</vt:i4>
      </vt:variant>
      <vt:variant>
        <vt:lpwstr>http://www.naesb.org/misc/wgq_2011_annual_plan_042911.doc</vt:lpwstr>
      </vt:variant>
      <vt:variant>
        <vt:lpwstr/>
      </vt:variant>
      <vt:variant>
        <vt:i4>1310736</vt:i4>
      </vt:variant>
      <vt:variant>
        <vt:i4>102</vt:i4>
      </vt:variant>
      <vt:variant>
        <vt:i4>0</vt:i4>
      </vt:variant>
      <vt:variant>
        <vt:i4>5</vt:i4>
      </vt:variant>
      <vt:variant>
        <vt:lpwstr>http://www.naesb.org/pdf4/bd032411a2.doc</vt:lpwstr>
      </vt:variant>
      <vt:variant>
        <vt:lpwstr/>
      </vt:variant>
      <vt:variant>
        <vt:i4>4915221</vt:i4>
      </vt:variant>
      <vt:variant>
        <vt:i4>99</vt:i4>
      </vt:variant>
      <vt:variant>
        <vt:i4>0</vt:i4>
      </vt:variant>
      <vt:variant>
        <vt:i4>5</vt:i4>
      </vt:variant>
      <vt:variant>
        <vt:lpwstr>http://www.naesb.org/pdf4/bd032411dm.doc</vt:lpwstr>
      </vt:variant>
      <vt:variant>
        <vt:lpwstr/>
      </vt:variant>
      <vt:variant>
        <vt:i4>2424889</vt:i4>
      </vt:variant>
      <vt:variant>
        <vt:i4>96</vt:i4>
      </vt:variant>
      <vt:variant>
        <vt:i4>0</vt:i4>
      </vt:variant>
      <vt:variant>
        <vt:i4>5</vt:i4>
      </vt:variant>
      <vt:variant>
        <vt:lpwstr>http://www.naesb.org/misc/retail_publication_schedule_ver1_4.doc</vt:lpwstr>
      </vt:variant>
      <vt:variant>
        <vt:lpwstr/>
      </vt:variant>
      <vt:variant>
        <vt:i4>7536749</vt:i4>
      </vt:variant>
      <vt:variant>
        <vt:i4>93</vt:i4>
      </vt:variant>
      <vt:variant>
        <vt:i4>0</vt:i4>
      </vt:variant>
      <vt:variant>
        <vt:i4>5</vt:i4>
      </vt:variant>
      <vt:variant>
        <vt:lpwstr>http://www.naesb.org/misc/weq_publication_schedule_ver2_2.doc</vt:lpwstr>
      </vt:variant>
      <vt:variant>
        <vt:lpwstr/>
      </vt:variant>
      <vt:variant>
        <vt:i4>7405678</vt:i4>
      </vt:variant>
      <vt:variant>
        <vt:i4>90</vt:i4>
      </vt:variant>
      <vt:variant>
        <vt:i4>0</vt:i4>
      </vt:variant>
      <vt:variant>
        <vt:i4>5</vt:i4>
      </vt:variant>
      <vt:variant>
        <vt:lpwstr>http://www.naesb.org/misc/wgq_publication_schedule_ver2_1.doc</vt:lpwstr>
      </vt:variant>
      <vt:variant>
        <vt:lpwstr/>
      </vt:variant>
      <vt:variant>
        <vt:i4>5373959</vt:i4>
      </vt:variant>
      <vt:variant>
        <vt:i4>87</vt:i4>
      </vt:variant>
      <vt:variant>
        <vt:i4>0</vt:i4>
      </vt:variant>
      <vt:variant>
        <vt:i4>5</vt:i4>
      </vt:variant>
      <vt:variant>
        <vt:lpwstr>http://www.naesb.org/pdf4/tr042911agenda.doc</vt:lpwstr>
      </vt:variant>
      <vt:variant>
        <vt:lpwstr/>
      </vt:variant>
      <vt:variant>
        <vt:i4>524375</vt:i4>
      </vt:variant>
      <vt:variant>
        <vt:i4>84</vt:i4>
      </vt:variant>
      <vt:variant>
        <vt:i4>0</vt:i4>
      </vt:variant>
      <vt:variant>
        <vt:i4>5</vt:i4>
      </vt:variant>
      <vt:variant>
        <vt:lpwstr>http://www.naesb.org/pdf4/tr011911disposition.doc</vt:lpwstr>
      </vt:variant>
      <vt:variant>
        <vt:lpwstr/>
      </vt:variant>
      <vt:variant>
        <vt:i4>5636221</vt:i4>
      </vt:variant>
      <vt:variant>
        <vt:i4>81</vt:i4>
      </vt:variant>
      <vt:variant>
        <vt:i4>0</vt:i4>
      </vt:variant>
      <vt:variant>
        <vt:i4>5</vt:i4>
      </vt:variant>
      <vt:variant>
        <vt:lpwstr>http://www.naesb.org/misc/2011_membership_report_042911.doc</vt:lpwstr>
      </vt:variant>
      <vt:variant>
        <vt:lpwstr/>
      </vt:variant>
      <vt:variant>
        <vt:i4>6815744</vt:i4>
      </vt:variant>
      <vt:variant>
        <vt:i4>78</vt:i4>
      </vt:variant>
      <vt:variant>
        <vt:i4>0</vt:i4>
      </vt:variant>
      <vt:variant>
        <vt:i4>5</vt:i4>
      </vt:variant>
      <vt:variant>
        <vt:lpwstr>http://www.naesb.org/pdf4/retail_mc042811reqcom.doc</vt:lpwstr>
      </vt:variant>
      <vt:variant>
        <vt:lpwstr/>
      </vt:variant>
      <vt:variant>
        <vt:i4>3604539</vt:i4>
      </vt:variant>
      <vt:variant>
        <vt:i4>75</vt:i4>
      </vt:variant>
      <vt:variant>
        <vt:i4>0</vt:i4>
      </vt:variant>
      <vt:variant>
        <vt:i4>5</vt:i4>
      </vt:variant>
      <vt:variant>
        <vt:lpwstr>http://www.naesb.org/pdf4/retail_mc11012_042711.doc</vt:lpwstr>
      </vt:variant>
      <vt:variant>
        <vt:lpwstr/>
      </vt:variant>
      <vt:variant>
        <vt:i4>1835077</vt:i4>
      </vt:variant>
      <vt:variant>
        <vt:i4>72</vt:i4>
      </vt:variant>
      <vt:variant>
        <vt:i4>0</vt:i4>
      </vt:variant>
      <vt:variant>
        <vt:i4>5</vt:i4>
      </vt:variant>
      <vt:variant>
        <vt:lpwstr>http://www.naesb.org/pdf4/dsmee_group2_032811a1.doc</vt:lpwstr>
      </vt:variant>
      <vt:variant>
        <vt:lpwstr/>
      </vt:variant>
      <vt:variant>
        <vt:i4>7929940</vt:i4>
      </vt:variant>
      <vt:variant>
        <vt:i4>69</vt:i4>
      </vt:variant>
      <vt:variant>
        <vt:i4>0</vt:i4>
      </vt:variant>
      <vt:variant>
        <vt:i4>5</vt:i4>
      </vt:variant>
      <vt:variant>
        <vt:lpwstr>http://www.naesb.org/pdf4/retail_ec050411w2.doc</vt:lpwstr>
      </vt:variant>
      <vt:variant>
        <vt:lpwstr/>
      </vt:variant>
      <vt:variant>
        <vt:i4>7929943</vt:i4>
      </vt:variant>
      <vt:variant>
        <vt:i4>66</vt:i4>
      </vt:variant>
      <vt:variant>
        <vt:i4>0</vt:i4>
      </vt:variant>
      <vt:variant>
        <vt:i4>5</vt:i4>
      </vt:variant>
      <vt:variant>
        <vt:lpwstr>http://www.naesb.org/pdf4/retail_ec050411w1.doc</vt:lpwstr>
      </vt:variant>
      <vt:variant>
        <vt:lpwstr/>
      </vt:variant>
      <vt:variant>
        <vt:i4>5046347</vt:i4>
      </vt:variant>
      <vt:variant>
        <vt:i4>63</vt:i4>
      </vt:variant>
      <vt:variant>
        <vt:i4>0</vt:i4>
      </vt:variant>
      <vt:variant>
        <vt:i4>5</vt:i4>
      </vt:variant>
      <vt:variant>
        <vt:lpwstr>http://www.naesb.org/misc/retail_2011_annual_plan_042911.doc</vt:lpwstr>
      </vt:variant>
      <vt:variant>
        <vt:lpwstr/>
      </vt:variant>
      <vt:variant>
        <vt:i4>6946826</vt:i4>
      </vt:variant>
      <vt:variant>
        <vt:i4>60</vt:i4>
      </vt:variant>
      <vt:variant>
        <vt:i4>0</vt:i4>
      </vt:variant>
      <vt:variant>
        <vt:i4>5</vt:i4>
      </vt:variant>
      <vt:variant>
        <vt:lpwstr>http://www.naesb.org/pdf4/retail_ec020211dm.doc</vt:lpwstr>
      </vt:variant>
      <vt:variant>
        <vt:lpwstr/>
      </vt:variant>
      <vt:variant>
        <vt:i4>6357040</vt:i4>
      </vt:variant>
      <vt:variant>
        <vt:i4>57</vt:i4>
      </vt:variant>
      <vt:variant>
        <vt:i4>0</vt:i4>
      </vt:variant>
      <vt:variant>
        <vt:i4>5</vt:i4>
      </vt:variant>
      <vt:variant>
        <vt:lpwstr>http://www.naesb.org/pdf4/ec050411a.doc</vt:lpwstr>
      </vt:variant>
      <vt:variant>
        <vt:lpwstr/>
      </vt:variant>
      <vt:variant>
        <vt:i4>2293873</vt:i4>
      </vt:variant>
      <vt:variant>
        <vt:i4>54</vt:i4>
      </vt:variant>
      <vt:variant>
        <vt:i4>0</vt:i4>
      </vt:variant>
      <vt:variant>
        <vt:i4>5</vt:i4>
      </vt:variant>
      <vt:variant>
        <vt:lpwstr>http://www.naesb.org/pdf4/alt_ec_members.pdf</vt:lpwstr>
      </vt:variant>
      <vt:variant>
        <vt:lpwstr/>
      </vt:variant>
      <vt:variant>
        <vt:i4>7536665</vt:i4>
      </vt:variant>
      <vt:variant>
        <vt:i4>51</vt:i4>
      </vt:variant>
      <vt:variant>
        <vt:i4>0</vt:i4>
      </vt:variant>
      <vt:variant>
        <vt:i4>5</vt:i4>
      </vt:variant>
      <vt:variant>
        <vt:lpwstr>http://www.naesb.org/pdf4/ec_terms.pdf</vt:lpwstr>
      </vt:variant>
      <vt:variant>
        <vt:lpwstr/>
      </vt:variant>
      <vt:variant>
        <vt:i4>4128790</vt:i4>
      </vt:variant>
      <vt:variant>
        <vt:i4>48</vt:i4>
      </vt:variant>
      <vt:variant>
        <vt:i4>0</vt:i4>
      </vt:variant>
      <vt:variant>
        <vt:i4>5</vt:i4>
      </vt:variant>
      <vt:variant>
        <vt:lpwstr>http://www.naesb.org/misc/antitrust_guidance.doc</vt:lpwstr>
      </vt:variant>
      <vt:variant>
        <vt:lpwstr/>
      </vt:variant>
      <vt:variant>
        <vt:i4>6946902</vt:i4>
      </vt:variant>
      <vt:variant>
        <vt:i4>45</vt:i4>
      </vt:variant>
      <vt:variant>
        <vt:i4>0</vt:i4>
      </vt:variant>
      <vt:variant>
        <vt:i4>5</vt:i4>
      </vt:variant>
      <vt:variant>
        <vt:lpwstr>mailto:naesb@naesb.org</vt:lpwstr>
      </vt:variant>
      <vt:variant>
        <vt:lpwstr/>
      </vt:variant>
      <vt:variant>
        <vt:i4>89</vt:i4>
      </vt:variant>
      <vt:variant>
        <vt:i4>42</vt:i4>
      </vt:variant>
      <vt:variant>
        <vt:i4>0</vt:i4>
      </vt:variant>
      <vt:variant>
        <vt:i4>5</vt:i4>
      </vt:variant>
      <vt:variant>
        <vt:lpwstr>http://test.callinfo.com/</vt:lpwstr>
      </vt:variant>
      <vt:variant>
        <vt:lpwstr/>
      </vt:variant>
      <vt:variant>
        <vt:i4>4521992</vt:i4>
      </vt:variant>
      <vt:variant>
        <vt:i4>39</vt:i4>
      </vt:variant>
      <vt:variant>
        <vt:i4>0</vt:i4>
      </vt:variant>
      <vt:variant>
        <vt:i4>5</vt:i4>
      </vt:variant>
      <vt:variant>
        <vt:lpwstr>http://www.readytalk.com/</vt:lpwstr>
      </vt:variant>
      <vt:variant>
        <vt:lpwstr/>
      </vt:variant>
      <vt:variant>
        <vt:i4>5963852</vt:i4>
      </vt:variant>
      <vt:variant>
        <vt:i4>36</vt:i4>
      </vt:variant>
      <vt:variant>
        <vt:i4>0</vt:i4>
      </vt:variant>
      <vt:variant>
        <vt:i4>5</vt:i4>
      </vt:variant>
      <vt:variant>
        <vt:lpwstr>http://www.naesb.org/RGQ/default.asp</vt:lpwstr>
      </vt:variant>
      <vt:variant>
        <vt:lpwstr/>
      </vt:variant>
      <vt:variant>
        <vt:i4>6160460</vt:i4>
      </vt:variant>
      <vt:variant>
        <vt:i4>33</vt:i4>
      </vt:variant>
      <vt:variant>
        <vt:i4>0</vt:i4>
      </vt:variant>
      <vt:variant>
        <vt:i4>5</vt:i4>
      </vt:variant>
      <vt:variant>
        <vt:lpwstr>http://www.naesb.org/wgq/default.asp</vt:lpwstr>
      </vt:variant>
      <vt:variant>
        <vt:lpwstr/>
      </vt:variant>
      <vt:variant>
        <vt:i4>6160462</vt:i4>
      </vt:variant>
      <vt:variant>
        <vt:i4>30</vt:i4>
      </vt:variant>
      <vt:variant>
        <vt:i4>0</vt:i4>
      </vt:variant>
      <vt:variant>
        <vt:i4>5</vt:i4>
      </vt:variant>
      <vt:variant>
        <vt:lpwstr>http://www.naesb.org/weq/default.asp</vt:lpwstr>
      </vt:variant>
      <vt:variant>
        <vt:lpwstr/>
      </vt:variant>
      <vt:variant>
        <vt:i4>4521992</vt:i4>
      </vt:variant>
      <vt:variant>
        <vt:i4>27</vt:i4>
      </vt:variant>
      <vt:variant>
        <vt:i4>0</vt:i4>
      </vt:variant>
      <vt:variant>
        <vt:i4>5</vt:i4>
      </vt:variant>
      <vt:variant>
        <vt:lpwstr>http://www.readytalk.com/</vt:lpwstr>
      </vt:variant>
      <vt:variant>
        <vt:lpwstr/>
      </vt:variant>
      <vt:variant>
        <vt:i4>4521992</vt:i4>
      </vt:variant>
      <vt:variant>
        <vt:i4>24</vt:i4>
      </vt:variant>
      <vt:variant>
        <vt:i4>0</vt:i4>
      </vt:variant>
      <vt:variant>
        <vt:i4>5</vt:i4>
      </vt:variant>
      <vt:variant>
        <vt:lpwstr>http://www.readytalk.com/</vt:lpwstr>
      </vt:variant>
      <vt:variant>
        <vt:lpwstr/>
      </vt:variant>
      <vt:variant>
        <vt:i4>4521992</vt:i4>
      </vt:variant>
      <vt:variant>
        <vt:i4>21</vt:i4>
      </vt:variant>
      <vt:variant>
        <vt:i4>0</vt:i4>
      </vt:variant>
      <vt:variant>
        <vt:i4>5</vt:i4>
      </vt:variant>
      <vt:variant>
        <vt:lpwstr>http://www.readytalk.com/</vt:lpwstr>
      </vt:variant>
      <vt:variant>
        <vt:lpwstr/>
      </vt:variant>
      <vt:variant>
        <vt:i4>4521992</vt:i4>
      </vt:variant>
      <vt:variant>
        <vt:i4>18</vt:i4>
      </vt:variant>
      <vt:variant>
        <vt:i4>0</vt:i4>
      </vt:variant>
      <vt:variant>
        <vt:i4>5</vt:i4>
      </vt:variant>
      <vt:variant>
        <vt:lpwstr>http://www.readytalk.com/</vt:lpwstr>
      </vt:variant>
      <vt:variant>
        <vt:lpwstr/>
      </vt:variant>
      <vt:variant>
        <vt:i4>4521992</vt:i4>
      </vt:variant>
      <vt:variant>
        <vt:i4>15</vt:i4>
      </vt:variant>
      <vt:variant>
        <vt:i4>0</vt:i4>
      </vt:variant>
      <vt:variant>
        <vt:i4>5</vt:i4>
      </vt:variant>
      <vt:variant>
        <vt:lpwstr>http://www.readytalk.com/</vt:lpwstr>
      </vt:variant>
      <vt:variant>
        <vt:lpwstr/>
      </vt:variant>
      <vt:variant>
        <vt:i4>4521992</vt:i4>
      </vt:variant>
      <vt:variant>
        <vt:i4>12</vt:i4>
      </vt:variant>
      <vt:variant>
        <vt:i4>0</vt:i4>
      </vt:variant>
      <vt:variant>
        <vt:i4>5</vt:i4>
      </vt:variant>
      <vt:variant>
        <vt:lpwstr>http://www.readytalk.com/</vt:lpwstr>
      </vt:variant>
      <vt:variant>
        <vt:lpwstr/>
      </vt:variant>
      <vt:variant>
        <vt:i4>4521992</vt:i4>
      </vt:variant>
      <vt:variant>
        <vt:i4>9</vt:i4>
      </vt:variant>
      <vt:variant>
        <vt:i4>0</vt:i4>
      </vt:variant>
      <vt:variant>
        <vt:i4>5</vt:i4>
      </vt:variant>
      <vt:variant>
        <vt:lpwstr>http://www.readytalk.com/</vt:lpwstr>
      </vt:variant>
      <vt:variant>
        <vt:lpwstr/>
      </vt:variant>
      <vt:variant>
        <vt:i4>4521992</vt:i4>
      </vt:variant>
      <vt:variant>
        <vt:i4>6</vt:i4>
      </vt:variant>
      <vt:variant>
        <vt:i4>0</vt:i4>
      </vt:variant>
      <vt:variant>
        <vt:i4>5</vt:i4>
      </vt:variant>
      <vt:variant>
        <vt:lpwstr>http://www.readytalk.com/</vt:lpwstr>
      </vt:variant>
      <vt:variant>
        <vt:lpwstr/>
      </vt:variant>
      <vt:variant>
        <vt:i4>7471171</vt:i4>
      </vt:variant>
      <vt:variant>
        <vt:i4>3</vt:i4>
      </vt:variant>
      <vt:variant>
        <vt:i4>0</vt:i4>
      </vt:variant>
      <vt:variant>
        <vt:i4>5</vt:i4>
      </vt:variant>
      <vt:variant>
        <vt:lpwstr>http://www.naesb.org/wgq/wgq_ec.asp</vt:lpwstr>
      </vt:variant>
      <vt:variant>
        <vt:lpwstr/>
      </vt:variant>
      <vt:variant>
        <vt:i4>6946902</vt:i4>
      </vt:variant>
      <vt:variant>
        <vt:i4>0</vt:i4>
      </vt:variant>
      <vt:variant>
        <vt:i4>0</vt:i4>
      </vt:variant>
      <vt:variant>
        <vt:i4>5</vt:i4>
      </vt:variant>
      <vt:variant>
        <vt:lpwstr>mailto:naesb@naesb.org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Rae McQuade</cp:lastModifiedBy>
  <cp:revision>2</cp:revision>
  <cp:lastPrinted>2011-08-11T19:47:00Z</cp:lastPrinted>
  <dcterms:created xsi:type="dcterms:W3CDTF">2011-08-12T17:32:00Z</dcterms:created>
  <dcterms:modified xsi:type="dcterms:W3CDTF">2011-08-12T17:32:00Z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