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Cook, Charles R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January 27, 2012 8:25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Cory Galik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Smith, Renee L (</w:t>
      </w:r>
      <w:proofErr w:type="spellStart"/>
      <w:r>
        <w:rPr>
          <w:rFonts w:ascii="Tahoma" w:hAnsi="Tahoma" w:cs="Tahoma"/>
          <w:sz w:val="20"/>
          <w:szCs w:val="20"/>
        </w:rPr>
        <w:t>Renee.Smith</w:t>
      </w:r>
      <w:proofErr w:type="spellEnd"/>
      <w:r>
        <w:rPr>
          <w:rFonts w:ascii="Tahoma" w:hAnsi="Tahoma" w:cs="Tahoma"/>
          <w:sz w:val="20"/>
          <w:szCs w:val="20"/>
        </w:rPr>
        <w:t>); Herrmann, Lisa 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NAESB WGQ Contracts Subcommittee Survey</w:t>
      </w:r>
    </w:p>
    <w:p/>
    <w:p>
      <w:proofErr w:type="gramStart"/>
      <w:r>
        <w:t>Hi Cory.</w:t>
      </w:r>
      <w:proofErr w:type="gramEnd"/>
    </w:p>
    <w:p/>
    <w:p>
      <w:r>
        <w:t>Pursuant to your email dated 1-6-12 requesting input on the subject Survey, we would like for NAESB to go forward with developing a NGL Master Agreement and we believe the approach should be:</w:t>
      </w:r>
    </w:p>
    <w:p>
      <w:pPr>
        <w:pStyle w:val="ListParagraph"/>
        <w:numPr>
          <w:ilvl w:val="0"/>
          <w:numId w:val="1"/>
        </w:numPr>
      </w:pPr>
      <w:r>
        <w:t>Develop Natural Gas Liquids Master Agreement based on the Leadership for Energy Automated Processing (LEAP) group documents.</w:t>
      </w:r>
    </w:p>
    <w:p>
      <w:r>
        <w:t>Please let me know if you need any additional information.</w:t>
      </w:r>
    </w:p>
    <w:p>
      <w:r>
        <w:t xml:space="preserve">Thanks.  </w:t>
      </w:r>
    </w:p>
    <w:p/>
    <w:p>
      <w:r>
        <w:rPr>
          <w:rFonts w:ascii="Arial" w:hAnsi="Arial" w:cs="Arial"/>
          <w:b/>
          <w:bCs/>
          <w:sz w:val="20"/>
          <w:szCs w:val="20"/>
        </w:rPr>
        <w:t>Chuck Cook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Manager, Regulatory Affairs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Chevron Natural Gas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1500 Louisiana </w:t>
      </w:r>
      <w:r>
        <w:br/>
      </w:r>
      <w:r>
        <w:rPr>
          <w:rFonts w:ascii="Arial" w:hAnsi="Arial" w:cs="Arial"/>
          <w:sz w:val="20"/>
          <w:szCs w:val="20"/>
        </w:rPr>
        <w:t>Houston, TX 77002</w:t>
      </w:r>
      <w:r>
        <w:t xml:space="preserve"> </w:t>
      </w:r>
      <w:r>
        <w:br/>
      </w:r>
      <w:bookmarkStart w:id="0" w:name="_GoBack"/>
      <w:bookmarkEnd w:id="0"/>
    </w:p>
    <w:p/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CE2"/>
    <w:multiLevelType w:val="hybridMultilevel"/>
    <w:tmpl w:val="8C284DAC"/>
    <w:lvl w:ilvl="0" w:tplc="D8EC5148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Thomason</dc:creator>
  <cp:lastModifiedBy>Veronica Thomason</cp:lastModifiedBy>
  <cp:revision>1</cp:revision>
  <dcterms:created xsi:type="dcterms:W3CDTF">2012-01-31T21:21:00Z</dcterms:created>
  <dcterms:modified xsi:type="dcterms:W3CDTF">2012-01-31T21:23:00Z</dcterms:modified>
</cp:coreProperties>
</file>