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99" w:rsidRDefault="00BD0899" w:rsidP="00BD0899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WGQ Business Practices Subcommittee</w:t>
      </w:r>
    </w:p>
    <w:p w:rsidR="00BD0899" w:rsidRDefault="00BD0899" w:rsidP="00BD0899">
      <w:pPr>
        <w:jc w:val="center"/>
        <w:rPr>
          <w:b/>
          <w:sz w:val="22"/>
        </w:rPr>
      </w:pPr>
      <w:r>
        <w:rPr>
          <w:b/>
          <w:sz w:val="22"/>
        </w:rPr>
        <w:t>Meeting Minutes Attachment</w:t>
      </w:r>
    </w:p>
    <w:p w:rsidR="00BD0899" w:rsidRDefault="00BD0899" w:rsidP="00BD0899">
      <w:pPr>
        <w:jc w:val="center"/>
        <w:rPr>
          <w:b/>
          <w:sz w:val="22"/>
        </w:rPr>
      </w:pPr>
      <w:r>
        <w:rPr>
          <w:b/>
          <w:sz w:val="22"/>
        </w:rPr>
        <w:t>January 19, 2012</w:t>
      </w:r>
    </w:p>
    <w:p w:rsidR="00BD0899" w:rsidRDefault="00BD0899" w:rsidP="00BD0899">
      <w:pPr>
        <w:rPr>
          <w:b/>
          <w:sz w:val="22"/>
        </w:rPr>
      </w:pPr>
    </w:p>
    <w:p w:rsidR="00BD0899" w:rsidRDefault="00BD0899" w:rsidP="00BD0899">
      <w:pPr>
        <w:rPr>
          <w:b/>
          <w:sz w:val="22"/>
        </w:rPr>
      </w:pPr>
    </w:p>
    <w:p w:rsidR="00BD0899" w:rsidRPr="00BD0899" w:rsidRDefault="00BD0899" w:rsidP="00BD0899">
      <w:pPr>
        <w:rPr>
          <w:b/>
          <w:u w:val="single"/>
        </w:rPr>
      </w:pPr>
      <w:r w:rsidRPr="00BD0899">
        <w:rPr>
          <w:b/>
          <w:u w:val="single"/>
        </w:rPr>
        <w:t>Request R11013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0"/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Contract – no longer needed per Williston Basin on December 13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Contract– no longer needed per Williston Basin on December 13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Receipt Transaction Type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Delivery Transaction Type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Location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Location Name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Receipt Location Proprietary Code – no longer needed due to 2012 WGQ AP Item 8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Location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Location Name – This will be added as a BC data element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Associated Delivery Location Proprietary Code – no longer needed due to 2012 WGQ AP Item 8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Receipt Reduction Reason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Delivery Reduction Reason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Quantity, Scheduled Quantity for Operator, Request for Confirmation, Confirmation Response, Allocation Statement, Invoice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D0899">
        <w:tab/>
        <w:t>End User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 xml:space="preserve"> Scheduled Quantity, Scheduled Quantity for Operator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BD0899">
        <w:t>Modify the usage of Reduction Reason and Reduction Reason Name – no longer needed per Williston Basin on January 19, 2012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D0899">
        <w:rPr>
          <w:u w:val="single"/>
        </w:rPr>
        <w:t>Nomination, Scheduled Quantity</w:t>
      </w:r>
    </w:p>
    <w:p w:rsidR="00BD0899" w:rsidRPr="00BD0899" w:rsidRDefault="00BD0899" w:rsidP="00BD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BD0899">
        <w:t>Modify the usage of Transaction Type and Transaction Type Description – no longer needed per Williston Basin on January 19, 2012</w:t>
      </w:r>
    </w:p>
    <w:p w:rsidR="00BD0899" w:rsidRPr="00BD0899" w:rsidRDefault="00BD0899" w:rsidP="00BD0899"/>
    <w:p w:rsidR="00BD0899" w:rsidRPr="00BD0899" w:rsidRDefault="00BD0899" w:rsidP="00BD0899"/>
    <w:p w:rsidR="002059BE" w:rsidRPr="00BD0899" w:rsidRDefault="003315A4" w:rsidP="00C27EB4">
      <w:pPr>
        <w:autoSpaceDE w:val="0"/>
        <w:autoSpaceDN w:val="0"/>
        <w:adjustRightInd w:val="0"/>
        <w:rPr>
          <w:b/>
          <w:u w:val="single"/>
        </w:rPr>
      </w:pPr>
      <w:r w:rsidRPr="00BD0899">
        <w:rPr>
          <w:b/>
          <w:u w:val="single"/>
        </w:rPr>
        <w:t xml:space="preserve">Request </w:t>
      </w:r>
      <w:r w:rsidR="002059BE" w:rsidRPr="00BD0899">
        <w:rPr>
          <w:b/>
          <w:u w:val="single"/>
        </w:rPr>
        <w:t>R11017</w:t>
      </w:r>
    </w:p>
    <w:p w:rsidR="003315A4" w:rsidRPr="00BD0899" w:rsidRDefault="003315A4" w:rsidP="00C27EB4">
      <w:pPr>
        <w:autoSpaceDE w:val="0"/>
        <w:autoSpaceDN w:val="0"/>
        <w:adjustRightInd w:val="0"/>
      </w:pPr>
    </w:p>
    <w:p w:rsidR="007521C0" w:rsidRPr="00BD0899" w:rsidRDefault="007521C0" w:rsidP="00C27EB4">
      <w:pPr>
        <w:autoSpaceDE w:val="0"/>
        <w:autoSpaceDN w:val="0"/>
        <w:adjustRightInd w:val="0"/>
        <w:rPr>
          <w:b/>
        </w:rPr>
      </w:pPr>
      <w:r w:rsidRPr="00BD0899">
        <w:rPr>
          <w:b/>
        </w:rPr>
        <w:t>Proposed Modified WGQ Standard No. 4.3.52</w:t>
      </w:r>
    </w:p>
    <w:p w:rsidR="00C27EB4" w:rsidRPr="00BD0899" w:rsidRDefault="00C27EB4" w:rsidP="00C27EB4">
      <w:pPr>
        <w:autoSpaceDE w:val="0"/>
        <w:autoSpaceDN w:val="0"/>
        <w:adjustRightInd w:val="0"/>
      </w:pPr>
      <w:r w:rsidRPr="00BD0899">
        <w:t xml:space="preserve">A Transportation Service Provider (TSP) </w:t>
      </w:r>
      <w:r w:rsidRPr="00BD0899">
        <w:rPr>
          <w:strike/>
          <w:color w:val="FF0000"/>
        </w:rPr>
        <w:t>which determines to provide new features</w:t>
      </w:r>
      <w:r w:rsidRPr="00BD0899">
        <w:rPr>
          <w:color w:val="FF0000"/>
        </w:rPr>
        <w:t xml:space="preserve">may implement new or modified functionality </w:t>
      </w:r>
      <w:r w:rsidRPr="00BD0899">
        <w:t>utilizing existing transaction sets via NAESB WGQ EBB/EDM</w:t>
      </w:r>
      <w:del w:id="1" w:author="naesb" w:date="2012-01-05T09:47:00Z">
        <w:r w:rsidRPr="00BD0899" w:rsidDel="00C27EB4">
          <w:delText xml:space="preserve">, </w:delText>
        </w:r>
      </w:del>
      <w:r w:rsidRPr="00BD0899">
        <w:rPr>
          <w:strike/>
          <w:color w:val="FF0000"/>
        </w:rPr>
        <w:t>for each transaction upon inception of support for suchservice, should:</w:t>
      </w:r>
      <w:r w:rsidRPr="00BD0899">
        <w:rPr>
          <w:color w:val="FF0000"/>
        </w:rPr>
        <w:t xml:space="preserve"> upon submittal of a request to NAESB for </w:t>
      </w:r>
      <w:ins w:id="2" w:author="naesb" w:date="2012-01-05T09:52:00Z">
        <w:r w:rsidR="002F73C8" w:rsidRPr="00BD0899">
          <w:rPr>
            <w:color w:val="FF0000"/>
          </w:rPr>
          <w:t xml:space="preserve">consideration of </w:t>
        </w:r>
      </w:ins>
      <w:r w:rsidRPr="00BD0899">
        <w:rPr>
          <w:color w:val="FF0000"/>
        </w:rPr>
        <w:t xml:space="preserve">standardization </w:t>
      </w:r>
      <w:ins w:id="3" w:author="naesb" w:date="2012-01-05T09:52:00Z">
        <w:r w:rsidR="002F73C8" w:rsidRPr="00BD0899">
          <w:rPr>
            <w:color w:val="FF0000"/>
          </w:rPr>
          <w:t>for</w:t>
        </w:r>
      </w:ins>
      <w:ins w:id="4" w:author="naesb" w:date="2012-01-05T09:51:00Z">
        <w:r w:rsidR="002F73C8" w:rsidRPr="00BD0899">
          <w:rPr>
            <w:color w:val="FF0000"/>
          </w:rPr>
          <w:t xml:space="preserve"> the new or modified functionality</w:t>
        </w:r>
      </w:ins>
      <w:del w:id="5" w:author="naesb" w:date="2012-01-05T09:51:00Z">
        <w:r w:rsidRPr="00BD0899" w:rsidDel="002F73C8">
          <w:rPr>
            <w:color w:val="FF0000"/>
          </w:rPr>
          <w:delText>consideration</w:delText>
        </w:r>
      </w:del>
      <w:r w:rsidRPr="00BD0899">
        <w:rPr>
          <w:color w:val="FF0000"/>
        </w:rPr>
        <w:t xml:space="preserve">.  </w:t>
      </w:r>
      <w:r w:rsidRPr="00BD0899">
        <w:t xml:space="preserve"> If NAESB WGQ EDI/EDM or FF/EDM standards exist for the transaction set, </w:t>
      </w:r>
      <w:ins w:id="6" w:author="naesb" w:date="2012-01-05T09:47:00Z">
        <w:r w:rsidRPr="00BD0899">
          <w:t xml:space="preserve">the TSP should </w:t>
        </w:r>
      </w:ins>
      <w:r w:rsidRPr="00BD0899">
        <w:t>provide the service via NAESB WGQ EDI/EDM, or FF/EDM</w:t>
      </w:r>
      <w:ins w:id="7" w:author="naesb" w:date="2012-01-05T09:49:00Z">
        <w:r w:rsidR="002F73C8" w:rsidRPr="00BD0899">
          <w:t>,</w:t>
        </w:r>
      </w:ins>
      <w:r w:rsidRPr="00BD0899">
        <w:t xml:space="preserve"> or both, utilizing modifications defined by the TSP to the existing file structures</w:t>
      </w:r>
      <w:r w:rsidRPr="00BD0899">
        <w:rPr>
          <w:strike/>
          <w:color w:val="FF0000"/>
        </w:rPr>
        <w:t>;</w:t>
      </w:r>
      <w:r w:rsidRPr="00BD0899">
        <w:rPr>
          <w:color w:val="FF0000"/>
        </w:rPr>
        <w:t>.</w:t>
      </w:r>
      <w:ins w:id="8" w:author="Cory Galik" w:date="2012-01-19T10:54:00Z">
        <w:r w:rsidR="00B158DE" w:rsidRPr="00BD0899">
          <w:rPr>
            <w:color w:val="FF0000"/>
          </w:rPr>
          <w:t xml:space="preserve">  Should NAESB </w:t>
        </w:r>
        <w:r w:rsidR="005C24C4" w:rsidRPr="00BD0899">
          <w:rPr>
            <w:color w:val="FF0000"/>
          </w:rPr>
          <w:t>choose not to standardize</w:t>
        </w:r>
        <w:r w:rsidR="00B158DE" w:rsidRPr="00BD0899">
          <w:rPr>
            <w:color w:val="FF0000"/>
          </w:rPr>
          <w:t xml:space="preserve"> a requested </w:t>
        </w:r>
      </w:ins>
      <w:ins w:id="9" w:author="Cory Galik" w:date="2012-01-19T10:55:00Z">
        <w:r w:rsidR="00B158DE" w:rsidRPr="00BD0899">
          <w:rPr>
            <w:color w:val="FF0000"/>
          </w:rPr>
          <w:t>functionality</w:t>
        </w:r>
      </w:ins>
      <w:ins w:id="10" w:author="Cory Galik" w:date="2012-01-19T10:54:00Z">
        <w:r w:rsidR="00B158DE" w:rsidRPr="00BD0899">
          <w:rPr>
            <w:color w:val="FF0000"/>
          </w:rPr>
          <w:t>,</w:t>
        </w:r>
      </w:ins>
      <w:ins w:id="11" w:author="Cory Galik" w:date="2012-01-19T10:55:00Z">
        <w:r w:rsidR="00B158DE" w:rsidRPr="00BD0899">
          <w:rPr>
            <w:color w:val="FF0000"/>
          </w:rPr>
          <w:t xml:space="preserve"> the requesting party may continue to provide such functionality</w:t>
        </w:r>
      </w:ins>
      <w:ins w:id="12" w:author="Cory Galik" w:date="2012-01-19T10:56:00Z">
        <w:r w:rsidR="005E6B39" w:rsidRPr="00BD0899">
          <w:rPr>
            <w:color w:val="FF0000"/>
          </w:rPr>
          <w:t xml:space="preserve"> in a non-standardized manner</w:t>
        </w:r>
      </w:ins>
      <w:ins w:id="13" w:author="Cory Galik" w:date="2012-01-19T10:55:00Z">
        <w:r w:rsidR="00B158DE" w:rsidRPr="00BD0899">
          <w:rPr>
            <w:color w:val="FF0000"/>
          </w:rPr>
          <w:t>.</w:t>
        </w:r>
      </w:ins>
    </w:p>
    <w:p w:rsidR="00C27EB4" w:rsidRPr="00BD0899" w:rsidRDefault="00C27EB4" w:rsidP="00C27EB4">
      <w:pPr>
        <w:autoSpaceDE w:val="0"/>
        <w:autoSpaceDN w:val="0"/>
        <w:adjustRightInd w:val="0"/>
      </w:pPr>
    </w:p>
    <w:p w:rsidR="00C27EB4" w:rsidRPr="00BD0899" w:rsidRDefault="00C27EB4" w:rsidP="00C27EB4">
      <w:pPr>
        <w:rPr>
          <w:strike/>
          <w:color w:val="FF0000"/>
        </w:rPr>
      </w:pPr>
      <w:proofErr w:type="gramStart"/>
      <w:r w:rsidRPr="00BD0899">
        <w:rPr>
          <w:strike/>
          <w:color w:val="FF0000"/>
        </w:rPr>
        <w:t>and</w:t>
      </w:r>
      <w:proofErr w:type="gramEnd"/>
      <w:r w:rsidRPr="00BD0899">
        <w:rPr>
          <w:strike/>
          <w:color w:val="FF0000"/>
        </w:rPr>
        <w:t>,</w:t>
      </w:r>
    </w:p>
    <w:p w:rsidR="00C27EB4" w:rsidRPr="00BD0899" w:rsidRDefault="00C27EB4" w:rsidP="00C27EB4">
      <w:pPr>
        <w:rPr>
          <w:strike/>
          <w:color w:val="FF0000"/>
        </w:rPr>
      </w:pPr>
    </w:p>
    <w:p w:rsidR="00C27EB4" w:rsidRPr="00BD0899" w:rsidRDefault="00C27EB4" w:rsidP="00C27EB4">
      <w:pPr>
        <w:rPr>
          <w:strike/>
          <w:color w:val="FF0000"/>
        </w:rPr>
      </w:pPr>
      <w:r w:rsidRPr="00BD0899">
        <w:rPr>
          <w:strike/>
          <w:color w:val="FF0000"/>
        </w:rPr>
        <w:lastRenderedPageBreak/>
        <w:t>- Submit a request for modification or enhancement of the transaction set to NAESB WGQ including details of the interim EBB/EDM, EDI/EDM and/or FF/EDM implementation.</w:t>
      </w:r>
    </w:p>
    <w:p w:rsidR="009068D3" w:rsidRPr="00BD0899" w:rsidRDefault="009068D3"/>
    <w:p w:rsidR="00C27EB4" w:rsidRPr="00BD0899" w:rsidRDefault="007521C0">
      <w:pPr>
        <w:rPr>
          <w:b/>
        </w:rPr>
      </w:pPr>
      <w:r w:rsidRPr="00BD0899">
        <w:rPr>
          <w:b/>
        </w:rPr>
        <w:t>Proposed Modified WGQ Standard No. 4.3.67</w:t>
      </w:r>
    </w:p>
    <w:p w:rsidR="00C27EB4" w:rsidRPr="00BD0899" w:rsidRDefault="00C27EB4" w:rsidP="00C27EB4">
      <w:pPr>
        <w:autoSpaceDE w:val="0"/>
        <w:autoSpaceDN w:val="0"/>
        <w:adjustRightInd w:val="0"/>
        <w:rPr>
          <w:rFonts w:eastAsiaTheme="minorHAnsi"/>
        </w:rPr>
      </w:pPr>
      <w:r w:rsidRPr="00BD0899">
        <w:rPr>
          <w:rFonts w:eastAsiaTheme="minorHAnsi"/>
        </w:rPr>
        <w:t xml:space="preserve">A Transportation Service Provider </w:t>
      </w:r>
      <w:ins w:id="14" w:author="naesb" w:date="2012-01-05T09:42:00Z">
        <w:r w:rsidRPr="00BD0899">
          <w:rPr>
            <w:rFonts w:eastAsiaTheme="minorHAnsi"/>
          </w:rPr>
          <w:t>may implemen</w:t>
        </w:r>
      </w:ins>
      <w:ins w:id="15" w:author="naesb" w:date="2012-01-05T09:44:00Z">
        <w:r w:rsidRPr="00BD0899">
          <w:rPr>
            <w:rFonts w:eastAsiaTheme="minorHAnsi"/>
          </w:rPr>
          <w:t xml:space="preserve">t </w:t>
        </w:r>
      </w:ins>
      <w:ins w:id="16" w:author="naesb" w:date="2012-01-05T09:42:00Z">
        <w:r w:rsidRPr="00BD0899">
          <w:rPr>
            <w:rFonts w:eastAsiaTheme="minorHAnsi"/>
          </w:rPr>
          <w:t>functionality for</w:t>
        </w:r>
      </w:ins>
      <w:del w:id="17" w:author="naesb" w:date="2012-01-05T09:43:00Z">
        <w:r w:rsidRPr="00BD0899" w:rsidDel="00C27EB4">
          <w:rPr>
            <w:rFonts w:eastAsiaTheme="minorHAnsi"/>
          </w:rPr>
          <w:delText xml:space="preserve">which determines to provide </w:delText>
        </w:r>
      </w:del>
      <w:r w:rsidRPr="00BD0899">
        <w:rPr>
          <w:rFonts w:eastAsiaTheme="minorHAnsi"/>
        </w:rPr>
        <w:t>new services which do not utilize existing transaction sets via NAESB WGQ EBB/EDM</w:t>
      </w:r>
      <w:del w:id="18" w:author="naesb" w:date="2012-01-05T09:46:00Z">
        <w:r w:rsidRPr="00BD0899" w:rsidDel="00C27EB4">
          <w:rPr>
            <w:rFonts w:eastAsiaTheme="minorHAnsi"/>
          </w:rPr>
          <w:delText xml:space="preserve">, </w:delText>
        </w:r>
      </w:del>
      <w:del w:id="19" w:author="naesb" w:date="2012-01-05T09:45:00Z">
        <w:r w:rsidRPr="00BD0899" w:rsidDel="00C27EB4">
          <w:rPr>
            <w:rFonts w:eastAsiaTheme="minorHAnsi"/>
          </w:rPr>
          <w:delText>should, prior to implementation,</w:delText>
        </w:r>
      </w:del>
      <w:ins w:id="20" w:author="naesb" w:date="2012-01-05T09:43:00Z">
        <w:r w:rsidRPr="00BD0899">
          <w:rPr>
            <w:rFonts w:eastAsiaTheme="minorHAnsi"/>
          </w:rPr>
          <w:t xml:space="preserve"> upon</w:t>
        </w:r>
      </w:ins>
      <w:r w:rsidRPr="00BD0899">
        <w:rPr>
          <w:rFonts w:eastAsiaTheme="minorHAnsi"/>
        </w:rPr>
        <w:t xml:space="preserve"> submit</w:t>
      </w:r>
      <w:ins w:id="21" w:author="naesb" w:date="2012-01-05T09:43:00Z">
        <w:r w:rsidRPr="00BD0899">
          <w:rPr>
            <w:rFonts w:eastAsiaTheme="minorHAnsi"/>
          </w:rPr>
          <w:t>tal of</w:t>
        </w:r>
      </w:ins>
      <w:r w:rsidRPr="00BD0899">
        <w:rPr>
          <w:rFonts w:eastAsiaTheme="minorHAnsi"/>
        </w:rPr>
        <w:t xml:space="preserve"> a request</w:t>
      </w:r>
      <w:ins w:id="22" w:author="naesb" w:date="2012-01-05T09:53:00Z">
        <w:r w:rsidR="002F73C8" w:rsidRPr="00BD0899">
          <w:rPr>
            <w:rFonts w:eastAsiaTheme="minorHAnsi"/>
          </w:rPr>
          <w:t xml:space="preserve"> to NAESB</w:t>
        </w:r>
      </w:ins>
      <w:r w:rsidRPr="00BD0899">
        <w:rPr>
          <w:rFonts w:eastAsiaTheme="minorHAnsi"/>
        </w:rPr>
        <w:t xml:space="preserve"> for </w:t>
      </w:r>
      <w:ins w:id="23" w:author="naesb" w:date="2012-01-05T09:52:00Z">
        <w:r w:rsidR="002F73C8" w:rsidRPr="00BD0899">
          <w:rPr>
            <w:rFonts w:eastAsiaTheme="minorHAnsi"/>
          </w:rPr>
          <w:t xml:space="preserve">consideration of </w:t>
        </w:r>
      </w:ins>
      <w:r w:rsidRPr="00BD0899">
        <w:rPr>
          <w:rFonts w:eastAsiaTheme="minorHAnsi"/>
        </w:rPr>
        <w:t xml:space="preserve">standardization </w:t>
      </w:r>
      <w:ins w:id="24" w:author="naesb" w:date="2012-01-05T09:53:00Z">
        <w:r w:rsidR="002F73C8" w:rsidRPr="00BD0899">
          <w:rPr>
            <w:rFonts w:eastAsiaTheme="minorHAnsi"/>
          </w:rPr>
          <w:t xml:space="preserve">for the new </w:t>
        </w:r>
      </w:ins>
      <w:ins w:id="25" w:author="naesb" w:date="2012-01-05T09:54:00Z">
        <w:r w:rsidR="002F73C8" w:rsidRPr="00BD0899">
          <w:rPr>
            <w:rFonts w:eastAsiaTheme="minorHAnsi"/>
          </w:rPr>
          <w:t>functionality</w:t>
        </w:r>
      </w:ins>
      <w:del w:id="26" w:author="naesb" w:date="2012-01-05T09:53:00Z">
        <w:r w:rsidRPr="00BD0899" w:rsidDel="002F73C8">
          <w:rPr>
            <w:rFonts w:eastAsiaTheme="minorHAnsi"/>
          </w:rPr>
          <w:delText>to NAESB WGQ</w:delText>
        </w:r>
      </w:del>
      <w:ins w:id="27" w:author="naesb" w:date="2012-01-05T09:46:00Z">
        <w:r w:rsidRPr="00BD0899">
          <w:rPr>
            <w:rFonts w:eastAsiaTheme="minorHAnsi"/>
          </w:rPr>
          <w:t>,</w:t>
        </w:r>
      </w:ins>
      <w:r w:rsidRPr="00BD0899">
        <w:rPr>
          <w:rFonts w:eastAsiaTheme="minorHAnsi"/>
        </w:rPr>
        <w:t>including descriptions of the EBB/EDM, EDI/EDM</w:t>
      </w:r>
      <w:ins w:id="28" w:author="naesb" w:date="2012-01-05T09:54:00Z">
        <w:r w:rsidR="002F73C8" w:rsidRPr="00BD0899">
          <w:rPr>
            <w:rFonts w:eastAsiaTheme="minorHAnsi"/>
          </w:rPr>
          <w:t>,</w:t>
        </w:r>
      </w:ins>
      <w:r w:rsidRPr="00BD0899">
        <w:rPr>
          <w:rFonts w:eastAsiaTheme="minorHAnsi"/>
        </w:rPr>
        <w:t xml:space="preserve"> and, as applicable, FF/EDM implementation</w:t>
      </w:r>
      <w:ins w:id="29" w:author="naesb" w:date="2012-01-05T09:44:00Z">
        <w:r w:rsidRPr="00BD0899">
          <w:rPr>
            <w:rFonts w:eastAsiaTheme="minorHAnsi"/>
          </w:rPr>
          <w:t>s</w:t>
        </w:r>
      </w:ins>
      <w:r w:rsidRPr="00BD0899">
        <w:rPr>
          <w:rFonts w:eastAsiaTheme="minorHAnsi"/>
        </w:rPr>
        <w:t>.</w:t>
      </w:r>
      <w:ins w:id="30" w:author="Cory Galik" w:date="2012-01-19T10:57:00Z">
        <w:r w:rsidR="00131F09" w:rsidRPr="00BD0899">
          <w:rPr>
            <w:rFonts w:eastAsiaTheme="minorHAnsi"/>
          </w:rPr>
          <w:t xml:space="preserve">  </w:t>
        </w:r>
        <w:r w:rsidR="00131F09" w:rsidRPr="00BD0899">
          <w:rPr>
            <w:color w:val="FF0000"/>
          </w:rPr>
          <w:t>Should NAESB choose not to standardize a requested functionality, the requesting party may continue to provide such functionality in a non-standardized manner.</w:t>
        </w:r>
      </w:ins>
    </w:p>
    <w:p w:rsidR="00A12676" w:rsidRPr="00BD0899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A12676" w:rsidRPr="00BD0899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sectPr w:rsidR="00A12676" w:rsidRPr="00BD0899" w:rsidSect="007A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4"/>
    <w:rsid w:val="00065C2A"/>
    <w:rsid w:val="00131F09"/>
    <w:rsid w:val="002059BE"/>
    <w:rsid w:val="0026487E"/>
    <w:rsid w:val="002F73C8"/>
    <w:rsid w:val="003315A4"/>
    <w:rsid w:val="00550D2B"/>
    <w:rsid w:val="005819C7"/>
    <w:rsid w:val="005C24C4"/>
    <w:rsid w:val="005E6B39"/>
    <w:rsid w:val="00687A1A"/>
    <w:rsid w:val="00732E61"/>
    <w:rsid w:val="007521C0"/>
    <w:rsid w:val="007A2EC2"/>
    <w:rsid w:val="00837DB4"/>
    <w:rsid w:val="009068D3"/>
    <w:rsid w:val="00A12676"/>
    <w:rsid w:val="00B158DE"/>
    <w:rsid w:val="00BD0899"/>
    <w:rsid w:val="00C27EB4"/>
    <w:rsid w:val="00E2445F"/>
    <w:rsid w:val="00EE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4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4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naesb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naesb</dc:creator>
  <cp:lastModifiedBy>naesb</cp:lastModifiedBy>
  <cp:revision>2</cp:revision>
  <dcterms:created xsi:type="dcterms:W3CDTF">2012-01-30T21:09:00Z</dcterms:created>
  <dcterms:modified xsi:type="dcterms:W3CDTF">2012-01-30T21:09:00Z</dcterms:modified>
</cp:coreProperties>
</file>