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7A9" w:rsidRDefault="007F27A9" w:rsidP="007F27A9">
      <w:pPr>
        <w:pStyle w:val="Heading1"/>
      </w:pPr>
      <w:r>
        <w:t>Identity Assurance Levels</w:t>
      </w:r>
    </w:p>
    <w:p w:rsidR="007F27A9" w:rsidRDefault="007F27A9" w:rsidP="00C01B7E"/>
    <w:p w:rsidR="0005775B" w:rsidRDefault="00E74D99" w:rsidP="00C01B7E">
      <w:r>
        <w:t>Th</w:t>
      </w:r>
      <w:r w:rsidR="00584D05">
        <w:t xml:space="preserve">e following table has been produced using information contained in </w:t>
      </w:r>
      <w:r>
        <w:t xml:space="preserve">the </w:t>
      </w:r>
      <w:r w:rsidRPr="000D315F">
        <w:t xml:space="preserve">X.509 Certificate Policy </w:t>
      </w:r>
      <w:r>
        <w:t xml:space="preserve"> </w:t>
      </w:r>
      <w:r w:rsidRPr="000D315F">
        <w:t xml:space="preserve">For The U.S. Federal PKI </w:t>
      </w:r>
      <w:r w:rsidRPr="003C6BC6">
        <w:t>Common Policy Framework</w:t>
      </w:r>
      <w:r>
        <w:t xml:space="preserve"> [FPKIPA], </w:t>
      </w:r>
      <w:r w:rsidR="00112C95" w:rsidRPr="00112C95">
        <w:t xml:space="preserve">X.509 Certificate Policy </w:t>
      </w:r>
      <w:r w:rsidR="00112C95">
        <w:t>For t</w:t>
      </w:r>
      <w:r w:rsidR="00112C95" w:rsidRPr="00112C95">
        <w:t>he Federal Bridge Certification Authority</w:t>
      </w:r>
      <w:r w:rsidR="003B110F">
        <w:t xml:space="preserve"> </w:t>
      </w:r>
      <w:r w:rsidR="00112C95">
        <w:t xml:space="preserve">[FBCA], </w:t>
      </w:r>
      <w:r w:rsidR="00CF1EDD" w:rsidRPr="009D2DAC">
        <w:t>NIST Special Publication 800-63 Version 1.0.2 Electronic Authentication Guideline</w:t>
      </w:r>
      <w:r w:rsidR="00CF1EDD">
        <w:t xml:space="preserve"> [NIST800-63] and RFC 3647, </w:t>
      </w:r>
      <w:r w:rsidR="00CF1EDD" w:rsidRPr="00E56B5B">
        <w:t>Internet X.509 Public Key Infrastructure Certificate Policy and Certification Practices Framework</w:t>
      </w:r>
      <w:r w:rsidR="00CF1EDD">
        <w:t xml:space="preserve"> [RFC3647].</w:t>
      </w:r>
    </w:p>
    <w:p w:rsidR="00512CB0" w:rsidRDefault="00584D05" w:rsidP="00512CB0">
      <w:r>
        <w:t>The following t</w:t>
      </w:r>
      <w:r w:rsidR="00512CB0">
        <w:t xml:space="preserve">able </w:t>
      </w:r>
      <w:r w:rsidR="007F27A9">
        <w:t xml:space="preserve">identifies </w:t>
      </w:r>
      <w:r w:rsidR="009D2DAC">
        <w:t xml:space="preserve">the </w:t>
      </w:r>
      <w:r w:rsidR="007F27A9">
        <w:t xml:space="preserve">four levels of identitiy assurance </w:t>
      </w:r>
      <w:r>
        <w:t>[FPKIPA]</w:t>
      </w:r>
      <w:r w:rsidR="00112C95">
        <w:t xml:space="preserve"> [FBCA]</w:t>
      </w:r>
      <w:r>
        <w:t xml:space="preserve"> </w:t>
      </w:r>
      <w:r w:rsidR="007F27A9">
        <w:t xml:space="preserve">that an X.509 Digital Certificate </w:t>
      </w:r>
      <w:r>
        <w:t>may</w:t>
      </w:r>
      <w:r w:rsidR="007F27A9">
        <w:t xml:space="preserve"> be associated with</w:t>
      </w:r>
      <w:r w:rsidR="009D2DAC">
        <w:t xml:space="preserve"> to conform to</w:t>
      </w:r>
      <w:r>
        <w:t xml:space="preserve"> the Federal PKI Common Policy Framework</w:t>
      </w:r>
      <w:r w:rsidR="00112C95">
        <w:t xml:space="preserve"> and </w:t>
      </w:r>
      <w:r w:rsidR="00112C95" w:rsidRPr="00112C95">
        <w:t xml:space="preserve">X.509 Certificate Policy </w:t>
      </w:r>
      <w:proofErr w:type="gramStart"/>
      <w:r w:rsidR="00112C95">
        <w:t>For</w:t>
      </w:r>
      <w:proofErr w:type="gramEnd"/>
      <w:r w:rsidR="00112C95">
        <w:t xml:space="preserve"> t</w:t>
      </w:r>
      <w:r w:rsidR="00112C95" w:rsidRPr="00112C95">
        <w:t>he Federal Bridge Certification Authority</w:t>
      </w:r>
      <w:r>
        <w:t>.</w:t>
      </w:r>
      <w:r w:rsidR="00512CB0">
        <w:t xml:space="preserve"> </w:t>
      </w:r>
      <w:r w:rsidR="00512CB0" w:rsidRPr="009D2DAC">
        <w:t xml:space="preserve">The certificate policies extension field </w:t>
      </w:r>
      <w:r w:rsidR="00512CB0">
        <w:t xml:space="preserve">[RFC3647] </w:t>
      </w:r>
      <w:r w:rsidR="00512CB0" w:rsidRPr="009D2DAC">
        <w:t xml:space="preserve">of an X.509 digital certificate </w:t>
      </w:r>
      <w:r>
        <w:t>must</w:t>
      </w:r>
      <w:r w:rsidR="00512CB0" w:rsidRPr="009D2DAC">
        <w:t xml:space="preserve"> contain one of the Registered Certificate Policy OID’</w:t>
      </w:r>
      <w:r w:rsidR="00512CB0">
        <w:t>s indicated</w:t>
      </w:r>
      <w:r w:rsidR="00512CB0" w:rsidRPr="009D2DAC">
        <w:t xml:space="preserve">. </w:t>
      </w:r>
    </w:p>
    <w:p w:rsidR="007F27A9" w:rsidRDefault="007F27A9" w:rsidP="007F27A9"/>
    <w:tbl>
      <w:tblPr>
        <w:tblStyle w:val="LightGrid"/>
        <w:tblW w:w="0" w:type="auto"/>
        <w:jc w:val="center"/>
        <w:tblLook w:val="04A0"/>
      </w:tblPr>
      <w:tblGrid>
        <w:gridCol w:w="1732"/>
        <w:gridCol w:w="1732"/>
        <w:gridCol w:w="1732"/>
        <w:gridCol w:w="1732"/>
        <w:gridCol w:w="3144"/>
      </w:tblGrid>
      <w:tr w:rsidR="00512CB0" w:rsidTr="00512CB0">
        <w:trPr>
          <w:cnfStyle w:val="100000000000"/>
          <w:jc w:val="center"/>
        </w:trPr>
        <w:tc>
          <w:tcPr>
            <w:cnfStyle w:val="001000000000"/>
            <w:tcW w:w="1732" w:type="dxa"/>
          </w:tcPr>
          <w:p w:rsidR="00512CB0" w:rsidRDefault="00512CB0" w:rsidP="008100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Assurance Level</w:t>
            </w:r>
          </w:p>
          <w:p w:rsidR="00E72672" w:rsidRDefault="00E72672" w:rsidP="008100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[NIST800-63]</w:t>
            </w:r>
          </w:p>
          <w:p w:rsidR="00E72672" w:rsidRDefault="00E72672" w:rsidP="0081006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32" w:type="dxa"/>
          </w:tcPr>
          <w:p w:rsidR="00512CB0" w:rsidRDefault="00512CB0" w:rsidP="0081006B">
            <w:pPr>
              <w:pStyle w:val="Default"/>
              <w:cnfStyle w:val="1000000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Confidence Level</w:t>
            </w:r>
          </w:p>
          <w:p w:rsidR="00E72672" w:rsidRDefault="00E72672" w:rsidP="0081006B">
            <w:pPr>
              <w:pStyle w:val="Default"/>
              <w:cnfStyle w:val="1000000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[NIST800-63]</w:t>
            </w:r>
          </w:p>
        </w:tc>
        <w:tc>
          <w:tcPr>
            <w:tcW w:w="1732" w:type="dxa"/>
          </w:tcPr>
          <w:p w:rsidR="00512CB0" w:rsidRDefault="00512CB0" w:rsidP="0081006B">
            <w:pPr>
              <w:pStyle w:val="Default"/>
              <w:cnfStyle w:val="1000000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Identify Proofing Requirements</w:t>
            </w:r>
          </w:p>
          <w:p w:rsidR="00512CB0" w:rsidRDefault="00512CB0" w:rsidP="0081006B">
            <w:pPr>
              <w:pStyle w:val="Default"/>
              <w:cnfStyle w:val="100000000000"/>
              <w:rPr>
                <w:sz w:val="23"/>
                <w:szCs w:val="23"/>
              </w:rPr>
            </w:pPr>
            <w:r>
              <w:t>[NIST800-63]</w:t>
            </w:r>
          </w:p>
        </w:tc>
        <w:tc>
          <w:tcPr>
            <w:tcW w:w="1732" w:type="dxa"/>
          </w:tcPr>
          <w:p w:rsidR="00512CB0" w:rsidRDefault="00512CB0" w:rsidP="0081006B">
            <w:pPr>
              <w:pStyle w:val="Default"/>
              <w:cnfStyle w:val="1000000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Assertion Mechanism</w:t>
            </w:r>
          </w:p>
          <w:p w:rsidR="00112C95" w:rsidRDefault="00112C95" w:rsidP="0081006B">
            <w:pPr>
              <w:pStyle w:val="Default"/>
              <w:cnfStyle w:val="1000000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[FBCA]</w:t>
            </w:r>
          </w:p>
          <w:p w:rsidR="00112C95" w:rsidRDefault="00112C95" w:rsidP="0081006B">
            <w:pPr>
              <w:pStyle w:val="Default"/>
              <w:cnfStyle w:val="1000000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[RFC3647]</w:t>
            </w:r>
          </w:p>
        </w:tc>
        <w:tc>
          <w:tcPr>
            <w:tcW w:w="3144" w:type="dxa"/>
          </w:tcPr>
          <w:p w:rsidR="00512CB0" w:rsidRDefault="00512CB0" w:rsidP="0081006B">
            <w:pPr>
              <w:pStyle w:val="Default"/>
              <w:cnfStyle w:val="1000000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Registerd CP OID [OIDREG]</w:t>
            </w:r>
          </w:p>
          <w:p w:rsidR="00CF7A0A" w:rsidRDefault="00CF7A0A" w:rsidP="0081006B">
            <w:pPr>
              <w:pStyle w:val="Default"/>
              <w:cnfStyle w:val="1000000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[FBCA]</w:t>
            </w:r>
          </w:p>
          <w:p w:rsidR="00112C95" w:rsidRDefault="00112C95" w:rsidP="00112C95">
            <w:pPr>
              <w:pStyle w:val="Default"/>
              <w:cnfStyle w:val="100000000000"/>
              <w:rPr>
                <w:sz w:val="23"/>
                <w:szCs w:val="23"/>
              </w:rPr>
            </w:pPr>
          </w:p>
        </w:tc>
      </w:tr>
      <w:tr w:rsidR="00512CB0" w:rsidTr="00512CB0">
        <w:trPr>
          <w:cnfStyle w:val="000000100000"/>
          <w:jc w:val="center"/>
        </w:trPr>
        <w:tc>
          <w:tcPr>
            <w:cnfStyle w:val="001000000000"/>
            <w:tcW w:w="1732" w:type="dxa"/>
          </w:tcPr>
          <w:p w:rsidR="00512CB0" w:rsidRDefault="00512CB0" w:rsidP="008100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732" w:type="dxa"/>
          </w:tcPr>
          <w:p w:rsidR="00512CB0" w:rsidRDefault="00512CB0" w:rsidP="0081006B">
            <w:pPr>
              <w:pStyle w:val="Default"/>
              <w:cnfStyle w:val="0000001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Rudimentary</w:t>
            </w:r>
          </w:p>
        </w:tc>
        <w:tc>
          <w:tcPr>
            <w:tcW w:w="1732" w:type="dxa"/>
          </w:tcPr>
          <w:p w:rsidR="00512CB0" w:rsidRDefault="00512CB0" w:rsidP="00CA4B52">
            <w:pPr>
              <w:pStyle w:val="Default"/>
              <w:cnfStyle w:val="0000001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As defined by NIST SP800-63</w:t>
            </w:r>
          </w:p>
          <w:p w:rsidR="00512CB0" w:rsidRDefault="00512CB0" w:rsidP="00CA4B52">
            <w:pPr>
              <w:pStyle w:val="Default"/>
              <w:cnfStyle w:val="000000100000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Section 7.2.1</w:t>
            </w:r>
          </w:p>
        </w:tc>
        <w:tc>
          <w:tcPr>
            <w:tcW w:w="1732" w:type="dxa"/>
          </w:tcPr>
          <w:p w:rsidR="00512CB0" w:rsidRDefault="00512CB0" w:rsidP="00B13A5D">
            <w:pPr>
              <w:pStyle w:val="Default"/>
              <w:cnfStyle w:val="0000001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X.509 V3 certificate signed by Authorized CA asserting certificate policy indicated in Registered CP OID</w:t>
            </w:r>
          </w:p>
        </w:tc>
        <w:tc>
          <w:tcPr>
            <w:tcW w:w="3144" w:type="dxa"/>
          </w:tcPr>
          <w:p w:rsidR="00512CB0" w:rsidRDefault="00512CB0" w:rsidP="0081006B">
            <w:pPr>
              <w:pStyle w:val="Default"/>
              <w:cnfStyle w:val="000000100000"/>
              <w:rPr>
                <w:sz w:val="23"/>
                <w:szCs w:val="23"/>
              </w:rPr>
            </w:pPr>
            <w:r w:rsidRPr="00B13A5D">
              <w:rPr>
                <w:sz w:val="23"/>
                <w:szCs w:val="23"/>
              </w:rPr>
              <w:t>{joint-iso-itu-t(2) country(16) us(840) organization(1) gov(101) csor(3) pki(2) cert-policy(1) fbca-policies(3) fpki-certpcy-rudimentaryAssurance(1)}</w:t>
            </w:r>
          </w:p>
          <w:p w:rsidR="00512CB0" w:rsidRDefault="00512CB0" w:rsidP="0081006B">
            <w:pPr>
              <w:pStyle w:val="Default"/>
              <w:cnfStyle w:val="0000001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e.g. </w:t>
            </w:r>
            <w:r w:rsidRPr="00B13A5D">
              <w:rPr>
                <w:sz w:val="23"/>
                <w:szCs w:val="23"/>
              </w:rPr>
              <w:t>2.16.840.1.101.3.2.1.3.1</w:t>
            </w:r>
          </w:p>
        </w:tc>
      </w:tr>
      <w:tr w:rsidR="00512CB0" w:rsidTr="00512CB0">
        <w:trPr>
          <w:cnfStyle w:val="000000010000"/>
          <w:jc w:val="center"/>
        </w:trPr>
        <w:tc>
          <w:tcPr>
            <w:cnfStyle w:val="001000000000"/>
            <w:tcW w:w="1732" w:type="dxa"/>
          </w:tcPr>
          <w:p w:rsidR="00512CB0" w:rsidRDefault="00512CB0" w:rsidP="008100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732" w:type="dxa"/>
          </w:tcPr>
          <w:p w:rsidR="00512CB0" w:rsidRDefault="00512CB0" w:rsidP="0081006B">
            <w:pPr>
              <w:pStyle w:val="Default"/>
              <w:cnfStyle w:val="00000001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Basic</w:t>
            </w:r>
          </w:p>
        </w:tc>
        <w:tc>
          <w:tcPr>
            <w:tcW w:w="1732" w:type="dxa"/>
          </w:tcPr>
          <w:p w:rsidR="00512CB0" w:rsidRDefault="00512CB0" w:rsidP="009D2DAC">
            <w:pPr>
              <w:pStyle w:val="Default"/>
              <w:cnfStyle w:val="00000001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As defined by NIST SP800-63</w:t>
            </w:r>
          </w:p>
          <w:p w:rsidR="00512CB0" w:rsidRDefault="00512CB0" w:rsidP="009D2DAC">
            <w:pPr>
              <w:pStyle w:val="Default"/>
              <w:cnfStyle w:val="000000010000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Section 7.2.1</w:t>
            </w:r>
          </w:p>
        </w:tc>
        <w:tc>
          <w:tcPr>
            <w:tcW w:w="1732" w:type="dxa"/>
          </w:tcPr>
          <w:p w:rsidR="00512CB0" w:rsidRDefault="00512CB0" w:rsidP="00B13A5D">
            <w:pPr>
              <w:pStyle w:val="Default"/>
              <w:cnfStyle w:val="00000001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X.509 V3 certificate signed by Authorized CA asserting certificate policy indicated in Registered CP OID</w:t>
            </w:r>
          </w:p>
        </w:tc>
        <w:tc>
          <w:tcPr>
            <w:tcW w:w="3144" w:type="dxa"/>
          </w:tcPr>
          <w:p w:rsidR="00512CB0" w:rsidRDefault="00512CB0" w:rsidP="0081006B">
            <w:pPr>
              <w:pStyle w:val="Default"/>
              <w:cnfStyle w:val="000000010000"/>
              <w:rPr>
                <w:sz w:val="23"/>
                <w:szCs w:val="23"/>
              </w:rPr>
            </w:pPr>
            <w:r w:rsidRPr="00B13A5D">
              <w:rPr>
                <w:sz w:val="23"/>
                <w:szCs w:val="23"/>
              </w:rPr>
              <w:t>{joint-iso-itu-t(2) country(16) us(840) organization(1) gov(101) csor(3) pki(2) cert-policy(1) fbca-policies(3) fpki-certpcy-basicAssurance(2)}</w:t>
            </w:r>
          </w:p>
          <w:p w:rsidR="00512CB0" w:rsidRDefault="00512CB0" w:rsidP="0081006B">
            <w:pPr>
              <w:pStyle w:val="Default"/>
              <w:cnfStyle w:val="000000010000"/>
              <w:rPr>
                <w:sz w:val="23"/>
                <w:szCs w:val="23"/>
              </w:rPr>
            </w:pPr>
          </w:p>
          <w:p w:rsidR="00512CB0" w:rsidRDefault="00512CB0" w:rsidP="0081006B">
            <w:pPr>
              <w:pStyle w:val="Default"/>
              <w:cnfStyle w:val="00000001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e.g. </w:t>
            </w:r>
            <w:r w:rsidRPr="00B13A5D">
              <w:rPr>
                <w:sz w:val="23"/>
                <w:szCs w:val="23"/>
              </w:rPr>
              <w:t>2.16.840.1.101.3.2.1.3.2</w:t>
            </w:r>
          </w:p>
        </w:tc>
      </w:tr>
      <w:tr w:rsidR="00512CB0" w:rsidTr="00512CB0">
        <w:trPr>
          <w:cnfStyle w:val="000000100000"/>
          <w:jc w:val="center"/>
        </w:trPr>
        <w:tc>
          <w:tcPr>
            <w:cnfStyle w:val="001000000000"/>
            <w:tcW w:w="1732" w:type="dxa"/>
          </w:tcPr>
          <w:p w:rsidR="00512CB0" w:rsidRDefault="00512CB0" w:rsidP="008100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732" w:type="dxa"/>
          </w:tcPr>
          <w:p w:rsidR="00512CB0" w:rsidRDefault="00512CB0" w:rsidP="0081006B">
            <w:pPr>
              <w:pStyle w:val="Default"/>
              <w:cnfStyle w:val="0000001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Medium</w:t>
            </w:r>
          </w:p>
        </w:tc>
        <w:tc>
          <w:tcPr>
            <w:tcW w:w="1732" w:type="dxa"/>
          </w:tcPr>
          <w:p w:rsidR="00512CB0" w:rsidRDefault="00512CB0" w:rsidP="009D2DAC">
            <w:pPr>
              <w:pStyle w:val="Default"/>
              <w:cnfStyle w:val="0000001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As defined by NIST SP800-63</w:t>
            </w:r>
          </w:p>
          <w:p w:rsidR="00512CB0" w:rsidRDefault="00512CB0" w:rsidP="009D2DAC">
            <w:pPr>
              <w:pStyle w:val="Default"/>
              <w:cnfStyle w:val="000000100000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Section 7.2.1</w:t>
            </w:r>
          </w:p>
        </w:tc>
        <w:tc>
          <w:tcPr>
            <w:tcW w:w="1732" w:type="dxa"/>
          </w:tcPr>
          <w:p w:rsidR="00512CB0" w:rsidRDefault="00512CB0" w:rsidP="00B13A5D">
            <w:pPr>
              <w:pStyle w:val="Default"/>
              <w:cnfStyle w:val="0000001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X.509 V3 certificate signed by Authorized CA asserting certificate policy indicated in Registered CP OID</w:t>
            </w:r>
          </w:p>
        </w:tc>
        <w:tc>
          <w:tcPr>
            <w:tcW w:w="3144" w:type="dxa"/>
          </w:tcPr>
          <w:p w:rsidR="00512CB0" w:rsidRDefault="00512CB0" w:rsidP="0081006B">
            <w:pPr>
              <w:pStyle w:val="Default"/>
              <w:cnfStyle w:val="000000100000"/>
              <w:rPr>
                <w:sz w:val="23"/>
                <w:szCs w:val="23"/>
              </w:rPr>
            </w:pPr>
            <w:r w:rsidRPr="00B13A5D">
              <w:rPr>
                <w:sz w:val="23"/>
                <w:szCs w:val="23"/>
              </w:rPr>
              <w:t>{joint-iso-itu-t(2) country(16) us(840) organization(1) gov(101) csor(3) pki(2) cert-policy(1) fbca-policies(3) fpki-certpcy-mediumAssurance(3)}</w:t>
            </w:r>
          </w:p>
          <w:p w:rsidR="00512CB0" w:rsidRDefault="00512CB0" w:rsidP="0081006B">
            <w:pPr>
              <w:pStyle w:val="Default"/>
              <w:cnfStyle w:val="000000100000"/>
              <w:rPr>
                <w:sz w:val="23"/>
                <w:szCs w:val="23"/>
              </w:rPr>
            </w:pPr>
          </w:p>
          <w:p w:rsidR="00512CB0" w:rsidRDefault="00512CB0" w:rsidP="0081006B">
            <w:pPr>
              <w:pStyle w:val="Default"/>
              <w:cnfStyle w:val="0000001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e.g. </w:t>
            </w:r>
            <w:r w:rsidRPr="00B13A5D">
              <w:rPr>
                <w:sz w:val="23"/>
                <w:szCs w:val="23"/>
              </w:rPr>
              <w:t>2.16.840.1.101.3.2.1.3.3</w:t>
            </w:r>
          </w:p>
        </w:tc>
      </w:tr>
      <w:tr w:rsidR="00512CB0" w:rsidTr="00512CB0">
        <w:trPr>
          <w:cnfStyle w:val="000000010000"/>
          <w:jc w:val="center"/>
        </w:trPr>
        <w:tc>
          <w:tcPr>
            <w:cnfStyle w:val="001000000000"/>
            <w:tcW w:w="1732" w:type="dxa"/>
          </w:tcPr>
          <w:p w:rsidR="00512CB0" w:rsidRDefault="00512CB0" w:rsidP="008100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732" w:type="dxa"/>
          </w:tcPr>
          <w:p w:rsidR="00512CB0" w:rsidRDefault="00512CB0" w:rsidP="0081006B">
            <w:pPr>
              <w:pStyle w:val="Default"/>
              <w:cnfStyle w:val="00000001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High</w:t>
            </w:r>
          </w:p>
        </w:tc>
        <w:tc>
          <w:tcPr>
            <w:tcW w:w="1732" w:type="dxa"/>
          </w:tcPr>
          <w:p w:rsidR="00512CB0" w:rsidRDefault="00512CB0" w:rsidP="009D2DAC">
            <w:pPr>
              <w:pStyle w:val="Default"/>
              <w:cnfStyle w:val="00000001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As defined by NIST SP800-63</w:t>
            </w:r>
          </w:p>
          <w:p w:rsidR="00512CB0" w:rsidRDefault="00512CB0" w:rsidP="009D2DAC">
            <w:pPr>
              <w:pStyle w:val="Default"/>
              <w:cnfStyle w:val="000000010000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Section 7.2.1</w:t>
            </w:r>
          </w:p>
        </w:tc>
        <w:tc>
          <w:tcPr>
            <w:tcW w:w="1732" w:type="dxa"/>
          </w:tcPr>
          <w:p w:rsidR="00512CB0" w:rsidRDefault="00512CB0" w:rsidP="00B13A5D">
            <w:pPr>
              <w:pStyle w:val="Default"/>
              <w:cnfStyle w:val="00000001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X.509 V3 certificate signed by Authorized CA asserting certificate policy indicated in Registered CP OID</w:t>
            </w:r>
          </w:p>
        </w:tc>
        <w:tc>
          <w:tcPr>
            <w:tcW w:w="3144" w:type="dxa"/>
          </w:tcPr>
          <w:p w:rsidR="00512CB0" w:rsidRDefault="00512CB0" w:rsidP="0081006B">
            <w:pPr>
              <w:pStyle w:val="Default"/>
              <w:cnfStyle w:val="000000010000"/>
              <w:rPr>
                <w:sz w:val="23"/>
                <w:szCs w:val="23"/>
              </w:rPr>
            </w:pPr>
            <w:r w:rsidRPr="00B13A5D">
              <w:rPr>
                <w:sz w:val="23"/>
                <w:szCs w:val="23"/>
              </w:rPr>
              <w:t>{joint-iso-itu-t(2) country(16) us(840) organization(1) gov(101) csor(3) pki(2) cert-policy(1) fbca-policies(3) fpki-certpcy-highAssurance(4)}</w:t>
            </w:r>
          </w:p>
          <w:p w:rsidR="00512CB0" w:rsidRDefault="00512CB0" w:rsidP="0081006B">
            <w:pPr>
              <w:pStyle w:val="Default"/>
              <w:cnfStyle w:val="000000010000"/>
              <w:rPr>
                <w:sz w:val="23"/>
                <w:szCs w:val="23"/>
              </w:rPr>
            </w:pPr>
          </w:p>
          <w:p w:rsidR="00512CB0" w:rsidRDefault="00512CB0" w:rsidP="0081006B">
            <w:pPr>
              <w:pStyle w:val="Default"/>
              <w:cnfStyle w:val="00000001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e.g. </w:t>
            </w:r>
            <w:r w:rsidRPr="00B13A5D">
              <w:rPr>
                <w:sz w:val="23"/>
                <w:szCs w:val="23"/>
              </w:rPr>
              <w:t>2.16.840.1.101.3.2.1.3.4</w:t>
            </w:r>
          </w:p>
        </w:tc>
      </w:tr>
    </w:tbl>
    <w:p w:rsidR="00BE0154" w:rsidRDefault="00BE0154" w:rsidP="0006225D"/>
    <w:p w:rsidR="00BE0154" w:rsidRDefault="00BE0154" w:rsidP="009D2DAC">
      <w:pPr>
        <w:pStyle w:val="Heading3"/>
      </w:pPr>
      <w:r>
        <w:t>References:</w:t>
      </w:r>
    </w:p>
    <w:p w:rsidR="00112C95" w:rsidRDefault="00112C95" w:rsidP="00112C9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112C95">
        <w:rPr>
          <w:rFonts w:asciiTheme="minorHAnsi" w:hAnsiTheme="minorHAnsi" w:cstheme="minorBidi"/>
          <w:color w:val="auto"/>
          <w:sz w:val="22"/>
          <w:szCs w:val="22"/>
        </w:rPr>
        <w:t xml:space="preserve">[FBCA]  X.509 Certificate Policy </w:t>
      </w:r>
      <w:proofErr w:type="gramStart"/>
      <w:r w:rsidRPr="00112C95">
        <w:rPr>
          <w:rFonts w:asciiTheme="minorHAnsi" w:hAnsiTheme="minorHAnsi" w:cstheme="minorBidi"/>
          <w:color w:val="auto"/>
          <w:sz w:val="22"/>
          <w:szCs w:val="22"/>
        </w:rPr>
        <w:t>For The</w:t>
      </w:r>
      <w:proofErr w:type="gramEnd"/>
      <w:r w:rsidRPr="00112C95">
        <w:rPr>
          <w:rFonts w:asciiTheme="minorHAnsi" w:hAnsiTheme="minorHAnsi" w:cstheme="minorBidi"/>
          <w:color w:val="auto"/>
          <w:sz w:val="22"/>
          <w:szCs w:val="22"/>
        </w:rPr>
        <w:t xml:space="preserve"> Federal Bridge Certification Authority (FBCA) Version 2.25 September 23, 2011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, </w:t>
      </w:r>
      <w:hyperlink r:id="rId5" w:history="1">
        <w:r w:rsidRPr="00BB52D9">
          <w:rPr>
            <w:rStyle w:val="Hyperlink"/>
            <w:rFonts w:asciiTheme="minorHAnsi" w:hAnsiTheme="minorHAnsi" w:cstheme="minorBidi"/>
            <w:sz w:val="22"/>
            <w:szCs w:val="22"/>
          </w:rPr>
          <w:t>http://www.idmanagement.gov/fpkipa/documents/FBCA_CP_RFC3647.pdf</w:t>
        </w:r>
      </w:hyperlink>
    </w:p>
    <w:p w:rsidR="00112C95" w:rsidRPr="00112C95" w:rsidRDefault="00112C95" w:rsidP="00112C95">
      <w:pPr>
        <w:pStyle w:val="Default"/>
      </w:pPr>
    </w:p>
    <w:p w:rsidR="00BE0154" w:rsidRDefault="00BE0154" w:rsidP="00BE0154">
      <w:r>
        <w:t xml:space="preserve">[FPKIPA] </w:t>
      </w:r>
      <w:r w:rsidRPr="000D315F">
        <w:t xml:space="preserve">X.509 Certificate </w:t>
      </w:r>
      <w:proofErr w:type="gramStart"/>
      <w:r w:rsidRPr="000D315F">
        <w:t xml:space="preserve">Policy </w:t>
      </w:r>
      <w:r>
        <w:t xml:space="preserve"> </w:t>
      </w:r>
      <w:r w:rsidRPr="000D315F">
        <w:t>For</w:t>
      </w:r>
      <w:proofErr w:type="gramEnd"/>
      <w:r w:rsidRPr="000D315F">
        <w:t xml:space="preserve"> The U.S. Federal PKI </w:t>
      </w:r>
      <w:r w:rsidRPr="003C6BC6">
        <w:t>Common Policy Framework</w:t>
      </w:r>
      <w:r>
        <w:t>, Version 3647-1.16 dated September 23, 2011;</w:t>
      </w:r>
      <w:r w:rsidRPr="00BE0154">
        <w:t xml:space="preserve"> </w:t>
      </w:r>
      <w:hyperlink r:id="rId6" w:history="1">
        <w:r w:rsidRPr="00556A11">
          <w:rPr>
            <w:rStyle w:val="Hyperlink"/>
          </w:rPr>
          <w:t>http://www.idmanagement.gov/fpkipa/documents/CommonPolicy.pdf</w:t>
        </w:r>
      </w:hyperlink>
    </w:p>
    <w:p w:rsidR="007F27A9" w:rsidRDefault="00BE0154" w:rsidP="00BE0154">
      <w:r>
        <w:t>[NIST</w:t>
      </w:r>
      <w:r w:rsidR="007F27A9">
        <w:t>800-63]</w:t>
      </w:r>
      <w:r w:rsidR="009D2DAC">
        <w:t xml:space="preserve"> </w:t>
      </w:r>
      <w:r w:rsidR="009D2DAC" w:rsidRPr="009D2DAC">
        <w:t>NIST Special Publication 800-63 Version 1.0.2 Electronic Authentication Guideline</w:t>
      </w:r>
      <w:proofErr w:type="gramStart"/>
      <w:r w:rsidR="009D2DAC">
        <w:t xml:space="preserve">; </w:t>
      </w:r>
      <w:r w:rsidR="007F27A9">
        <w:t xml:space="preserve"> </w:t>
      </w:r>
      <w:proofErr w:type="gramEnd"/>
      <w:r w:rsidR="00BF5B0D">
        <w:fldChar w:fldCharType="begin"/>
      </w:r>
      <w:r w:rsidR="007F27A9">
        <w:instrText xml:space="preserve"> HYPERLINK "</w:instrText>
      </w:r>
      <w:r w:rsidR="007F27A9" w:rsidRPr="007F27A9">
        <w:instrText>http://csrc.nist.gov/publications/nistpubs/800-63/SP800-63V1_0_2.pdf</w:instrText>
      </w:r>
      <w:r w:rsidR="007F27A9">
        <w:instrText xml:space="preserve">" </w:instrText>
      </w:r>
      <w:r w:rsidR="00BF5B0D">
        <w:fldChar w:fldCharType="separate"/>
      </w:r>
      <w:r w:rsidR="007F27A9" w:rsidRPr="008B6BED">
        <w:rPr>
          <w:rStyle w:val="Hyperlink"/>
        </w:rPr>
        <w:t>http://csrc.nist.gov/publications/nistpubs/800-63/SP800-63V1_0_2.pdf</w:t>
      </w:r>
      <w:r w:rsidR="00BF5B0D">
        <w:fldChar w:fldCharType="end"/>
      </w:r>
    </w:p>
    <w:p w:rsidR="00BE0154" w:rsidRDefault="00BE0154" w:rsidP="00BE0154">
      <w:r>
        <w:t xml:space="preserve">[OIDREG] OID Repository; </w:t>
      </w:r>
      <w:hyperlink r:id="rId7" w:history="1">
        <w:r w:rsidRPr="00556A11">
          <w:rPr>
            <w:rStyle w:val="Hyperlink"/>
          </w:rPr>
          <w:t>http://www.oid-info.com/</w:t>
        </w:r>
      </w:hyperlink>
    </w:p>
    <w:p w:rsidR="00E56B5B" w:rsidRDefault="00E56B5B" w:rsidP="00E56B5B">
      <w:pPr>
        <w:pStyle w:val="HTMLPreformatted"/>
      </w:pPr>
      <w:r w:rsidRPr="00E56B5B">
        <w:rPr>
          <w:rFonts w:asciiTheme="minorHAnsi" w:eastAsiaTheme="minorHAnsi" w:hAnsiTheme="minorHAnsi" w:cstheme="minorBidi"/>
          <w:sz w:val="22"/>
          <w:szCs w:val="22"/>
        </w:rPr>
        <w:t>[RFC3647] Internet X.509 Public Key Infrastructure Certificate Policy and Certification Practices Framework</w:t>
      </w:r>
      <w:proofErr w:type="gramStart"/>
      <w:r>
        <w:t>;</w:t>
      </w:r>
      <w:proofErr w:type="gramEnd"/>
      <w:hyperlink r:id="rId8" w:history="1">
        <w:r w:rsidRPr="008B6BED">
          <w:rPr>
            <w:rStyle w:val="Hyperlink"/>
          </w:rPr>
          <w:t>http://www.ietf.org/rfc/rfc3647.txt</w:t>
        </w:r>
      </w:hyperlink>
    </w:p>
    <w:sectPr w:rsidR="00E56B5B" w:rsidSect="00CF1EDD">
      <w:pgSz w:w="12240" w:h="16340"/>
      <w:pgMar w:top="1169" w:right="492" w:bottom="654" w:left="157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056DA"/>
    <w:multiLevelType w:val="hybridMultilevel"/>
    <w:tmpl w:val="61928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720"/>
  <w:characterSpacingControl w:val="doNotCompress"/>
  <w:compat/>
  <w:rsids>
    <w:rsidRoot w:val="00FF4798"/>
    <w:rsid w:val="00003CEB"/>
    <w:rsid w:val="0000704C"/>
    <w:rsid w:val="00013BD5"/>
    <w:rsid w:val="00016E58"/>
    <w:rsid w:val="00024113"/>
    <w:rsid w:val="000250AC"/>
    <w:rsid w:val="00025D4A"/>
    <w:rsid w:val="0004352E"/>
    <w:rsid w:val="00053B66"/>
    <w:rsid w:val="0005775B"/>
    <w:rsid w:val="00061200"/>
    <w:rsid w:val="0006225D"/>
    <w:rsid w:val="00062699"/>
    <w:rsid w:val="000659B5"/>
    <w:rsid w:val="00071468"/>
    <w:rsid w:val="00072B98"/>
    <w:rsid w:val="00075D2E"/>
    <w:rsid w:val="000776E7"/>
    <w:rsid w:val="0008097D"/>
    <w:rsid w:val="00094D63"/>
    <w:rsid w:val="00095FBD"/>
    <w:rsid w:val="00096568"/>
    <w:rsid w:val="000A77AE"/>
    <w:rsid w:val="000A7F62"/>
    <w:rsid w:val="000C5655"/>
    <w:rsid w:val="000C6661"/>
    <w:rsid w:val="000D315F"/>
    <w:rsid w:val="000D5876"/>
    <w:rsid w:val="000E239B"/>
    <w:rsid w:val="000E53D5"/>
    <w:rsid w:val="000E5DED"/>
    <w:rsid w:val="000F47B1"/>
    <w:rsid w:val="0010204D"/>
    <w:rsid w:val="001028D1"/>
    <w:rsid w:val="00102FAF"/>
    <w:rsid w:val="00103B25"/>
    <w:rsid w:val="0011183C"/>
    <w:rsid w:val="00112C95"/>
    <w:rsid w:val="00114B22"/>
    <w:rsid w:val="001173B8"/>
    <w:rsid w:val="00117DB7"/>
    <w:rsid w:val="0012301A"/>
    <w:rsid w:val="001326A0"/>
    <w:rsid w:val="00136233"/>
    <w:rsid w:val="00141576"/>
    <w:rsid w:val="0015008D"/>
    <w:rsid w:val="0015313A"/>
    <w:rsid w:val="00154319"/>
    <w:rsid w:val="00165639"/>
    <w:rsid w:val="00171ED2"/>
    <w:rsid w:val="0017323B"/>
    <w:rsid w:val="00174675"/>
    <w:rsid w:val="001772A5"/>
    <w:rsid w:val="00183F3F"/>
    <w:rsid w:val="00186957"/>
    <w:rsid w:val="001A0316"/>
    <w:rsid w:val="001A59D8"/>
    <w:rsid w:val="001A7205"/>
    <w:rsid w:val="001B709B"/>
    <w:rsid w:val="001B7BF6"/>
    <w:rsid w:val="001C2F39"/>
    <w:rsid w:val="001C336D"/>
    <w:rsid w:val="001C456C"/>
    <w:rsid w:val="001C51BF"/>
    <w:rsid w:val="001D04C9"/>
    <w:rsid w:val="001D775F"/>
    <w:rsid w:val="001E0AC5"/>
    <w:rsid w:val="001E5512"/>
    <w:rsid w:val="001E5E6A"/>
    <w:rsid w:val="001E6CEF"/>
    <w:rsid w:val="001F3F9D"/>
    <w:rsid w:val="001F4116"/>
    <w:rsid w:val="001F58EF"/>
    <w:rsid w:val="001F70E6"/>
    <w:rsid w:val="00200332"/>
    <w:rsid w:val="00201951"/>
    <w:rsid w:val="00202F2A"/>
    <w:rsid w:val="00205632"/>
    <w:rsid w:val="00207193"/>
    <w:rsid w:val="002109E1"/>
    <w:rsid w:val="002120FF"/>
    <w:rsid w:val="0021505F"/>
    <w:rsid w:val="0021700D"/>
    <w:rsid w:val="00220F2C"/>
    <w:rsid w:val="002237FC"/>
    <w:rsid w:val="00225007"/>
    <w:rsid w:val="00230904"/>
    <w:rsid w:val="00233963"/>
    <w:rsid w:val="00234C30"/>
    <w:rsid w:val="00235AFF"/>
    <w:rsid w:val="00245A0D"/>
    <w:rsid w:val="002461E4"/>
    <w:rsid w:val="002615C2"/>
    <w:rsid w:val="00264139"/>
    <w:rsid w:val="0026424E"/>
    <w:rsid w:val="0026722A"/>
    <w:rsid w:val="00277A99"/>
    <w:rsid w:val="002821E6"/>
    <w:rsid w:val="00284691"/>
    <w:rsid w:val="00287E20"/>
    <w:rsid w:val="00293E86"/>
    <w:rsid w:val="00293F56"/>
    <w:rsid w:val="00295709"/>
    <w:rsid w:val="00295DAA"/>
    <w:rsid w:val="00296DBB"/>
    <w:rsid w:val="002B5B9B"/>
    <w:rsid w:val="002C1F2F"/>
    <w:rsid w:val="002C650A"/>
    <w:rsid w:val="002E12C3"/>
    <w:rsid w:val="002E4AA0"/>
    <w:rsid w:val="002F6218"/>
    <w:rsid w:val="002F7091"/>
    <w:rsid w:val="0030315D"/>
    <w:rsid w:val="00306B53"/>
    <w:rsid w:val="00307B5E"/>
    <w:rsid w:val="00310F59"/>
    <w:rsid w:val="00313199"/>
    <w:rsid w:val="00316061"/>
    <w:rsid w:val="00324361"/>
    <w:rsid w:val="00326459"/>
    <w:rsid w:val="00326B22"/>
    <w:rsid w:val="00331D86"/>
    <w:rsid w:val="00335959"/>
    <w:rsid w:val="0033683E"/>
    <w:rsid w:val="0034198E"/>
    <w:rsid w:val="00347201"/>
    <w:rsid w:val="00347C8A"/>
    <w:rsid w:val="0035134D"/>
    <w:rsid w:val="003536F1"/>
    <w:rsid w:val="003546B7"/>
    <w:rsid w:val="00355B52"/>
    <w:rsid w:val="00374CF9"/>
    <w:rsid w:val="00375159"/>
    <w:rsid w:val="003766C1"/>
    <w:rsid w:val="00386323"/>
    <w:rsid w:val="0039107C"/>
    <w:rsid w:val="00395A79"/>
    <w:rsid w:val="00396641"/>
    <w:rsid w:val="003A74DC"/>
    <w:rsid w:val="003A7FF5"/>
    <w:rsid w:val="003B0901"/>
    <w:rsid w:val="003B110F"/>
    <w:rsid w:val="003B13C2"/>
    <w:rsid w:val="003B2C65"/>
    <w:rsid w:val="003B4EB3"/>
    <w:rsid w:val="003B723B"/>
    <w:rsid w:val="003C0E81"/>
    <w:rsid w:val="003C2DCA"/>
    <w:rsid w:val="003C3A1F"/>
    <w:rsid w:val="003C5978"/>
    <w:rsid w:val="003C6BC6"/>
    <w:rsid w:val="003D047F"/>
    <w:rsid w:val="003D280F"/>
    <w:rsid w:val="003D2EC3"/>
    <w:rsid w:val="003D6857"/>
    <w:rsid w:val="003D73B1"/>
    <w:rsid w:val="003E5E77"/>
    <w:rsid w:val="003F249F"/>
    <w:rsid w:val="003F4D71"/>
    <w:rsid w:val="00407525"/>
    <w:rsid w:val="00413B75"/>
    <w:rsid w:val="00424E1E"/>
    <w:rsid w:val="004351A9"/>
    <w:rsid w:val="00442307"/>
    <w:rsid w:val="00442D95"/>
    <w:rsid w:val="004467D7"/>
    <w:rsid w:val="00453247"/>
    <w:rsid w:val="00470E47"/>
    <w:rsid w:val="00474194"/>
    <w:rsid w:val="00474935"/>
    <w:rsid w:val="00474CA5"/>
    <w:rsid w:val="00477676"/>
    <w:rsid w:val="00477ECA"/>
    <w:rsid w:val="00480BF2"/>
    <w:rsid w:val="004831D1"/>
    <w:rsid w:val="0048500F"/>
    <w:rsid w:val="00496F72"/>
    <w:rsid w:val="004A187F"/>
    <w:rsid w:val="004C1198"/>
    <w:rsid w:val="004C374D"/>
    <w:rsid w:val="004C69F5"/>
    <w:rsid w:val="004D0228"/>
    <w:rsid w:val="004D2F05"/>
    <w:rsid w:val="004D41ED"/>
    <w:rsid w:val="004D710A"/>
    <w:rsid w:val="0050041C"/>
    <w:rsid w:val="00500932"/>
    <w:rsid w:val="0050421A"/>
    <w:rsid w:val="005064AE"/>
    <w:rsid w:val="00512CB0"/>
    <w:rsid w:val="00522AE0"/>
    <w:rsid w:val="00524540"/>
    <w:rsid w:val="0052468A"/>
    <w:rsid w:val="00524763"/>
    <w:rsid w:val="0053369F"/>
    <w:rsid w:val="00540E58"/>
    <w:rsid w:val="00546718"/>
    <w:rsid w:val="005564B9"/>
    <w:rsid w:val="00562690"/>
    <w:rsid w:val="0056454B"/>
    <w:rsid w:val="005774A3"/>
    <w:rsid w:val="00583895"/>
    <w:rsid w:val="00584D05"/>
    <w:rsid w:val="00585681"/>
    <w:rsid w:val="00586BC3"/>
    <w:rsid w:val="00587510"/>
    <w:rsid w:val="005904B7"/>
    <w:rsid w:val="00595B8B"/>
    <w:rsid w:val="0059639E"/>
    <w:rsid w:val="005964AE"/>
    <w:rsid w:val="005A44EF"/>
    <w:rsid w:val="005A485C"/>
    <w:rsid w:val="005B13E9"/>
    <w:rsid w:val="005B1922"/>
    <w:rsid w:val="005B35B5"/>
    <w:rsid w:val="005C1AFB"/>
    <w:rsid w:val="005C569A"/>
    <w:rsid w:val="005D0E61"/>
    <w:rsid w:val="005D4525"/>
    <w:rsid w:val="005D624A"/>
    <w:rsid w:val="005E4666"/>
    <w:rsid w:val="005E513E"/>
    <w:rsid w:val="005E62E7"/>
    <w:rsid w:val="005E6DC7"/>
    <w:rsid w:val="005F2C00"/>
    <w:rsid w:val="005F65BD"/>
    <w:rsid w:val="00604140"/>
    <w:rsid w:val="00604F25"/>
    <w:rsid w:val="00606306"/>
    <w:rsid w:val="00611120"/>
    <w:rsid w:val="00620557"/>
    <w:rsid w:val="00623FF5"/>
    <w:rsid w:val="00625ACD"/>
    <w:rsid w:val="006270CA"/>
    <w:rsid w:val="00627B91"/>
    <w:rsid w:val="0064342F"/>
    <w:rsid w:val="00643B6D"/>
    <w:rsid w:val="0064628B"/>
    <w:rsid w:val="00660908"/>
    <w:rsid w:val="00661ADC"/>
    <w:rsid w:val="006704DE"/>
    <w:rsid w:val="00671E7B"/>
    <w:rsid w:val="00686596"/>
    <w:rsid w:val="006A1F77"/>
    <w:rsid w:val="006A7E57"/>
    <w:rsid w:val="006B32BC"/>
    <w:rsid w:val="006C200A"/>
    <w:rsid w:val="006C739F"/>
    <w:rsid w:val="006C74AA"/>
    <w:rsid w:val="006D0CFE"/>
    <w:rsid w:val="006D238F"/>
    <w:rsid w:val="006D70BA"/>
    <w:rsid w:val="006E386C"/>
    <w:rsid w:val="006E689E"/>
    <w:rsid w:val="006E749E"/>
    <w:rsid w:val="006F3303"/>
    <w:rsid w:val="006F7744"/>
    <w:rsid w:val="00701136"/>
    <w:rsid w:val="007043F0"/>
    <w:rsid w:val="0070444E"/>
    <w:rsid w:val="007062CF"/>
    <w:rsid w:val="00707A31"/>
    <w:rsid w:val="00711D04"/>
    <w:rsid w:val="007211AB"/>
    <w:rsid w:val="007255D3"/>
    <w:rsid w:val="00730EF9"/>
    <w:rsid w:val="007347F2"/>
    <w:rsid w:val="00754374"/>
    <w:rsid w:val="00765206"/>
    <w:rsid w:val="00772BC8"/>
    <w:rsid w:val="00772E33"/>
    <w:rsid w:val="00776F39"/>
    <w:rsid w:val="00783B2B"/>
    <w:rsid w:val="00783F71"/>
    <w:rsid w:val="00785957"/>
    <w:rsid w:val="00785AB3"/>
    <w:rsid w:val="00787189"/>
    <w:rsid w:val="00787573"/>
    <w:rsid w:val="00792D1C"/>
    <w:rsid w:val="007952B3"/>
    <w:rsid w:val="007A10C2"/>
    <w:rsid w:val="007A4993"/>
    <w:rsid w:val="007B34EF"/>
    <w:rsid w:val="007C1313"/>
    <w:rsid w:val="007C1C97"/>
    <w:rsid w:val="007C2842"/>
    <w:rsid w:val="007C4F91"/>
    <w:rsid w:val="007D25DE"/>
    <w:rsid w:val="007E4C80"/>
    <w:rsid w:val="007E6FB7"/>
    <w:rsid w:val="007F27A9"/>
    <w:rsid w:val="007F5BFC"/>
    <w:rsid w:val="007F7285"/>
    <w:rsid w:val="0081390E"/>
    <w:rsid w:val="008170AC"/>
    <w:rsid w:val="00834ED6"/>
    <w:rsid w:val="00835550"/>
    <w:rsid w:val="00837DD6"/>
    <w:rsid w:val="00841C92"/>
    <w:rsid w:val="00846199"/>
    <w:rsid w:val="00853988"/>
    <w:rsid w:val="008542F1"/>
    <w:rsid w:val="00864CC9"/>
    <w:rsid w:val="008731AB"/>
    <w:rsid w:val="00874626"/>
    <w:rsid w:val="00874755"/>
    <w:rsid w:val="008765BC"/>
    <w:rsid w:val="0088035A"/>
    <w:rsid w:val="00884C73"/>
    <w:rsid w:val="00886A60"/>
    <w:rsid w:val="008955F6"/>
    <w:rsid w:val="008977E0"/>
    <w:rsid w:val="008A169D"/>
    <w:rsid w:val="008B75A9"/>
    <w:rsid w:val="008D541B"/>
    <w:rsid w:val="008D6015"/>
    <w:rsid w:val="008D67EA"/>
    <w:rsid w:val="008F0EA7"/>
    <w:rsid w:val="008F2480"/>
    <w:rsid w:val="008F290C"/>
    <w:rsid w:val="008F66BC"/>
    <w:rsid w:val="008F7EB7"/>
    <w:rsid w:val="00901116"/>
    <w:rsid w:val="00902D72"/>
    <w:rsid w:val="00906351"/>
    <w:rsid w:val="00906917"/>
    <w:rsid w:val="00906DE3"/>
    <w:rsid w:val="00910923"/>
    <w:rsid w:val="009255AF"/>
    <w:rsid w:val="00925896"/>
    <w:rsid w:val="00925964"/>
    <w:rsid w:val="00934804"/>
    <w:rsid w:val="009404B0"/>
    <w:rsid w:val="00940923"/>
    <w:rsid w:val="009409E5"/>
    <w:rsid w:val="0094453F"/>
    <w:rsid w:val="00944A5A"/>
    <w:rsid w:val="00952AED"/>
    <w:rsid w:val="00957047"/>
    <w:rsid w:val="00976958"/>
    <w:rsid w:val="00986B37"/>
    <w:rsid w:val="00987B43"/>
    <w:rsid w:val="00987DD6"/>
    <w:rsid w:val="009931E6"/>
    <w:rsid w:val="00994F5A"/>
    <w:rsid w:val="009A426C"/>
    <w:rsid w:val="009B1345"/>
    <w:rsid w:val="009B218C"/>
    <w:rsid w:val="009B27C0"/>
    <w:rsid w:val="009B4246"/>
    <w:rsid w:val="009B5692"/>
    <w:rsid w:val="009B58DC"/>
    <w:rsid w:val="009C4868"/>
    <w:rsid w:val="009D09AD"/>
    <w:rsid w:val="009D1AB0"/>
    <w:rsid w:val="009D1EFD"/>
    <w:rsid w:val="009D2DAC"/>
    <w:rsid w:val="009D54E8"/>
    <w:rsid w:val="009E2EAE"/>
    <w:rsid w:val="009E3F39"/>
    <w:rsid w:val="009E5DDA"/>
    <w:rsid w:val="009F0EBC"/>
    <w:rsid w:val="009F441F"/>
    <w:rsid w:val="009F4A15"/>
    <w:rsid w:val="009F59D1"/>
    <w:rsid w:val="00A01583"/>
    <w:rsid w:val="00A01CFC"/>
    <w:rsid w:val="00A03F15"/>
    <w:rsid w:val="00A04B32"/>
    <w:rsid w:val="00A05D20"/>
    <w:rsid w:val="00A13102"/>
    <w:rsid w:val="00A21A66"/>
    <w:rsid w:val="00A2526D"/>
    <w:rsid w:val="00A279D3"/>
    <w:rsid w:val="00A33C92"/>
    <w:rsid w:val="00A35631"/>
    <w:rsid w:val="00A4652D"/>
    <w:rsid w:val="00A52924"/>
    <w:rsid w:val="00A54CAF"/>
    <w:rsid w:val="00A55430"/>
    <w:rsid w:val="00A6204C"/>
    <w:rsid w:val="00A664DE"/>
    <w:rsid w:val="00A71A77"/>
    <w:rsid w:val="00A7201E"/>
    <w:rsid w:val="00A74273"/>
    <w:rsid w:val="00A765D4"/>
    <w:rsid w:val="00A770A2"/>
    <w:rsid w:val="00A837ED"/>
    <w:rsid w:val="00A83AD2"/>
    <w:rsid w:val="00A84F3E"/>
    <w:rsid w:val="00A90B6D"/>
    <w:rsid w:val="00A92820"/>
    <w:rsid w:val="00A92B30"/>
    <w:rsid w:val="00A949B6"/>
    <w:rsid w:val="00AA12BB"/>
    <w:rsid w:val="00AA1E46"/>
    <w:rsid w:val="00AA2453"/>
    <w:rsid w:val="00AA41A7"/>
    <w:rsid w:val="00AB35DD"/>
    <w:rsid w:val="00AB6063"/>
    <w:rsid w:val="00AB7BAA"/>
    <w:rsid w:val="00AC7091"/>
    <w:rsid w:val="00AD4CC5"/>
    <w:rsid w:val="00AD5C87"/>
    <w:rsid w:val="00AE1EE2"/>
    <w:rsid w:val="00AF5792"/>
    <w:rsid w:val="00AF7A19"/>
    <w:rsid w:val="00B06854"/>
    <w:rsid w:val="00B075AE"/>
    <w:rsid w:val="00B10E34"/>
    <w:rsid w:val="00B12344"/>
    <w:rsid w:val="00B13A5D"/>
    <w:rsid w:val="00B14D18"/>
    <w:rsid w:val="00B158C7"/>
    <w:rsid w:val="00B16BAE"/>
    <w:rsid w:val="00B20B24"/>
    <w:rsid w:val="00B20DA3"/>
    <w:rsid w:val="00B22670"/>
    <w:rsid w:val="00B243A2"/>
    <w:rsid w:val="00B25B55"/>
    <w:rsid w:val="00B32090"/>
    <w:rsid w:val="00B32B5D"/>
    <w:rsid w:val="00B37820"/>
    <w:rsid w:val="00B41173"/>
    <w:rsid w:val="00B43302"/>
    <w:rsid w:val="00B45AF2"/>
    <w:rsid w:val="00B46A17"/>
    <w:rsid w:val="00B47C2B"/>
    <w:rsid w:val="00B504C8"/>
    <w:rsid w:val="00B53158"/>
    <w:rsid w:val="00B5654A"/>
    <w:rsid w:val="00B565B1"/>
    <w:rsid w:val="00B56D4D"/>
    <w:rsid w:val="00B60C19"/>
    <w:rsid w:val="00B71D5F"/>
    <w:rsid w:val="00B77065"/>
    <w:rsid w:val="00B80BD5"/>
    <w:rsid w:val="00B8115B"/>
    <w:rsid w:val="00B84395"/>
    <w:rsid w:val="00B84A0E"/>
    <w:rsid w:val="00B854E6"/>
    <w:rsid w:val="00B91C72"/>
    <w:rsid w:val="00B959B5"/>
    <w:rsid w:val="00B95CE5"/>
    <w:rsid w:val="00B95E71"/>
    <w:rsid w:val="00BA460A"/>
    <w:rsid w:val="00BB50E2"/>
    <w:rsid w:val="00BC15C2"/>
    <w:rsid w:val="00BC3C3B"/>
    <w:rsid w:val="00BC3DBE"/>
    <w:rsid w:val="00BC7BEF"/>
    <w:rsid w:val="00BE0154"/>
    <w:rsid w:val="00BF5B0D"/>
    <w:rsid w:val="00C01B7E"/>
    <w:rsid w:val="00C04D0B"/>
    <w:rsid w:val="00C05C2E"/>
    <w:rsid w:val="00C129BF"/>
    <w:rsid w:val="00C203F5"/>
    <w:rsid w:val="00C20416"/>
    <w:rsid w:val="00C20594"/>
    <w:rsid w:val="00C27A68"/>
    <w:rsid w:val="00C36B38"/>
    <w:rsid w:val="00C36DBD"/>
    <w:rsid w:val="00C42B7F"/>
    <w:rsid w:val="00C4308E"/>
    <w:rsid w:val="00C44C79"/>
    <w:rsid w:val="00C4709A"/>
    <w:rsid w:val="00C470B7"/>
    <w:rsid w:val="00C53302"/>
    <w:rsid w:val="00C56775"/>
    <w:rsid w:val="00C66CF2"/>
    <w:rsid w:val="00C72ADF"/>
    <w:rsid w:val="00C75A15"/>
    <w:rsid w:val="00C80E6E"/>
    <w:rsid w:val="00C83EFC"/>
    <w:rsid w:val="00C84F88"/>
    <w:rsid w:val="00C944C4"/>
    <w:rsid w:val="00C94B04"/>
    <w:rsid w:val="00CA31B5"/>
    <w:rsid w:val="00CA45CC"/>
    <w:rsid w:val="00CA4B52"/>
    <w:rsid w:val="00CB2E1C"/>
    <w:rsid w:val="00CB3453"/>
    <w:rsid w:val="00CC7B92"/>
    <w:rsid w:val="00CD255B"/>
    <w:rsid w:val="00CD54F3"/>
    <w:rsid w:val="00CF1EDD"/>
    <w:rsid w:val="00CF7A0A"/>
    <w:rsid w:val="00D061D3"/>
    <w:rsid w:val="00D069FC"/>
    <w:rsid w:val="00D13E16"/>
    <w:rsid w:val="00D228AD"/>
    <w:rsid w:val="00D24217"/>
    <w:rsid w:val="00D36EB0"/>
    <w:rsid w:val="00D40776"/>
    <w:rsid w:val="00D410D9"/>
    <w:rsid w:val="00D43F42"/>
    <w:rsid w:val="00D44420"/>
    <w:rsid w:val="00D47D91"/>
    <w:rsid w:val="00D53D40"/>
    <w:rsid w:val="00D61EE6"/>
    <w:rsid w:val="00D70F09"/>
    <w:rsid w:val="00D8125A"/>
    <w:rsid w:val="00D861B9"/>
    <w:rsid w:val="00D90AA1"/>
    <w:rsid w:val="00D95DFD"/>
    <w:rsid w:val="00D96CFA"/>
    <w:rsid w:val="00DA082D"/>
    <w:rsid w:val="00DA336A"/>
    <w:rsid w:val="00DA51D1"/>
    <w:rsid w:val="00DB01C6"/>
    <w:rsid w:val="00DB4943"/>
    <w:rsid w:val="00DB57E8"/>
    <w:rsid w:val="00DC03A4"/>
    <w:rsid w:val="00DC0AD5"/>
    <w:rsid w:val="00DC2A2A"/>
    <w:rsid w:val="00DD4BFD"/>
    <w:rsid w:val="00DD566D"/>
    <w:rsid w:val="00DD5808"/>
    <w:rsid w:val="00DE332D"/>
    <w:rsid w:val="00DF2063"/>
    <w:rsid w:val="00DF2400"/>
    <w:rsid w:val="00DF4B08"/>
    <w:rsid w:val="00DF5A5C"/>
    <w:rsid w:val="00E07A13"/>
    <w:rsid w:val="00E11E99"/>
    <w:rsid w:val="00E36CB6"/>
    <w:rsid w:val="00E4357C"/>
    <w:rsid w:val="00E477D0"/>
    <w:rsid w:val="00E51D34"/>
    <w:rsid w:val="00E56B5B"/>
    <w:rsid w:val="00E60D97"/>
    <w:rsid w:val="00E671B2"/>
    <w:rsid w:val="00E72672"/>
    <w:rsid w:val="00E7471A"/>
    <w:rsid w:val="00E74D99"/>
    <w:rsid w:val="00E76281"/>
    <w:rsid w:val="00E8295F"/>
    <w:rsid w:val="00E9116E"/>
    <w:rsid w:val="00E9719D"/>
    <w:rsid w:val="00E97DAB"/>
    <w:rsid w:val="00EA2D69"/>
    <w:rsid w:val="00EA5811"/>
    <w:rsid w:val="00EC3ACA"/>
    <w:rsid w:val="00ED0138"/>
    <w:rsid w:val="00ED4894"/>
    <w:rsid w:val="00ED757B"/>
    <w:rsid w:val="00EE1909"/>
    <w:rsid w:val="00EE38D3"/>
    <w:rsid w:val="00EF62D7"/>
    <w:rsid w:val="00F03A2D"/>
    <w:rsid w:val="00F044A8"/>
    <w:rsid w:val="00F05A1C"/>
    <w:rsid w:val="00F07AA8"/>
    <w:rsid w:val="00F13B97"/>
    <w:rsid w:val="00F17389"/>
    <w:rsid w:val="00F2148A"/>
    <w:rsid w:val="00F24DB8"/>
    <w:rsid w:val="00F30CC3"/>
    <w:rsid w:val="00F3278A"/>
    <w:rsid w:val="00F34968"/>
    <w:rsid w:val="00F35E7C"/>
    <w:rsid w:val="00F37DAD"/>
    <w:rsid w:val="00F40628"/>
    <w:rsid w:val="00F44C3C"/>
    <w:rsid w:val="00F51B71"/>
    <w:rsid w:val="00F538B3"/>
    <w:rsid w:val="00F620E4"/>
    <w:rsid w:val="00F64BB4"/>
    <w:rsid w:val="00F67629"/>
    <w:rsid w:val="00F67E86"/>
    <w:rsid w:val="00F7095A"/>
    <w:rsid w:val="00F73D20"/>
    <w:rsid w:val="00F755E1"/>
    <w:rsid w:val="00F8181B"/>
    <w:rsid w:val="00F82E91"/>
    <w:rsid w:val="00F83219"/>
    <w:rsid w:val="00F851DC"/>
    <w:rsid w:val="00F91902"/>
    <w:rsid w:val="00F941BE"/>
    <w:rsid w:val="00F970CA"/>
    <w:rsid w:val="00FA02B5"/>
    <w:rsid w:val="00FA59B5"/>
    <w:rsid w:val="00FA6A09"/>
    <w:rsid w:val="00FC0010"/>
    <w:rsid w:val="00FC3147"/>
    <w:rsid w:val="00FC4E93"/>
    <w:rsid w:val="00FC649A"/>
    <w:rsid w:val="00FC7E91"/>
    <w:rsid w:val="00FD05FE"/>
    <w:rsid w:val="00FE4088"/>
    <w:rsid w:val="00FE41CC"/>
    <w:rsid w:val="00FE4AE3"/>
    <w:rsid w:val="00FE6785"/>
    <w:rsid w:val="00FE7361"/>
    <w:rsid w:val="00FE7849"/>
    <w:rsid w:val="00FF3881"/>
    <w:rsid w:val="00FF4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676"/>
  </w:style>
  <w:style w:type="paragraph" w:styleId="Heading1">
    <w:name w:val="heading 1"/>
    <w:basedOn w:val="Normal"/>
    <w:next w:val="Normal"/>
    <w:link w:val="Heading1Char"/>
    <w:uiPriority w:val="9"/>
    <w:qFormat/>
    <w:rsid w:val="00FF47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3F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2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479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F4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4798"/>
    <w:pPr>
      <w:ind w:left="720"/>
      <w:contextualSpacing/>
    </w:pPr>
  </w:style>
  <w:style w:type="paragraph" w:customStyle="1" w:styleId="Default">
    <w:name w:val="Default"/>
    <w:rsid w:val="00FF47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F47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3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062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0622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storytitle1">
    <w:name w:val="storytitle1"/>
    <w:basedOn w:val="DefaultParagraphFont"/>
    <w:rsid w:val="00B14D18"/>
    <w:rPr>
      <w:rFonts w:ascii="Arial" w:hAnsi="Arial" w:cs="Arial" w:hint="default"/>
      <w:color w:val="539BA3"/>
      <w:sz w:val="36"/>
      <w:szCs w:val="36"/>
    </w:rPr>
  </w:style>
  <w:style w:type="character" w:styleId="Strong">
    <w:name w:val="Strong"/>
    <w:basedOn w:val="DefaultParagraphFont"/>
    <w:uiPriority w:val="22"/>
    <w:qFormat/>
    <w:rsid w:val="00B14D18"/>
    <w:rPr>
      <w:b/>
      <w:bCs/>
    </w:rPr>
  </w:style>
  <w:style w:type="character" w:styleId="Emphasis">
    <w:name w:val="Emphasis"/>
    <w:basedOn w:val="DefaultParagraphFont"/>
    <w:uiPriority w:val="20"/>
    <w:qFormat/>
    <w:rsid w:val="00B14D1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4A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D2DA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56B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6B5B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7267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9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3832">
          <w:marLeft w:val="0"/>
          <w:marRight w:val="0"/>
          <w:marTop w:val="420"/>
          <w:marBottom w:val="330"/>
          <w:divBdr>
            <w:top w:val="none" w:sz="0" w:space="0" w:color="99FF00"/>
            <w:left w:val="none" w:sz="0" w:space="0" w:color="99FF00"/>
            <w:bottom w:val="none" w:sz="0" w:space="0" w:color="99FF00"/>
            <w:right w:val="none" w:sz="0" w:space="0" w:color="99FF00"/>
          </w:divBdr>
          <w:divsChild>
            <w:div w:id="2026977261">
              <w:marLeft w:val="600"/>
              <w:marRight w:val="60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9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tf.org/rfc/rfc3647.tx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id-inf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management.gov/fpkipa/documents/CommonPolicy.pdf" TargetMode="External"/><Relationship Id="rId5" Type="http://schemas.openxmlformats.org/officeDocument/2006/relationships/hyperlink" Target="http://www.idmanagement.gov/fpkipa/documents/FBCA_CP_RFC3647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ISO New England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Brooks</dc:creator>
  <cp:keywords/>
  <dc:description/>
  <cp:lastModifiedBy>Dick Brooks</cp:lastModifiedBy>
  <cp:revision>10</cp:revision>
  <dcterms:created xsi:type="dcterms:W3CDTF">2011-09-30T18:09:00Z</dcterms:created>
  <dcterms:modified xsi:type="dcterms:W3CDTF">2011-10-03T15:02:00Z</dcterms:modified>
</cp:coreProperties>
</file>