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615638" w14:textId="77777777" w:rsidR="00604417" w:rsidRDefault="00604417" w:rsidP="00A002DB">
      <w:pPr>
        <w:jc w:val="both"/>
      </w:pPr>
      <w:r>
        <w:t>1. Introduction</w:t>
      </w:r>
    </w:p>
    <w:p w14:paraId="0254CFDE" w14:textId="3117EFA0" w:rsidR="00EF7B12" w:rsidRDefault="00EF7B12" w:rsidP="00A002DB">
      <w:pPr>
        <w:jc w:val="both"/>
      </w:pPr>
      <w:r>
        <w:t>1.2 Certificate Usage</w:t>
      </w:r>
    </w:p>
    <w:p w14:paraId="3C4EA483" w14:textId="3009FD5F" w:rsidR="00EF7B12" w:rsidRDefault="00EF7B12" w:rsidP="00A002DB">
      <w:pPr>
        <w:jc w:val="both"/>
      </w:pPr>
      <w:r>
        <w:t>1.2.1 Appropriate Certificate Uses</w:t>
      </w:r>
    </w:p>
    <w:p w14:paraId="2532E178" w14:textId="2C2F874F" w:rsidR="0048078C" w:rsidRDefault="0048078C" w:rsidP="00A002DB">
      <w:pPr>
        <w:jc w:val="both"/>
      </w:pPr>
      <w:r>
        <w:t xml:space="preserve">Rudimentary Level: Understand that all the assurance level provides is an understanding that the communication is not modified in transit, but provides no assurance of identity, confidentiality, </w:t>
      </w:r>
    </w:p>
    <w:p w14:paraId="2C008D0A" w14:textId="77777777" w:rsidR="0048078C" w:rsidRDefault="0048078C" w:rsidP="00A002DB">
      <w:pPr>
        <w:jc w:val="both"/>
      </w:pPr>
    </w:p>
    <w:p w14:paraId="777AE36A" w14:textId="63793762" w:rsidR="00EF7B12" w:rsidRDefault="00EF7B12" w:rsidP="00A002DB">
      <w:pPr>
        <w:jc w:val="both"/>
      </w:pPr>
      <w:r>
        <w:t xml:space="preserve">Basic Level: Should state use as appropriate for “information only” not scheduling, or operational functions. </w:t>
      </w:r>
    </w:p>
    <w:p w14:paraId="40736134" w14:textId="77777777" w:rsidR="00EF7B12" w:rsidRDefault="00EF7B12" w:rsidP="00A002DB">
      <w:pPr>
        <w:jc w:val="both"/>
      </w:pPr>
    </w:p>
    <w:p w14:paraId="2564DFEF" w14:textId="77777777" w:rsidR="00EF7B12" w:rsidRDefault="00EF7B12" w:rsidP="00A002DB">
      <w:pPr>
        <w:jc w:val="both"/>
      </w:pPr>
      <w:r>
        <w:t>Medium Level: Should assume appropriate use is scheduling, audited transactions, and a requirement for “chain of custody” proofs.</w:t>
      </w:r>
    </w:p>
    <w:p w14:paraId="29EF97B6" w14:textId="77777777" w:rsidR="00EF7B12" w:rsidRDefault="00EF7B12" w:rsidP="00A002DB">
      <w:pPr>
        <w:jc w:val="both"/>
      </w:pPr>
    </w:p>
    <w:p w14:paraId="679BEA52" w14:textId="77777777" w:rsidR="00EF7B12" w:rsidRDefault="00EF7B12" w:rsidP="00A002DB">
      <w:pPr>
        <w:jc w:val="both"/>
      </w:pPr>
      <w:r>
        <w:t xml:space="preserve">High Level: Should be implemented for control systems that have immediate impact on operations. </w:t>
      </w:r>
    </w:p>
    <w:p w14:paraId="0AB73279" w14:textId="7E50A946" w:rsidR="00EF7B12" w:rsidRDefault="00EF7B12" w:rsidP="00A002DB">
      <w:pPr>
        <w:jc w:val="both"/>
      </w:pPr>
    </w:p>
    <w:p w14:paraId="4E3578A9" w14:textId="77777777" w:rsidR="0031035B" w:rsidRDefault="00DA3DF0" w:rsidP="00A002DB">
      <w:pPr>
        <w:jc w:val="both"/>
      </w:pPr>
      <w:r>
        <w:t>2. Identification and Authentication</w:t>
      </w:r>
    </w:p>
    <w:p w14:paraId="59F5E767" w14:textId="7DD88F71" w:rsidR="00643C48" w:rsidRDefault="00B8318C" w:rsidP="00A002DB">
      <w:pPr>
        <w:jc w:val="both"/>
      </w:pPr>
      <w:r>
        <w:t>2.1.1 Type of Names</w:t>
      </w:r>
    </w:p>
    <w:p w14:paraId="2CAC1F87" w14:textId="4AA9E75D" w:rsidR="00B8318C" w:rsidRDefault="00B8318C" w:rsidP="00A002DB">
      <w:pPr>
        <w:jc w:val="both"/>
      </w:pPr>
      <w:r>
        <w:t>There is a question whether an ACA or third parties can communicate securely (privately) with an individual to whom the certificate is issued (or vice versa) if the Subject Alternative Name field in Basic, Medium, and High levels do not include a validated email address or other form of individually specific contact method. Because of the foregoing, is it appropriate to modify the Naming Requirements in the table?</w:t>
      </w:r>
    </w:p>
    <w:p w14:paraId="7462CED2" w14:textId="137172FB" w:rsidR="00604417" w:rsidRDefault="00604417" w:rsidP="00A002DB">
      <w:pPr>
        <w:jc w:val="both"/>
      </w:pPr>
    </w:p>
    <w:p w14:paraId="62423603" w14:textId="456B079F" w:rsidR="00B8318C" w:rsidRDefault="00B8318C" w:rsidP="00A002DB">
      <w:pPr>
        <w:jc w:val="both"/>
      </w:pPr>
      <w:r>
        <w:t>2.1.2 Need for Names to be Meaningful</w:t>
      </w:r>
    </w:p>
    <w:p w14:paraId="7803D0B7" w14:textId="77777777" w:rsidR="00B8318C" w:rsidRDefault="00B8318C" w:rsidP="00A002DB">
      <w:pPr>
        <w:jc w:val="both"/>
      </w:pPr>
    </w:p>
    <w:p w14:paraId="36104471" w14:textId="56E4937C" w:rsidR="00B8318C" w:rsidRDefault="00B8318C" w:rsidP="00A002DB">
      <w:pPr>
        <w:jc w:val="both"/>
      </w:pPr>
      <w:r>
        <w:t xml:space="preserve">The usage of User Principal Names references a proprietary and non-standard implementation of identifying a user in a way that is unique to Microsoft CA products. Instead, we should solely rely upon the x.509 v3 format without reference to other potentially conflicting specifications. </w:t>
      </w:r>
      <w:r w:rsidR="008B0368">
        <w:t>A replacement specification that is compliant</w:t>
      </w:r>
      <w:r w:rsidR="00A002DB">
        <w:t xml:space="preserve"> with the x.509 v3 standard is to use the established email address field within the subject name of the certificate while leaving the common name unpopulated. The email address provided </w:t>
      </w:r>
      <w:proofErr w:type="gramStart"/>
      <w:r w:rsidR="00A002DB">
        <w:t>can</w:t>
      </w:r>
      <w:proofErr w:type="gramEnd"/>
      <w:r w:rsidR="00A002DB">
        <w:t xml:space="preserve"> be duplicated in the subject alternative name to provide compatibility with email clients that require it in employing S/MIME</w:t>
      </w:r>
      <w:r w:rsidR="00476733">
        <w:t xml:space="preserve"> signing and encryption</w:t>
      </w:r>
      <w:r w:rsidR="00A002DB">
        <w:t xml:space="preserve">. </w:t>
      </w:r>
    </w:p>
    <w:p w14:paraId="291E692F" w14:textId="77777777" w:rsidR="00B8318C" w:rsidRDefault="00B8318C" w:rsidP="00A002DB">
      <w:pPr>
        <w:jc w:val="both"/>
      </w:pPr>
    </w:p>
    <w:p w14:paraId="5FF44341" w14:textId="12100625" w:rsidR="00B04C2B" w:rsidRDefault="00B04C2B" w:rsidP="00A002DB">
      <w:pPr>
        <w:jc w:val="both"/>
      </w:pPr>
      <w:r>
        <w:t>2.1.3 Anonymity or Pseudonymity of Subscribers</w:t>
      </w:r>
    </w:p>
    <w:p w14:paraId="38C4FFB0" w14:textId="3089817F" w:rsidR="00B04C2B" w:rsidRDefault="00B04C2B" w:rsidP="00A002DB">
      <w:pPr>
        <w:jc w:val="both"/>
      </w:pPr>
      <w:r>
        <w:t>Should prohibit issuance of pseudonymous certificates to subscribers exclusive of those internal to the ACA. ACAs may issue pseudonymous certificates to employees inter</w:t>
      </w:r>
      <w:r w:rsidR="00474B5B">
        <w:t>n</w:t>
      </w:r>
      <w:r>
        <w:t>ally.</w:t>
      </w:r>
    </w:p>
    <w:p w14:paraId="58DB0666" w14:textId="77777777" w:rsidR="0031157C" w:rsidRDefault="0031157C" w:rsidP="00A002DB">
      <w:pPr>
        <w:jc w:val="both"/>
      </w:pPr>
    </w:p>
    <w:p w14:paraId="65915E3B" w14:textId="5E76C236" w:rsidR="0031157C" w:rsidRDefault="0031157C" w:rsidP="00A002DB">
      <w:pPr>
        <w:jc w:val="both"/>
      </w:pPr>
      <w:r>
        <w:t>2.1.4 Uniqueness of Names</w:t>
      </w:r>
    </w:p>
    <w:p w14:paraId="14D8DBD9" w14:textId="1F85F91E" w:rsidR="0031157C" w:rsidRDefault="0031157C" w:rsidP="00A002DB">
      <w:pPr>
        <w:jc w:val="both"/>
      </w:pPr>
      <w:r>
        <w:t xml:space="preserve">Should enable issuance of multiple certificates to a single individual subscriber without violating uniqueness requirement. Examples include but are not limited to </w:t>
      </w:r>
      <w:r>
        <w:lastRenderedPageBreak/>
        <w:t xml:space="preserve">issuance of an email signing certificate, an email encryption certificate, an OASIS access certificate, and/or </w:t>
      </w:r>
      <w:proofErr w:type="gramStart"/>
      <w:r>
        <w:t>a</w:t>
      </w:r>
      <w:proofErr w:type="gramEnd"/>
      <w:r>
        <w:t xml:space="preserve"> EIR access certificate.</w:t>
      </w:r>
    </w:p>
    <w:p w14:paraId="087103AB" w14:textId="77777777" w:rsidR="00CE6F13" w:rsidRDefault="00CE6F13" w:rsidP="00A002DB">
      <w:pPr>
        <w:jc w:val="both"/>
      </w:pPr>
      <w:bookmarkStart w:id="0" w:name="_GoBack"/>
      <w:bookmarkEnd w:id="0"/>
    </w:p>
    <w:p w14:paraId="72A666FF" w14:textId="0F245967" w:rsidR="00CE6F13" w:rsidRDefault="00CE6F13" w:rsidP="00A002DB">
      <w:pPr>
        <w:jc w:val="both"/>
      </w:pPr>
      <w:r>
        <w:t>2.2.2 Authentication of Subscribers</w:t>
      </w:r>
    </w:p>
    <w:p w14:paraId="74CA4775" w14:textId="1C389E25" w:rsidR="00CE6F13" w:rsidRDefault="00CE6F13" w:rsidP="00A002DB">
      <w:pPr>
        <w:jc w:val="both"/>
      </w:pPr>
      <w:r>
        <w:t xml:space="preserve">For all </w:t>
      </w:r>
      <w:r w:rsidR="002F1E0F">
        <w:t>electronic</w:t>
      </w:r>
      <w:r>
        <w:t xml:space="preserve"> signatures on a document where attestation under 28 U.S.C. 1746 occurs, please also cite the Electronic Signatures Act at 15 U.S.C 96.</w:t>
      </w:r>
    </w:p>
    <w:p w14:paraId="0BC86CC5" w14:textId="77777777" w:rsidR="00B04C2B" w:rsidRDefault="00B04C2B" w:rsidP="00A002DB">
      <w:pPr>
        <w:jc w:val="both"/>
      </w:pPr>
    </w:p>
    <w:p w14:paraId="28F52F10" w14:textId="13348DAB" w:rsidR="00896093" w:rsidRDefault="00896093" w:rsidP="00A002DB">
      <w:pPr>
        <w:jc w:val="both"/>
      </w:pPr>
      <w:r>
        <w:t>2.3.1 Identification and Authentication for Routine Reissuance</w:t>
      </w:r>
    </w:p>
    <w:p w14:paraId="2FFCEBBD" w14:textId="4BFBC572" w:rsidR="0056716B" w:rsidRDefault="00896093" w:rsidP="00A002DB">
      <w:pPr>
        <w:jc w:val="both"/>
      </w:pPr>
      <w:r>
        <w:t>Tighten timeline for validation. Recommendation to change values to basic at 5 years, medium to 3 years, and high to 1 year.</w:t>
      </w:r>
      <w:r w:rsidR="00902B80">
        <w:t xml:space="preserve"> This recommendation is based on the premise that an individual’s role or communication credentials may change within those windows of time. We may also wish to address issues where someone’s name changes, e.g. is married, or divorced. In the case of certificates issued to entities or in the name of an entity to an end user, corporate name changes are also frequently done, so verification and validation of new information necessitates </w:t>
      </w:r>
      <w:r w:rsidR="009E068E">
        <w:t>a new performance of the identity proofing process.</w:t>
      </w:r>
    </w:p>
    <w:p w14:paraId="611B48E9" w14:textId="77777777" w:rsidR="00896093" w:rsidRDefault="00896093" w:rsidP="00A002DB">
      <w:pPr>
        <w:jc w:val="both"/>
      </w:pPr>
    </w:p>
    <w:p w14:paraId="0DA54FEB" w14:textId="77777777" w:rsidR="00DA3DF0" w:rsidRDefault="00DA3DF0" w:rsidP="00A002DB">
      <w:pPr>
        <w:jc w:val="both"/>
      </w:pPr>
      <w:r>
        <w:t>3. Certificate Lifecycle</w:t>
      </w:r>
    </w:p>
    <w:p w14:paraId="43F77872" w14:textId="7CCBF782" w:rsidR="00E24884" w:rsidRDefault="00E24884" w:rsidP="00A002DB">
      <w:pPr>
        <w:jc w:val="both"/>
      </w:pPr>
      <w:r>
        <w:t>3.6 Modification</w:t>
      </w:r>
    </w:p>
    <w:p w14:paraId="07D47653" w14:textId="120A8946" w:rsidR="00E24884" w:rsidRDefault="00E24884" w:rsidP="00A002DB">
      <w:pPr>
        <w:jc w:val="both"/>
      </w:pPr>
      <w:r>
        <w:t>Provide a listing of acceptable fields that can be changed without requiring a new identity validation or revalidation. Otherwise, the identity proofing process should be performed for each certificate identity element modification.</w:t>
      </w:r>
    </w:p>
    <w:p w14:paraId="3940F083" w14:textId="77777777" w:rsidR="00B94FF8" w:rsidRDefault="00B94FF8" w:rsidP="00A002DB">
      <w:pPr>
        <w:jc w:val="both"/>
      </w:pPr>
    </w:p>
    <w:p w14:paraId="0B57A045" w14:textId="5550BA88" w:rsidR="00B94FF8" w:rsidRDefault="00B94FF8" w:rsidP="00A002DB">
      <w:pPr>
        <w:jc w:val="both"/>
      </w:pPr>
      <w:r>
        <w:t>3.8 Key Escrow and Recovery</w:t>
      </w:r>
    </w:p>
    <w:p w14:paraId="3BAC1FE7" w14:textId="42032B86" w:rsidR="00B94FF8" w:rsidRDefault="00B94FF8" w:rsidP="00A002DB">
      <w:pPr>
        <w:jc w:val="both"/>
      </w:pPr>
      <w:r>
        <w:t>3.8.1 Key Escrow and Recovery Policy and Practices</w:t>
      </w:r>
    </w:p>
    <w:p w14:paraId="1510D68A" w14:textId="45FEA4BA" w:rsidR="00B94FF8" w:rsidRDefault="00B94FF8" w:rsidP="00A002DB">
      <w:pPr>
        <w:jc w:val="both"/>
      </w:pPr>
      <w:r>
        <w:t xml:space="preserve">Keys shall be escrowed in accordance with practices and policy specified elsewhere in this standard. </w:t>
      </w:r>
    </w:p>
    <w:p w14:paraId="37E3409F" w14:textId="77777777" w:rsidR="00E24884" w:rsidRDefault="00E24884" w:rsidP="00A002DB">
      <w:pPr>
        <w:jc w:val="both"/>
      </w:pPr>
    </w:p>
    <w:p w14:paraId="19F7A724" w14:textId="77777777" w:rsidR="00DA3DF0" w:rsidRDefault="00DA3DF0" w:rsidP="00A002DB">
      <w:pPr>
        <w:jc w:val="both"/>
      </w:pPr>
      <w:r>
        <w:t>4. Facility Management and Operations Controls</w:t>
      </w:r>
    </w:p>
    <w:p w14:paraId="63E3122D" w14:textId="277E0E94" w:rsidR="003C1E34" w:rsidRDefault="00B31EEA" w:rsidP="00A002DB">
      <w:pPr>
        <w:jc w:val="both"/>
      </w:pPr>
      <w:r>
        <w:t>CA vs. ACA language needs to be cleaned up. Only ACAs are permitted to operate under the standard.</w:t>
      </w:r>
    </w:p>
    <w:p w14:paraId="2942EE04" w14:textId="77777777" w:rsidR="00B31EEA" w:rsidRDefault="00B31EEA" w:rsidP="00A002DB">
      <w:pPr>
        <w:jc w:val="both"/>
      </w:pPr>
    </w:p>
    <w:p w14:paraId="07B1D0CB" w14:textId="63C4D583" w:rsidR="00B31EEA" w:rsidRDefault="00B31EEA" w:rsidP="00A002DB">
      <w:pPr>
        <w:jc w:val="both"/>
      </w:pPr>
      <w:r>
        <w:t>4.2 Procedural Controls</w:t>
      </w:r>
    </w:p>
    <w:p w14:paraId="4BA3BE35" w14:textId="113FEFC3" w:rsidR="00B31EEA" w:rsidRDefault="00B31EEA" w:rsidP="00A002DB">
      <w:pPr>
        <w:jc w:val="both"/>
      </w:pPr>
      <w:r>
        <w:t>Fix fragmented policy.</w:t>
      </w:r>
    </w:p>
    <w:p w14:paraId="732F3CB3" w14:textId="77777777" w:rsidR="00342A00" w:rsidRDefault="00342A00" w:rsidP="00A002DB">
      <w:pPr>
        <w:jc w:val="both"/>
      </w:pPr>
    </w:p>
    <w:p w14:paraId="763896D6" w14:textId="2B11AD64" w:rsidR="00342A00" w:rsidRDefault="00342A00" w:rsidP="00A002DB">
      <w:pPr>
        <w:jc w:val="both"/>
      </w:pPr>
      <w:r>
        <w:t>4.2.2 Number of Persons Required per Task</w:t>
      </w:r>
    </w:p>
    <w:p w14:paraId="73FF7AA9" w14:textId="6546FE91" w:rsidR="00342A00" w:rsidRDefault="00342A00" w:rsidP="00A002DB">
      <w:pPr>
        <w:jc w:val="both"/>
      </w:pPr>
      <w:r>
        <w:t>Awkwardly phrased, clarification is suggested.</w:t>
      </w:r>
    </w:p>
    <w:p w14:paraId="20217396" w14:textId="77777777" w:rsidR="00681B72" w:rsidRDefault="00681B72" w:rsidP="00A002DB">
      <w:pPr>
        <w:jc w:val="both"/>
      </w:pPr>
    </w:p>
    <w:p w14:paraId="3E5C0F91" w14:textId="388FD2C7" w:rsidR="00681B72" w:rsidRDefault="00681B72" w:rsidP="00A002DB">
      <w:pPr>
        <w:jc w:val="both"/>
      </w:pPr>
      <w:r>
        <w:t>4.2.4 Separation of Roles</w:t>
      </w:r>
    </w:p>
    <w:p w14:paraId="6CCE11DA" w14:textId="56D5ACC6" w:rsidR="00681B72" w:rsidRDefault="00681B72" w:rsidP="00A002DB">
      <w:pPr>
        <w:jc w:val="both"/>
      </w:pPr>
      <w:r>
        <w:t xml:space="preserve">Under Basic, Medium and High Assurance specifications, the requirement that no individual may be assigned more than 1 identity may contradict the ability of the ACA to issue pseudonymous certificates and may conflict with certificate issuance different roles assigned to a single individual. However, if the intent is to prohibit an individual who operates under one of the specified roles of </w:t>
      </w:r>
      <w:r w:rsidR="00752489">
        <w:t>RA, Administrator, Auditor, or Operator, to hold multiple roles, this restriction needs to be clarified.</w:t>
      </w:r>
    </w:p>
    <w:p w14:paraId="41414939" w14:textId="77777777" w:rsidR="00F575B4" w:rsidRDefault="00F575B4" w:rsidP="00A002DB">
      <w:pPr>
        <w:jc w:val="both"/>
      </w:pPr>
    </w:p>
    <w:p w14:paraId="00A2DB2A" w14:textId="11F237AD" w:rsidR="00F575B4" w:rsidRDefault="00F575B4" w:rsidP="00A002DB">
      <w:pPr>
        <w:jc w:val="both"/>
      </w:pPr>
      <w:r>
        <w:t xml:space="preserve">NB: RAs should not be empowered to randomly request revocations. </w:t>
      </w:r>
      <w:proofErr w:type="gramStart"/>
      <w:r>
        <w:t xml:space="preserve">This </w:t>
      </w:r>
      <w:r w:rsidR="00902B80">
        <w:t xml:space="preserve">function </w:t>
      </w:r>
      <w:r>
        <w:t>should be done by specifically authorized parties</w:t>
      </w:r>
      <w:proofErr w:type="gramEnd"/>
      <w:r>
        <w:t xml:space="preserve">. </w:t>
      </w:r>
      <w:r w:rsidR="00902B80">
        <w:t>RAs are merely authorities on identity verification, not necessarily forensic analysis certificate compromise. Leave the request to the subscriber or subscriber’s employing entity and the ACA.</w:t>
      </w:r>
    </w:p>
    <w:p w14:paraId="0DB8A337" w14:textId="77777777" w:rsidR="00902B80" w:rsidRDefault="00902B80" w:rsidP="00A002DB">
      <w:pPr>
        <w:jc w:val="both"/>
      </w:pPr>
    </w:p>
    <w:p w14:paraId="50023FA4" w14:textId="025D7CB6" w:rsidR="0030234C" w:rsidRDefault="0030234C" w:rsidP="00A002DB">
      <w:pPr>
        <w:jc w:val="both"/>
      </w:pPr>
      <w:r>
        <w:t>4.3.1 Background, Qualifications and Experience Requirements</w:t>
      </w:r>
    </w:p>
    <w:p w14:paraId="01505870" w14:textId="0A11F3F4" w:rsidR="0030234C" w:rsidRDefault="0030234C" w:rsidP="00A002DB">
      <w:pPr>
        <w:jc w:val="both"/>
      </w:pPr>
      <w:r>
        <w:t>Should change the proofing requirements to only permit U.S. citizens or U.S. permanent residents t</w:t>
      </w:r>
      <w:r w:rsidR="004E2775">
        <w:t>o hold trusted roles. A</w:t>
      </w:r>
      <w:r>
        <w:t xml:space="preserve">t higher assurance levels, e.g. Medium and High, only U.S. citizens should be permitted to hold trusted roles. </w:t>
      </w:r>
      <w:r w:rsidR="004E2775">
        <w:t>Remove contradictory language from standard.</w:t>
      </w:r>
    </w:p>
    <w:p w14:paraId="26515B15" w14:textId="77777777" w:rsidR="00EA374C" w:rsidRDefault="00EA374C" w:rsidP="00A002DB">
      <w:pPr>
        <w:jc w:val="both"/>
      </w:pPr>
    </w:p>
    <w:p w14:paraId="1A1FEBA1" w14:textId="595029EF" w:rsidR="00EA374C" w:rsidRDefault="00EA374C" w:rsidP="00A002DB">
      <w:pPr>
        <w:jc w:val="both"/>
      </w:pPr>
      <w:r>
        <w:t>4.4.1 Types of Events Recorded</w:t>
      </w:r>
    </w:p>
    <w:p w14:paraId="559F3F67" w14:textId="77777777" w:rsidR="00EA374C" w:rsidRDefault="00EA374C" w:rsidP="00A002DB">
      <w:pPr>
        <w:jc w:val="both"/>
      </w:pPr>
    </w:p>
    <w:p w14:paraId="736595A8" w14:textId="6379F2C0" w:rsidR="00EA374C" w:rsidRDefault="00EA374C" w:rsidP="00A002DB">
      <w:pPr>
        <w:jc w:val="both"/>
      </w:pPr>
      <w:r>
        <w:t>Additions and Modifications to Auditable Events by Assurance Level</w:t>
      </w:r>
    </w:p>
    <w:p w14:paraId="193D3200" w14:textId="3D4CFC03" w:rsidR="003C1E34" w:rsidRDefault="00EA374C" w:rsidP="00A002DB">
      <w:pPr>
        <w:jc w:val="both"/>
      </w:pPr>
      <w:r>
        <w:t>Security Audit: Any attempt to delete or modify the audit logs – All assurance levels should require this.</w:t>
      </w:r>
    </w:p>
    <w:p w14:paraId="1487EAF2" w14:textId="77777777" w:rsidR="00EA374C" w:rsidRDefault="00EA374C" w:rsidP="00A002DB">
      <w:pPr>
        <w:jc w:val="both"/>
      </w:pPr>
    </w:p>
    <w:p w14:paraId="4D6CDE79" w14:textId="5C5F31A6" w:rsidR="00EA374C" w:rsidRDefault="00EA374C" w:rsidP="00A002DB">
      <w:pPr>
        <w:jc w:val="both"/>
      </w:pPr>
      <w:r>
        <w:t>Identification and Authentication: Successful and Unsuccessful attempts to assume a role. Split into two categories, one for successful, one for unsuccessful and require all assurance levels to log all unsuccessful attempts.</w:t>
      </w:r>
    </w:p>
    <w:p w14:paraId="649FAA90" w14:textId="77777777" w:rsidR="00EA374C" w:rsidRDefault="00EA374C" w:rsidP="00A002DB">
      <w:pPr>
        <w:jc w:val="both"/>
      </w:pPr>
    </w:p>
    <w:p w14:paraId="4B009741" w14:textId="3E206F25" w:rsidR="00EA374C" w:rsidRDefault="00EA374C" w:rsidP="00A002DB">
      <w:pPr>
        <w:jc w:val="both"/>
      </w:pPr>
      <w:r>
        <w:t>Miscellaneous: Logon attempts to CA applications – Same as above, split into successful and unsuccessful, requiring all assurance levels to log unsuccessful attempts.</w:t>
      </w:r>
    </w:p>
    <w:p w14:paraId="1257673E" w14:textId="77777777" w:rsidR="00EA374C" w:rsidRDefault="00EA374C" w:rsidP="00A002DB">
      <w:pPr>
        <w:jc w:val="both"/>
      </w:pPr>
    </w:p>
    <w:p w14:paraId="4CD3CF78" w14:textId="77777777" w:rsidR="00DA3DF0" w:rsidRDefault="00DA3DF0" w:rsidP="00A002DB">
      <w:pPr>
        <w:jc w:val="both"/>
      </w:pPr>
      <w:r>
        <w:t>5. Technical Security Controls</w:t>
      </w:r>
    </w:p>
    <w:p w14:paraId="74CAFBB1" w14:textId="77777777" w:rsidR="00DA3DF0" w:rsidRDefault="00DA3DF0" w:rsidP="00A002DB">
      <w:pPr>
        <w:jc w:val="both"/>
      </w:pPr>
      <w:r>
        <w:t xml:space="preserve">6. </w:t>
      </w:r>
      <w:proofErr w:type="gramStart"/>
      <w:r>
        <w:t>Certificate</w:t>
      </w:r>
      <w:proofErr w:type="gramEnd"/>
      <w:r>
        <w:t>, CARL/CRL, and OCSP Profiles Format</w:t>
      </w:r>
    </w:p>
    <w:p w14:paraId="2A26B1FC" w14:textId="77777777" w:rsidR="00DA3DF0" w:rsidRDefault="00DA3DF0" w:rsidP="00A002DB">
      <w:pPr>
        <w:jc w:val="both"/>
      </w:pPr>
      <w:r>
        <w:t>7. Other Business and Legal Matters</w:t>
      </w:r>
    </w:p>
    <w:p w14:paraId="57D9F1C0" w14:textId="77777777" w:rsidR="00661C9D" w:rsidRDefault="00661C9D" w:rsidP="00A002DB">
      <w:pPr>
        <w:jc w:val="both"/>
      </w:pPr>
    </w:p>
    <w:p w14:paraId="292D73DB" w14:textId="4FC26F8D" w:rsidR="00902B80" w:rsidRDefault="00661C9D" w:rsidP="00A002DB">
      <w:pPr>
        <w:jc w:val="both"/>
      </w:pPr>
      <w:r>
        <w:t xml:space="preserve">Living Will Provisions – Should the ACA and associated RAs be compelled to build a “living will” business continuity </w:t>
      </w:r>
      <w:r w:rsidR="0067189D">
        <w:t>plan</w:t>
      </w:r>
      <w:r>
        <w:t>? It is conceivable to assume that a company could fail, and the construction of a “too-big-to-fail” scenario introduces unacceptably unbounded risk to US critical infrastructure.</w:t>
      </w:r>
      <w:r w:rsidR="00981713">
        <w:t xml:space="preserve"> Should we structure requirements for a living will here?</w:t>
      </w:r>
    </w:p>
    <w:sectPr w:rsidR="00902B80" w:rsidSect="0031035B">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DF0"/>
    <w:rsid w:val="002F1E0F"/>
    <w:rsid w:val="0030234C"/>
    <w:rsid w:val="0031035B"/>
    <w:rsid w:val="0031157C"/>
    <w:rsid w:val="00342A00"/>
    <w:rsid w:val="003539A7"/>
    <w:rsid w:val="003C1E34"/>
    <w:rsid w:val="003F1C15"/>
    <w:rsid w:val="00474B5B"/>
    <w:rsid w:val="00476733"/>
    <w:rsid w:val="0048078C"/>
    <w:rsid w:val="004E2775"/>
    <w:rsid w:val="0056716B"/>
    <w:rsid w:val="00604417"/>
    <w:rsid w:val="00643C48"/>
    <w:rsid w:val="00661C9D"/>
    <w:rsid w:val="0067189D"/>
    <w:rsid w:val="00681B72"/>
    <w:rsid w:val="00752489"/>
    <w:rsid w:val="00896093"/>
    <w:rsid w:val="008B0368"/>
    <w:rsid w:val="00902B80"/>
    <w:rsid w:val="00981713"/>
    <w:rsid w:val="009E068E"/>
    <w:rsid w:val="00A002DB"/>
    <w:rsid w:val="00B04C2B"/>
    <w:rsid w:val="00B31EEA"/>
    <w:rsid w:val="00B8318C"/>
    <w:rsid w:val="00B94FF8"/>
    <w:rsid w:val="00CE6F13"/>
    <w:rsid w:val="00DA3DF0"/>
    <w:rsid w:val="00E24884"/>
    <w:rsid w:val="00E92966"/>
    <w:rsid w:val="00EA374C"/>
    <w:rsid w:val="00ED629D"/>
    <w:rsid w:val="00EF7B12"/>
    <w:rsid w:val="00F16658"/>
    <w:rsid w:val="00F575B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38AD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3</Pages>
  <Words>929</Words>
  <Characters>5301</Characters>
  <Application>Microsoft Macintosh Word</Application>
  <DocSecurity>0</DocSecurity>
  <Lines>44</Lines>
  <Paragraphs>12</Paragraphs>
  <ScaleCrop>false</ScaleCrop>
  <Company>Shift</Company>
  <LinksUpToDate>false</LinksUpToDate>
  <CharactersWithSpaces>6218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Hurley</dc:creator>
  <cp:keywords/>
  <dc:description/>
  <cp:lastModifiedBy>Jesse Hurley</cp:lastModifiedBy>
  <cp:revision>36</cp:revision>
  <dcterms:created xsi:type="dcterms:W3CDTF">2012-01-23T16:35:00Z</dcterms:created>
  <dcterms:modified xsi:type="dcterms:W3CDTF">2012-01-25T20:26:00Z</dcterms:modified>
</cp:coreProperties>
</file>