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55" w:rsidRPr="00173D55" w:rsidRDefault="003804D5" w:rsidP="00760955">
      <w:pPr>
        <w:tabs>
          <w:tab w:val="left" w:pos="900"/>
        </w:tabs>
        <w:spacing w:before="120" w:after="120"/>
        <w:ind w:left="907" w:hanging="907"/>
        <w:jc w:val="right"/>
        <w:rPr>
          <w:b/>
        </w:rPr>
      </w:pPr>
      <w:r>
        <w:rPr>
          <w:b/>
        </w:rPr>
        <w:t>December 13</w:t>
      </w:r>
      <w:r w:rsidR="000972D2">
        <w:rPr>
          <w:b/>
        </w:rPr>
        <w:t>, 2011</w:t>
      </w:r>
    </w:p>
    <w:p w:rsidR="0054516E" w:rsidRPr="00173D55" w:rsidRDefault="0054516E" w:rsidP="00756129">
      <w:pPr>
        <w:tabs>
          <w:tab w:val="left" w:pos="900"/>
        </w:tabs>
        <w:spacing w:before="120" w:after="120"/>
        <w:ind w:left="907" w:hanging="907"/>
      </w:pPr>
      <w:r w:rsidRPr="00173D55">
        <w:rPr>
          <w:b/>
        </w:rPr>
        <w:t>TO:</w:t>
      </w:r>
      <w:r w:rsidRPr="00173D55">
        <w:tab/>
      </w:r>
      <w:r w:rsidR="00C34382" w:rsidRPr="00173D55">
        <w:t>NAESB Wholesale Electric Quad</w:t>
      </w:r>
      <w:r w:rsidR="00A20902" w:rsidRPr="00173D55">
        <w:t xml:space="preserve">rant </w:t>
      </w:r>
      <w:r w:rsidR="00C34382" w:rsidRPr="00173D55">
        <w:t>Executive Committee and Interested Industry Participants</w:t>
      </w:r>
    </w:p>
    <w:p w:rsidR="0054516E" w:rsidRPr="00173D55" w:rsidRDefault="0054516E" w:rsidP="00756129">
      <w:pPr>
        <w:tabs>
          <w:tab w:val="left" w:pos="900"/>
        </w:tabs>
        <w:ind w:left="907" w:hanging="907"/>
        <w:rPr>
          <w:bCs/>
        </w:rPr>
      </w:pPr>
      <w:r w:rsidRPr="00173D55">
        <w:rPr>
          <w:b/>
          <w:bCs/>
        </w:rPr>
        <w:t>FROM:</w:t>
      </w:r>
      <w:r w:rsidRPr="00173D55">
        <w:rPr>
          <w:b/>
          <w:bCs/>
        </w:rPr>
        <w:tab/>
      </w:r>
      <w:r w:rsidR="00B829B9">
        <w:rPr>
          <w:bCs/>
        </w:rPr>
        <w:t>Jonathan Booe</w:t>
      </w:r>
      <w:r w:rsidR="00F452D5">
        <w:rPr>
          <w:bCs/>
        </w:rPr>
        <w:t xml:space="preserve">, NAESB </w:t>
      </w:r>
      <w:r w:rsidR="00B829B9">
        <w:rPr>
          <w:bCs/>
        </w:rPr>
        <w:t>Deputy Director</w:t>
      </w:r>
    </w:p>
    <w:p w:rsidR="0054516E" w:rsidRPr="00173D55" w:rsidRDefault="0054516E" w:rsidP="00756129">
      <w:pPr>
        <w:pBdr>
          <w:bottom w:val="single" w:sz="12" w:space="1" w:color="auto"/>
        </w:pBdr>
        <w:tabs>
          <w:tab w:val="left" w:pos="900"/>
        </w:tabs>
        <w:spacing w:before="120"/>
        <w:ind w:left="900" w:hanging="900"/>
        <w:rPr>
          <w:bCs/>
        </w:rPr>
      </w:pPr>
      <w:r w:rsidRPr="00173D55">
        <w:rPr>
          <w:b/>
          <w:bCs/>
        </w:rPr>
        <w:t>RE:</w:t>
      </w:r>
      <w:r w:rsidRPr="00173D55">
        <w:rPr>
          <w:b/>
          <w:bCs/>
        </w:rPr>
        <w:tab/>
      </w:r>
      <w:r w:rsidR="005D306F" w:rsidRPr="00173D55">
        <w:t>Wholesale Electric Quadrant</w:t>
      </w:r>
      <w:r w:rsidR="00C34382" w:rsidRPr="00173D55">
        <w:rPr>
          <w:b/>
          <w:bCs/>
        </w:rPr>
        <w:t xml:space="preserve"> </w:t>
      </w:r>
      <w:r w:rsidR="00C34382" w:rsidRPr="00173D55">
        <w:rPr>
          <w:bCs/>
        </w:rPr>
        <w:t>Executive Committee</w:t>
      </w:r>
      <w:r w:rsidR="0063558B">
        <w:rPr>
          <w:bCs/>
        </w:rPr>
        <w:t xml:space="preserve"> Meeting</w:t>
      </w:r>
      <w:r w:rsidR="003F0496" w:rsidRPr="00173D55">
        <w:rPr>
          <w:bCs/>
        </w:rPr>
        <w:t xml:space="preserve"> </w:t>
      </w:r>
      <w:r w:rsidR="002A04FD">
        <w:rPr>
          <w:bCs/>
        </w:rPr>
        <w:t>Draft</w:t>
      </w:r>
      <w:r w:rsidR="00B014CB" w:rsidRPr="00173D55">
        <w:rPr>
          <w:bCs/>
        </w:rPr>
        <w:t xml:space="preserve"> </w:t>
      </w:r>
      <w:r w:rsidR="00137865">
        <w:rPr>
          <w:bCs/>
        </w:rPr>
        <w:t>Minutes</w:t>
      </w:r>
    </w:p>
    <w:p w:rsidR="00C1647B" w:rsidRPr="00173D55" w:rsidRDefault="00C1647B" w:rsidP="00A82C73">
      <w:pPr>
        <w:jc w:val="center"/>
        <w:rPr>
          <w:b/>
        </w:rPr>
      </w:pPr>
    </w:p>
    <w:p w:rsidR="00A82C73" w:rsidRPr="00173D55" w:rsidRDefault="0054516E" w:rsidP="00A82C73">
      <w:pPr>
        <w:jc w:val="center"/>
        <w:rPr>
          <w:b/>
        </w:rPr>
      </w:pPr>
      <w:r w:rsidRPr="00173D55">
        <w:rPr>
          <w:b/>
        </w:rPr>
        <w:t>NORTH AMERICAN ENERGY STANDARDS BOARD</w:t>
      </w:r>
    </w:p>
    <w:p w:rsidR="0035427F" w:rsidRDefault="00CE2AE1" w:rsidP="00800420">
      <w:pPr>
        <w:jc w:val="center"/>
        <w:rPr>
          <w:b/>
        </w:rPr>
      </w:pPr>
      <w:r w:rsidRPr="00173D55">
        <w:rPr>
          <w:b/>
        </w:rPr>
        <w:t>WHOLESALE ELECTRIC QU</w:t>
      </w:r>
      <w:r w:rsidR="005D306F">
        <w:rPr>
          <w:b/>
        </w:rPr>
        <w:t xml:space="preserve">ADRANT </w:t>
      </w:r>
    </w:p>
    <w:p w:rsidR="00800420" w:rsidRDefault="00800420" w:rsidP="00800420">
      <w:pPr>
        <w:jc w:val="center"/>
        <w:rPr>
          <w:b/>
        </w:rPr>
      </w:pPr>
      <w:r w:rsidRPr="00173D55">
        <w:rPr>
          <w:b/>
        </w:rPr>
        <w:t xml:space="preserve">EXECUTIVE COMMITTEE </w:t>
      </w:r>
      <w:r w:rsidR="00544A4F">
        <w:rPr>
          <w:b/>
        </w:rPr>
        <w:t>MEETING</w:t>
      </w:r>
    </w:p>
    <w:p w:rsidR="0026432F" w:rsidRPr="00173D55" w:rsidRDefault="0035427F" w:rsidP="0026432F">
      <w:pPr>
        <w:jc w:val="center"/>
        <w:rPr>
          <w:b/>
        </w:rPr>
      </w:pPr>
      <w:r>
        <w:rPr>
          <w:b/>
        </w:rPr>
        <w:t xml:space="preserve">Tuesday, </w:t>
      </w:r>
      <w:r w:rsidR="00B829B9">
        <w:rPr>
          <w:b/>
        </w:rPr>
        <w:t>October 25</w:t>
      </w:r>
      <w:r w:rsidR="0021780E">
        <w:rPr>
          <w:b/>
        </w:rPr>
        <w:t>, 2011</w:t>
      </w:r>
      <w:r w:rsidR="00800420" w:rsidRPr="00173D55">
        <w:rPr>
          <w:b/>
        </w:rPr>
        <w:t xml:space="preserve"> – </w:t>
      </w:r>
      <w:r w:rsidR="006E71C9">
        <w:rPr>
          <w:b/>
        </w:rPr>
        <w:t>1</w:t>
      </w:r>
      <w:r>
        <w:rPr>
          <w:b/>
        </w:rPr>
        <w:t>0:00 a</w:t>
      </w:r>
      <w:r w:rsidR="00800420" w:rsidRPr="00173D55">
        <w:rPr>
          <w:b/>
        </w:rPr>
        <w:t xml:space="preserve">m to 4:00 pm </w:t>
      </w:r>
      <w:r w:rsidR="00B829B9">
        <w:rPr>
          <w:b/>
        </w:rPr>
        <w:t>Eastern</w:t>
      </w:r>
    </w:p>
    <w:p w:rsidR="0026432F" w:rsidRPr="00173D55" w:rsidRDefault="002A04FD" w:rsidP="0026432F">
      <w:pPr>
        <w:jc w:val="center"/>
        <w:rPr>
          <w:b/>
        </w:rPr>
      </w:pPr>
      <w:r>
        <w:rPr>
          <w:b/>
        </w:rPr>
        <w:t>DRAFT</w:t>
      </w:r>
      <w:r w:rsidR="00DD4262">
        <w:rPr>
          <w:b/>
        </w:rPr>
        <w:t xml:space="preserve"> </w:t>
      </w:r>
      <w:r w:rsidR="0026432F" w:rsidRPr="00173D55">
        <w:rPr>
          <w:b/>
        </w:rPr>
        <w:t>MINUTES</w:t>
      </w:r>
    </w:p>
    <w:p w:rsidR="0026432F" w:rsidRPr="00173D55" w:rsidRDefault="0026432F" w:rsidP="001B045B">
      <w:pPr>
        <w:spacing w:before="120"/>
        <w:rPr>
          <w:b/>
        </w:rPr>
      </w:pPr>
      <w:r w:rsidRPr="00173D55">
        <w:rPr>
          <w:b/>
        </w:rPr>
        <w:t>1.</w:t>
      </w:r>
      <w:r w:rsidRPr="00173D55">
        <w:rPr>
          <w:b/>
        </w:rPr>
        <w:tab/>
        <w:t>Welcome</w:t>
      </w:r>
    </w:p>
    <w:p w:rsidR="0026432F" w:rsidRDefault="0026432F" w:rsidP="001B045B">
      <w:pPr>
        <w:spacing w:before="120"/>
      </w:pPr>
      <w:r w:rsidRPr="00173D55">
        <w:t xml:space="preserve">Ms. York called the meeting to order and welcomed the </w:t>
      </w:r>
      <w:r w:rsidR="00D823C1" w:rsidRPr="00173D55">
        <w:t>Wholesale Electric Quadrant (</w:t>
      </w:r>
      <w:r w:rsidR="005D306F">
        <w:t>“</w:t>
      </w:r>
      <w:r w:rsidR="00D823C1" w:rsidRPr="00173D55">
        <w:t>WEQ</w:t>
      </w:r>
      <w:r w:rsidR="005D306F">
        <w:t>”</w:t>
      </w:r>
      <w:r w:rsidR="00D823C1" w:rsidRPr="00173D55">
        <w:t xml:space="preserve">) </w:t>
      </w:r>
      <w:r w:rsidRPr="00173D55">
        <w:t>Executive Committee (</w:t>
      </w:r>
      <w:r w:rsidR="005D306F">
        <w:t>“</w:t>
      </w:r>
      <w:r w:rsidRPr="00173D55">
        <w:t>EC</w:t>
      </w:r>
      <w:r w:rsidR="005D306F">
        <w:t>”</w:t>
      </w:r>
      <w:r w:rsidRPr="00173D55">
        <w:t>) m</w:t>
      </w:r>
      <w:r w:rsidR="005E08F0" w:rsidRPr="00173D55">
        <w:t>embers</w:t>
      </w:r>
      <w:r w:rsidR="00D029B2">
        <w:t>, alternates</w:t>
      </w:r>
      <w:r w:rsidR="005E08F0" w:rsidRPr="00173D55">
        <w:t xml:space="preserve"> and other participants.  </w:t>
      </w:r>
      <w:r w:rsidR="00800420" w:rsidRPr="00173D55">
        <w:t>M</w:t>
      </w:r>
      <w:r w:rsidR="00B829B9">
        <w:t>r. Booe</w:t>
      </w:r>
      <w:r w:rsidR="004E069C">
        <w:t xml:space="preserve"> </w:t>
      </w:r>
      <w:r w:rsidR="00B829B9">
        <w:t xml:space="preserve">provided </w:t>
      </w:r>
      <w:r w:rsidRPr="00173D55">
        <w:t>the antitru</w:t>
      </w:r>
      <w:r w:rsidR="00800420" w:rsidRPr="00173D55">
        <w:t xml:space="preserve">st guidance and </w:t>
      </w:r>
      <w:r w:rsidR="00756129" w:rsidRPr="00173D55">
        <w:t>call</w:t>
      </w:r>
      <w:r w:rsidR="00600281">
        <w:t>ed the roll</w:t>
      </w:r>
      <w:r w:rsidRPr="00173D55">
        <w:t xml:space="preserve"> of the </w:t>
      </w:r>
      <w:r w:rsidR="00D823C1" w:rsidRPr="00173D55">
        <w:t xml:space="preserve">WEQ </w:t>
      </w:r>
      <w:r w:rsidRPr="00173D55">
        <w:t>EC members</w:t>
      </w:r>
      <w:r w:rsidR="00600281">
        <w:t xml:space="preserve"> and alternates</w:t>
      </w:r>
      <w:r w:rsidRPr="00173D55">
        <w:t>.  Quorum was</w:t>
      </w:r>
      <w:r w:rsidR="009D6BB5">
        <w:t xml:space="preserve"> </w:t>
      </w:r>
      <w:r w:rsidRPr="00173D55">
        <w:t>established.</w:t>
      </w:r>
      <w:r w:rsidR="00FC062B">
        <w:t xml:space="preserve">  </w:t>
      </w:r>
    </w:p>
    <w:p w:rsidR="00A31551" w:rsidRDefault="00577036" w:rsidP="001D60C4">
      <w:pPr>
        <w:numPr>
          <w:ilvl w:val="0"/>
          <w:numId w:val="1"/>
        </w:numPr>
        <w:tabs>
          <w:tab w:val="clear" w:pos="1080"/>
          <w:tab w:val="num" w:pos="720"/>
        </w:tabs>
        <w:autoSpaceDE w:val="0"/>
        <w:autoSpaceDN w:val="0"/>
        <w:adjustRightInd w:val="0"/>
        <w:spacing w:before="120"/>
        <w:ind w:left="720"/>
        <w:rPr>
          <w:b/>
        </w:rPr>
      </w:pPr>
      <w:r>
        <w:rPr>
          <w:b/>
        </w:rPr>
        <w:t>Consent Agenda</w:t>
      </w:r>
    </w:p>
    <w:p w:rsidR="00A73506" w:rsidRPr="00A31551" w:rsidRDefault="00B829B9" w:rsidP="00A31551">
      <w:pPr>
        <w:autoSpaceDE w:val="0"/>
        <w:autoSpaceDN w:val="0"/>
        <w:adjustRightInd w:val="0"/>
        <w:spacing w:before="120"/>
      </w:pPr>
      <w:r>
        <w:t>Mr</w:t>
      </w:r>
      <w:r w:rsidR="00A2651E">
        <w:t xml:space="preserve">. </w:t>
      </w:r>
      <w:r>
        <w:t>Skiba moved, seconded by Ms. Montieth</w:t>
      </w:r>
      <w:r w:rsidR="00577036">
        <w:t xml:space="preserve">, to accept the consent agenda.  The consent agenda included the agenda, </w:t>
      </w:r>
      <w:r w:rsidR="00A2651E">
        <w:t>the</w:t>
      </w:r>
      <w:r w:rsidR="00577036">
        <w:t xml:space="preserve"> </w:t>
      </w:r>
      <w:hyperlink r:id="rId8" w:history="1">
        <w:r w:rsidR="00577036" w:rsidRPr="00B829B9">
          <w:rPr>
            <w:rStyle w:val="Hyperlink"/>
          </w:rPr>
          <w:t xml:space="preserve">proposed redlined changes submitted by Mr. Skiba for the </w:t>
        </w:r>
        <w:r w:rsidRPr="00B829B9">
          <w:rPr>
            <w:rStyle w:val="Hyperlink"/>
          </w:rPr>
          <w:t>August 16</w:t>
        </w:r>
        <w:r w:rsidR="00A2651E" w:rsidRPr="00B829B9">
          <w:rPr>
            <w:rStyle w:val="Hyperlink"/>
          </w:rPr>
          <w:t>, 2011 draft minutes</w:t>
        </w:r>
      </w:hyperlink>
      <w:r w:rsidR="00577036">
        <w:t xml:space="preserve"> and the changes to the </w:t>
      </w:r>
      <w:hyperlink r:id="rId9" w:history="1">
        <w:r w:rsidR="00577036" w:rsidRPr="00B829B9">
          <w:rPr>
            <w:rStyle w:val="Hyperlink"/>
          </w:rPr>
          <w:t>2011 Annual Plan</w:t>
        </w:r>
      </w:hyperlink>
      <w:r>
        <w:t xml:space="preserve"> </w:t>
      </w:r>
      <w:r w:rsidR="00806F07">
        <w:t>to be proposed</w:t>
      </w:r>
      <w:r w:rsidR="00577036">
        <w:t xml:space="preserve"> to the Board of Directors.  The motion passed unanimously.</w:t>
      </w:r>
    </w:p>
    <w:p w:rsidR="0026432F" w:rsidRPr="00E554A1" w:rsidRDefault="00806F07" w:rsidP="00A514F3">
      <w:pPr>
        <w:numPr>
          <w:ilvl w:val="0"/>
          <w:numId w:val="1"/>
        </w:numPr>
        <w:tabs>
          <w:tab w:val="clear" w:pos="1080"/>
          <w:tab w:val="num" w:pos="720"/>
        </w:tabs>
        <w:autoSpaceDE w:val="0"/>
        <w:autoSpaceDN w:val="0"/>
        <w:adjustRightInd w:val="0"/>
        <w:spacing w:before="120"/>
        <w:ind w:left="720"/>
        <w:rPr>
          <w:b/>
        </w:rPr>
      </w:pPr>
      <w:r w:rsidRPr="00806F07">
        <w:rPr>
          <w:b/>
        </w:rPr>
        <w:t>2011 WEQ Annual Plan Item 2.a.iv.1 - Paragraph 1390 of Order 890 - Terminations related to: deficient requests, customer failure to pay required annual reservation fee, and customer modifications to applications which are meaningfully different.</w:t>
      </w:r>
    </w:p>
    <w:p w:rsidR="00451196" w:rsidRDefault="002A621B" w:rsidP="00FE1A60">
      <w:pPr>
        <w:spacing w:before="120"/>
      </w:pPr>
      <w:r>
        <w:t xml:space="preserve">Mr. </w:t>
      </w:r>
      <w:r w:rsidR="00806F07">
        <w:t xml:space="preserve">Wood reviewed the “no action” recommendation for </w:t>
      </w:r>
      <w:hyperlink r:id="rId10" w:history="1">
        <w:r w:rsidR="00806F07" w:rsidRPr="00A856DD">
          <w:rPr>
            <w:rStyle w:val="Hyperlink"/>
          </w:rPr>
          <w:t>2011 WEQ Annual Plan Item 2.a.iv.1</w:t>
        </w:r>
      </w:hyperlink>
      <w:r w:rsidR="00806F07">
        <w:t xml:space="preserve"> with the EC members.</w:t>
      </w:r>
      <w:r w:rsidR="00451196">
        <w:t xml:space="preserve">  He stated that no modifications were offered in the comments submitted by the </w:t>
      </w:r>
      <w:hyperlink r:id="rId11" w:history="1">
        <w:r w:rsidR="00451196" w:rsidRPr="001632B1">
          <w:rPr>
            <w:rStyle w:val="Hyperlink"/>
          </w:rPr>
          <w:t>Standards Review Subcommittee</w:t>
        </w:r>
      </w:hyperlink>
      <w:r w:rsidR="00451196">
        <w:t xml:space="preserve"> (“SRS”) or the late comments submitted by the </w:t>
      </w:r>
      <w:hyperlink r:id="rId12" w:history="1">
        <w:r w:rsidR="00451196" w:rsidRPr="001632B1">
          <w:rPr>
            <w:rStyle w:val="Hyperlink"/>
          </w:rPr>
          <w:t>OASIS Subcommittee</w:t>
        </w:r>
      </w:hyperlink>
      <w:r w:rsidR="00451196">
        <w:t xml:space="preserve"> (“OS”).  Mr. Davis made a motion to adopt the “no action” recommendation of the OS and Mr. Skiba seconded the motion.  The motion passed a simple majority vote.</w:t>
      </w:r>
    </w:p>
    <w:p w:rsidR="00451196" w:rsidRDefault="00451196" w:rsidP="00451196">
      <w:pPr>
        <w:numPr>
          <w:ilvl w:val="0"/>
          <w:numId w:val="1"/>
        </w:numPr>
        <w:tabs>
          <w:tab w:val="clear" w:pos="1080"/>
          <w:tab w:val="num" w:pos="720"/>
        </w:tabs>
        <w:autoSpaceDE w:val="0"/>
        <w:autoSpaceDN w:val="0"/>
        <w:adjustRightInd w:val="0"/>
        <w:spacing w:before="120"/>
        <w:ind w:left="720"/>
        <w:rPr>
          <w:b/>
        </w:rPr>
      </w:pPr>
      <w:r w:rsidRPr="00806F07">
        <w:rPr>
          <w:b/>
        </w:rPr>
        <w:t>2</w:t>
      </w:r>
      <w:r w:rsidR="00E21A84" w:rsidRPr="00E21A84">
        <w:rPr>
          <w:b/>
        </w:rPr>
        <w:t>011 WEQ Annual Plan Item 7.a - Review standards 001-14.1.3 and 001-15.1.2</w:t>
      </w:r>
      <w:r w:rsidR="00E21A84">
        <w:rPr>
          <w:b/>
        </w:rPr>
        <w:t xml:space="preserve"> based on FERC Order No. 676-E.</w:t>
      </w:r>
    </w:p>
    <w:p w:rsidR="00E21A84" w:rsidRPr="00E21A84" w:rsidRDefault="00E21A84" w:rsidP="00E21A84">
      <w:pPr>
        <w:autoSpaceDE w:val="0"/>
        <w:autoSpaceDN w:val="0"/>
        <w:adjustRightInd w:val="0"/>
        <w:spacing w:before="120"/>
      </w:pPr>
      <w:r>
        <w:t xml:space="preserve">Mr. Wood reviewed the OS recommendation for </w:t>
      </w:r>
      <w:hyperlink r:id="rId13" w:history="1">
        <w:r w:rsidRPr="00E21A84">
          <w:rPr>
            <w:rStyle w:val="Hyperlink"/>
          </w:rPr>
          <w:t>2011 WEQ Annual Plan Item 7.a</w:t>
        </w:r>
      </w:hyperlink>
      <w:r>
        <w:t xml:space="preserve"> with the EC members.  Mr. Wood stated that the </w:t>
      </w:r>
      <w:hyperlink r:id="rId14" w:history="1">
        <w:r w:rsidRPr="001632B1">
          <w:rPr>
            <w:rStyle w:val="Hyperlink"/>
          </w:rPr>
          <w:t>SRS</w:t>
        </w:r>
      </w:hyperlink>
      <w:r>
        <w:t xml:space="preserve"> submitted </w:t>
      </w:r>
      <w:r w:rsidR="00747FB8">
        <w:t xml:space="preserve">comments noting that no changes are necessary for consistency with other NAESB business practice standards </w:t>
      </w:r>
      <w:r>
        <w:t>and</w:t>
      </w:r>
      <w:r w:rsidR="00747FB8">
        <w:t xml:space="preserve"> that </w:t>
      </w:r>
      <w:hyperlink r:id="rId15" w:history="1">
        <w:r w:rsidR="001632B1">
          <w:rPr>
            <w:rStyle w:val="Hyperlink"/>
          </w:rPr>
          <w:t>IESO, New England ISO, Midwest ISO, PJM and SPP</w:t>
        </w:r>
      </w:hyperlink>
      <w:r w:rsidR="00747FB8">
        <w:rPr>
          <w:color w:val="000000"/>
        </w:rPr>
        <w:t xml:space="preserve"> submitted comments recommending language modifications for clarity.  He stated that the OS reviewed the comments submitted by the ISO/RTO and </w:t>
      </w:r>
      <w:r w:rsidR="001632B1">
        <w:rPr>
          <w:color w:val="000000"/>
        </w:rPr>
        <w:t xml:space="preserve">developed a set of </w:t>
      </w:r>
      <w:hyperlink r:id="rId16" w:history="1">
        <w:r w:rsidR="001632B1" w:rsidRPr="001632B1">
          <w:rPr>
            <w:rStyle w:val="Hyperlink"/>
          </w:rPr>
          <w:t>late comments</w:t>
        </w:r>
      </w:hyperlink>
      <w:r w:rsidR="001632B1">
        <w:rPr>
          <w:color w:val="000000"/>
        </w:rPr>
        <w:t xml:space="preserve"> making no determination on the language changes proposed in the ISO/RTO comments.  </w:t>
      </w:r>
      <w:r w:rsidR="00135353">
        <w:rPr>
          <w:color w:val="000000"/>
        </w:rPr>
        <w:t>Mr. Sorenson made a motion to adopt the recommendation adopted by the OS and Mr. True seconded the motion.  Mr. Skiba stated that Midwest ISO is concerned that the language “as soon as feasibly possible” included in the recommendation could lead to various interpretations and inconsistencies</w:t>
      </w:r>
      <w:r w:rsidR="0078451B">
        <w:rPr>
          <w:color w:val="000000"/>
        </w:rPr>
        <w:t xml:space="preserve"> related to the 5 day window</w:t>
      </w:r>
      <w:r w:rsidR="00135353">
        <w:rPr>
          <w:color w:val="000000"/>
        </w:rPr>
        <w:t>.  He proposed an amendment to the motion to adopt the recommendation to incorporate the modifications proposed in the ISO/RTO comments.</w:t>
      </w:r>
      <w:r w:rsidR="007451A2">
        <w:rPr>
          <w:color w:val="000000"/>
        </w:rPr>
        <w:t xml:space="preserve">  Mr. Y</w:t>
      </w:r>
      <w:r w:rsidR="00F13D23">
        <w:rPr>
          <w:color w:val="000000"/>
        </w:rPr>
        <w:t>e</w:t>
      </w:r>
      <w:r w:rsidR="007451A2">
        <w:rPr>
          <w:color w:val="000000"/>
        </w:rPr>
        <w:t>ung seconded the motion to amend the main motion and the motion passed without opposition.  Ms. York asked if anyone had any additional comments on the main motion.  No comments were offered.  The motion to adopt the recommendation as amended passed a super majority roll call vote.  [Vote 1].</w:t>
      </w:r>
    </w:p>
    <w:p w:rsidR="007451A2" w:rsidRPr="007451A2" w:rsidRDefault="007451A2" w:rsidP="00BA36C3">
      <w:pPr>
        <w:keepNext/>
        <w:keepLines/>
        <w:numPr>
          <w:ilvl w:val="0"/>
          <w:numId w:val="1"/>
        </w:numPr>
        <w:tabs>
          <w:tab w:val="clear" w:pos="1080"/>
          <w:tab w:val="num" w:pos="720"/>
        </w:tabs>
        <w:autoSpaceDE w:val="0"/>
        <w:autoSpaceDN w:val="0"/>
        <w:adjustRightInd w:val="0"/>
        <w:spacing w:before="120"/>
        <w:ind w:left="720"/>
        <w:rPr>
          <w:b/>
        </w:rPr>
      </w:pPr>
      <w:r w:rsidRPr="007451A2">
        <w:rPr>
          <w:b/>
        </w:rPr>
        <w:lastRenderedPageBreak/>
        <w:t>2011 WEQ Annual Plan Item 5.a / R08001 / R08002 / R08003 / R08005 - Make consistency changes to Version 2.2.</w:t>
      </w:r>
    </w:p>
    <w:p w:rsidR="00BA36C3" w:rsidRPr="00E21A84" w:rsidRDefault="007451A2" w:rsidP="00BA36C3">
      <w:pPr>
        <w:keepNext/>
        <w:keepLines/>
        <w:autoSpaceDE w:val="0"/>
        <w:autoSpaceDN w:val="0"/>
        <w:adjustRightInd w:val="0"/>
        <w:spacing w:before="120"/>
      </w:pPr>
      <w:r>
        <w:t xml:space="preserve">Mr. Wood reviewed the OS recommendation for </w:t>
      </w:r>
      <w:hyperlink r:id="rId17" w:history="1">
        <w:r w:rsidRPr="007451A2">
          <w:rPr>
            <w:rStyle w:val="Hyperlink"/>
          </w:rPr>
          <w:t>2011 WEQ Annual Plan Item 5.a</w:t>
        </w:r>
      </w:hyperlink>
      <w:r>
        <w:t xml:space="preserve"> with the EC members. </w:t>
      </w:r>
      <w:r w:rsidR="00AC19A7">
        <w:t xml:space="preserve"> He stated that the </w:t>
      </w:r>
      <w:hyperlink r:id="rId18" w:history="1">
        <w:r w:rsidR="00AC19A7" w:rsidRPr="00AC19A7">
          <w:rPr>
            <w:rStyle w:val="Hyperlink"/>
          </w:rPr>
          <w:t>late comments</w:t>
        </w:r>
      </w:hyperlink>
      <w:r w:rsidR="00AC19A7">
        <w:t xml:space="preserve"> submitted by the OS </w:t>
      </w:r>
      <w:r w:rsidR="00BA36C3">
        <w:t>include</w:t>
      </w:r>
      <w:r w:rsidR="00AC19A7">
        <w:t xml:space="preserve"> redline modifications to the original recommendation based upon the formal comments.  Ms. York noted that the late comments incorporated all of the formal comments with the exception of those submitted by </w:t>
      </w:r>
      <w:hyperlink r:id="rId19" w:history="1">
        <w:r w:rsidR="00AC19A7" w:rsidRPr="00AC19A7">
          <w:rPr>
            <w:rStyle w:val="Hyperlink"/>
          </w:rPr>
          <w:t>Entergy</w:t>
        </w:r>
      </w:hyperlink>
      <w:r w:rsidR="00AC19A7">
        <w:t xml:space="preserve"> and</w:t>
      </w:r>
      <w:r w:rsidR="008707CD">
        <w:t xml:space="preserve"> a comment from</w:t>
      </w:r>
      <w:r w:rsidR="00AC19A7">
        <w:t xml:space="preserve"> </w:t>
      </w:r>
      <w:hyperlink r:id="rId20" w:history="1">
        <w:r w:rsidR="008707CD" w:rsidRPr="005B46A5">
          <w:rPr>
            <w:rStyle w:val="Hyperlink"/>
          </w:rPr>
          <w:t>IESO, New England ISO, Midwest ISO, PJM and SPP</w:t>
        </w:r>
      </w:hyperlink>
      <w:r w:rsidR="005B46A5">
        <w:rPr>
          <w:color w:val="000000"/>
        </w:rPr>
        <w:t>.  Mr. Berwager made a motion to adopt the recommendation submitted by the OS and Mr. Pritchard seconded the motion.  Mr. Sorenson offered an amendment to the main motion to incorporate the late comments submitted by the OS into the recommendation and Mr. Skiba seconded the motion.  Mr. Davis stated that he would like to withdraw the comments submitted by Entergy.  Mr. Skiba stated that striking through the “Examples 1-9” language in Appendix C of the recommendation would alleviate future maintenance to the Appendix based upon modifications to the examples.  Mr. Pritchard confirmed with Mr. Skiba that there were no other references to “Examples 1-9” in the recommendation.  Mr. Skiba offered an amendment to remove the previously mentioned language from the Appendix</w:t>
      </w:r>
      <w:r w:rsidR="00613D34">
        <w:rPr>
          <w:color w:val="000000"/>
        </w:rPr>
        <w:t xml:space="preserve"> and Mr. True seconded the motion </w:t>
      </w:r>
      <w:r w:rsidR="00BA36C3">
        <w:rPr>
          <w:color w:val="000000"/>
        </w:rPr>
        <w:t xml:space="preserve">to </w:t>
      </w:r>
      <w:r w:rsidR="00613D34">
        <w:rPr>
          <w:color w:val="000000"/>
        </w:rPr>
        <w:t xml:space="preserve">amend.  </w:t>
      </w:r>
      <w:r w:rsidR="00BA36C3">
        <w:rPr>
          <w:color w:val="000000"/>
        </w:rPr>
        <w:t>The motion to accept Mr. Skiba’s amendment carried a supermajority vote.  Next, the participants addressed Mr. Sorenson’s motion to amend the recommendation as described in the late comments of the OS.  The motion passed a simple majority vote.  Ms. York asked if anyone had any additional comments on the main motion.  No comments were offered.  The motion to adopt the recommendation as amended passed a super majority roll call vote.  [Vote 2].</w:t>
      </w:r>
    </w:p>
    <w:p w:rsidR="00BA36C3" w:rsidRPr="008732B7" w:rsidRDefault="008732B7" w:rsidP="00BA36C3">
      <w:pPr>
        <w:numPr>
          <w:ilvl w:val="0"/>
          <w:numId w:val="1"/>
        </w:numPr>
        <w:tabs>
          <w:tab w:val="clear" w:pos="1080"/>
          <w:tab w:val="num" w:pos="720"/>
        </w:tabs>
        <w:autoSpaceDE w:val="0"/>
        <w:autoSpaceDN w:val="0"/>
        <w:adjustRightInd w:val="0"/>
        <w:spacing w:before="120"/>
        <w:ind w:left="720"/>
        <w:rPr>
          <w:b/>
        </w:rPr>
      </w:pPr>
      <w:r w:rsidRPr="008732B7">
        <w:rPr>
          <w:b/>
        </w:rPr>
        <w:t xml:space="preserve">Minor correction MC11029 - </w:t>
      </w:r>
      <w:r>
        <w:rPr>
          <w:b/>
        </w:rPr>
        <w:t>C</w:t>
      </w:r>
      <w:r w:rsidRPr="008732B7">
        <w:rPr>
          <w:b/>
        </w:rPr>
        <w:t xml:space="preserve">orrect inadvertent typographical errors found during the application of Final Action 2011 WEQ Annual Plan Items 2.a.iii.1 through 2.a.iii.3 – Service Across Multiple Transmission Systems (SAMTS), ratified August 11, 2011 by the NAESB Office for publication in Version 003 of the NAESB WEQ Business Practice Standards </w:t>
      </w:r>
      <w:r w:rsidR="00BA36C3" w:rsidRPr="008732B7">
        <w:rPr>
          <w:b/>
        </w:rPr>
        <w:t>-E.</w:t>
      </w:r>
    </w:p>
    <w:p w:rsidR="008732B7" w:rsidRPr="008732B7" w:rsidRDefault="008732B7" w:rsidP="008732B7">
      <w:pPr>
        <w:tabs>
          <w:tab w:val="left" w:pos="0"/>
          <w:tab w:val="left" w:pos="117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8732B7">
        <w:t>Mr. Wood</w:t>
      </w:r>
      <w:r w:rsidRPr="008732B7">
        <w:rPr>
          <w:color w:val="000000"/>
        </w:rPr>
        <w:t xml:space="preserve"> reviewed minor correction </w:t>
      </w:r>
      <w:hyperlink r:id="rId21" w:history="1">
        <w:r w:rsidRPr="00200200">
          <w:rPr>
            <w:color w:val="0000FF"/>
            <w:u w:val="single"/>
          </w:rPr>
          <w:t>MC11029</w:t>
        </w:r>
      </w:hyperlink>
      <w:r w:rsidRPr="008732B7">
        <w:rPr>
          <w:color w:val="000000"/>
        </w:rPr>
        <w:t xml:space="preserve"> with the EC members.  He stated that the minor corrections were </w:t>
      </w:r>
      <w:r>
        <w:rPr>
          <w:color w:val="000000"/>
        </w:rPr>
        <w:t xml:space="preserve">submitted </w:t>
      </w:r>
      <w:r w:rsidRPr="008732B7">
        <w:rPr>
          <w:color w:val="000000"/>
        </w:rPr>
        <w:t xml:space="preserve">to </w:t>
      </w:r>
      <w:r>
        <w:rPr>
          <w:color w:val="000000"/>
        </w:rPr>
        <w:t>c</w:t>
      </w:r>
      <w:r w:rsidRPr="008732B7">
        <w:rPr>
          <w:color w:val="000000"/>
        </w:rPr>
        <w:t xml:space="preserve">orrect inadvertent typographical errors found during the application of </w:t>
      </w:r>
      <w:hyperlink r:id="rId22" w:history="1">
        <w:r w:rsidRPr="008732B7">
          <w:rPr>
            <w:color w:val="000000"/>
          </w:rPr>
          <w:t>Final Action 2011 WEQ Annual Plan Items 2.a.iii.1 through 2.a.iii.3 – Service Across Multiple Transmission Systems (SAMTS), ratified August 11, 2011</w:t>
        </w:r>
      </w:hyperlink>
      <w:r w:rsidRPr="008732B7">
        <w:rPr>
          <w:color w:val="000000"/>
        </w:rPr>
        <w:t xml:space="preserve">. </w:t>
      </w:r>
      <w:r w:rsidR="00D267C6">
        <w:rPr>
          <w:color w:val="000000"/>
        </w:rPr>
        <w:t xml:space="preserve"> Mr. Ciza moved to adopt the minor correction and Mr. Sorenson seconded the motion.  The participants noted that </w:t>
      </w:r>
      <w:r w:rsidR="007F2748">
        <w:rPr>
          <w:color w:val="000000"/>
        </w:rPr>
        <w:t>th</w:t>
      </w:r>
      <w:r w:rsidR="00CA7DD8">
        <w:rPr>
          <w:color w:val="000000"/>
        </w:rPr>
        <w:t xml:space="preserve">e </w:t>
      </w:r>
      <w:r w:rsidR="005B3BEA">
        <w:rPr>
          <w:color w:val="000000"/>
        </w:rPr>
        <w:t xml:space="preserve">modifications made to the previous recommendation need to be incorporated into the minor correction under consideration.  Ms. McQuade noted that a minor correction </w:t>
      </w:r>
      <w:r w:rsidR="00F13D23">
        <w:rPr>
          <w:color w:val="000000"/>
        </w:rPr>
        <w:t>could not</w:t>
      </w:r>
      <w:r w:rsidR="005B3BEA">
        <w:rPr>
          <w:color w:val="000000"/>
        </w:rPr>
        <w:t xml:space="preserve"> be applied to a standard that has not been ratified and, therefore, a subsequent minor correction will need to be submitted after the standard has been ratified to apply the modifications.  Mr. W</w:t>
      </w:r>
      <w:r w:rsidR="000C13A3">
        <w:rPr>
          <w:color w:val="000000"/>
        </w:rPr>
        <w:t>ood agreed to submit a</w:t>
      </w:r>
      <w:r w:rsidR="005B3BEA">
        <w:rPr>
          <w:color w:val="000000"/>
        </w:rPr>
        <w:t xml:space="preserve"> minor correctio</w:t>
      </w:r>
      <w:r w:rsidR="000C13A3">
        <w:rPr>
          <w:color w:val="000000"/>
        </w:rPr>
        <w:t>n after the ratification period</w:t>
      </w:r>
      <w:r w:rsidR="005B3BEA">
        <w:rPr>
          <w:color w:val="000000"/>
        </w:rPr>
        <w:t>.</w:t>
      </w:r>
      <w:r w:rsidR="00CA7DD8">
        <w:rPr>
          <w:color w:val="000000"/>
        </w:rPr>
        <w:t xml:space="preserve"> </w:t>
      </w:r>
      <w:r w:rsidR="00B658B2">
        <w:rPr>
          <w:color w:val="000000"/>
        </w:rPr>
        <w:t xml:space="preserve"> Ms. York asked if anyone had any additional comments on the motion to adopt the minor correction.  No comments were offered.  The motion passed a simple majority vote without opposition.</w:t>
      </w:r>
    </w:p>
    <w:p w:rsidR="00806F07" w:rsidRPr="000C13A3" w:rsidRDefault="000C13A3" w:rsidP="003C52FA">
      <w:pPr>
        <w:spacing w:before="120" w:after="120"/>
        <w:rPr>
          <w:b/>
        </w:rPr>
      </w:pPr>
      <w:r w:rsidRPr="000C13A3">
        <w:rPr>
          <w:b/>
        </w:rPr>
        <w:t>7.</w:t>
      </w:r>
      <w:r w:rsidRPr="000C13A3">
        <w:rPr>
          <w:b/>
        </w:rPr>
        <w:tab/>
        <w:t xml:space="preserve">Activity on the Dodd-Frank Act </w:t>
      </w:r>
    </w:p>
    <w:p w:rsidR="00D116C4" w:rsidRDefault="000C13A3" w:rsidP="00D116C4">
      <w:r>
        <w:t xml:space="preserve">Mr. Booe provided a summary of the activities of the Commodity Futures Trading Commission (CFTC) Data Standardization </w:t>
      </w:r>
      <w:r w:rsidR="00860936">
        <w:t>Subc</w:t>
      </w:r>
      <w:r>
        <w:t>ommittee created under the CFTC Technical Advisory Committee for the purpose of addressing four issues</w:t>
      </w:r>
      <w:r w:rsidR="00606B56">
        <w:t xml:space="preserve"> identified in response to the Dodd Frank Act.  </w:t>
      </w:r>
      <w:r w:rsidR="00D116C4">
        <w:t>The four a</w:t>
      </w:r>
      <w:r w:rsidR="00860936">
        <w:t>reas being addressed through subc</w:t>
      </w:r>
      <w:r w:rsidR="00D116C4">
        <w:t>ommittee work groups are (1) the standardization of product and entity identification, (2) the standardization of machine-readable legal documents for derivatives contracts, (3) the standardization of semantic representations of financial instruments, and (4) the standardization of data storage and retrieval systems.</w:t>
      </w:r>
      <w:r w:rsidR="00D116C4" w:rsidRPr="00D116C4">
        <w:t xml:space="preserve"> </w:t>
      </w:r>
      <w:r w:rsidR="00D116C4">
        <w:t xml:space="preserve"> Mr. Booe noted that he has been following the efforts of the work group </w:t>
      </w:r>
      <w:r w:rsidR="00860936">
        <w:t>dedicated to the</w:t>
      </w:r>
      <w:r w:rsidR="00D116C4">
        <w:t xml:space="preserve"> standardization of product and entity identification, </w:t>
      </w:r>
      <w:r w:rsidR="00860936">
        <w:t>at the recommendation of</w:t>
      </w:r>
      <w:r w:rsidR="00D116C4">
        <w:t xml:space="preserve"> FERC representative Steve Reich.  To date, the work group has held seven conference calls and two </w:t>
      </w:r>
      <w:r w:rsidR="00F13D23">
        <w:t>face-to-face</w:t>
      </w:r>
      <w:r w:rsidR="00D116C4">
        <w:t xml:space="preserve"> meetings and has continued to focus interest on an International Standards Organizatio</w:t>
      </w:r>
      <w:r w:rsidR="00860936">
        <w:t xml:space="preserve">n (ISO) standard (ISO 17442) to identify </w:t>
      </w:r>
      <w:r w:rsidR="00D116C4">
        <w:t>legal entit</w:t>
      </w:r>
      <w:r w:rsidR="00F13D23">
        <w:t>ie</w:t>
      </w:r>
      <w:r w:rsidR="00D116C4">
        <w:t>s engaged in fi</w:t>
      </w:r>
      <w:r w:rsidR="00860936">
        <w:t>nancial transactions and</w:t>
      </w:r>
      <w:r w:rsidR="00D116C4">
        <w:t xml:space="preserve"> an International Swaps and Derivatives Association (ISDA) effort to develop </w:t>
      </w:r>
      <w:r w:rsidR="00F13D23">
        <w:t>a</w:t>
      </w:r>
      <w:r w:rsidR="00D116C4">
        <w:t xml:space="preserve"> Unique Product Identifier (UPI) </w:t>
      </w:r>
      <w:r w:rsidR="00860936">
        <w:t xml:space="preserve">taxonomy for OTC derivatives.  </w:t>
      </w:r>
      <w:r w:rsidR="00D116C4">
        <w:t xml:space="preserve">The group </w:t>
      </w:r>
      <w:r w:rsidR="00860936">
        <w:t xml:space="preserve">has developed a draft white paper, which endorses the standards and </w:t>
      </w:r>
      <w:r w:rsidR="00D116C4">
        <w:t>will include thei</w:t>
      </w:r>
      <w:r w:rsidR="00860936">
        <w:t>r recommendations for implementation</w:t>
      </w:r>
      <w:r w:rsidR="00D116C4">
        <w:t xml:space="preserve">.  </w:t>
      </w:r>
      <w:r w:rsidR="00860936">
        <w:t xml:space="preserve">The next subcommittee meeting is scheduled for </w:t>
      </w:r>
      <w:r w:rsidR="00200200">
        <w:t>November 4</w:t>
      </w:r>
      <w:r w:rsidR="00D116C4">
        <w:t>, 2011.</w:t>
      </w:r>
      <w:r w:rsidR="003C52FA">
        <w:t xml:space="preserve">  Mr. True stated that he would connect the Ace’s Power Marketing employee following the Dodd Frank activity with Mr. Booe.</w:t>
      </w:r>
    </w:p>
    <w:p w:rsidR="000C13A3" w:rsidRDefault="000C13A3" w:rsidP="00FE1A60">
      <w:pPr>
        <w:spacing w:before="120"/>
      </w:pPr>
    </w:p>
    <w:p w:rsidR="000F072E" w:rsidRPr="00200200" w:rsidRDefault="000F072E" w:rsidP="000F072E">
      <w:pPr>
        <w:keepNext/>
        <w:keepLines/>
        <w:numPr>
          <w:ilvl w:val="0"/>
          <w:numId w:val="9"/>
        </w:numPr>
        <w:tabs>
          <w:tab w:val="clear" w:pos="1080"/>
        </w:tabs>
        <w:spacing w:before="120"/>
        <w:ind w:left="720"/>
        <w:rPr>
          <w:b/>
        </w:rPr>
      </w:pPr>
      <w:r w:rsidRPr="00200200">
        <w:rPr>
          <w:b/>
        </w:rPr>
        <w:lastRenderedPageBreak/>
        <w:t>Subcommittee U</w:t>
      </w:r>
      <w:r w:rsidR="00886C9F" w:rsidRPr="00200200">
        <w:rPr>
          <w:b/>
          <w:color w:val="000000"/>
        </w:rPr>
        <w:t>p</w:t>
      </w:r>
      <w:r w:rsidRPr="00200200">
        <w:rPr>
          <w:b/>
          <w:color w:val="000000"/>
        </w:rPr>
        <w:t>dates</w:t>
      </w:r>
      <w:r w:rsidR="00886C9F" w:rsidRPr="00200200">
        <w:rPr>
          <w:b/>
          <w:color w:val="000000"/>
        </w:rPr>
        <w:t xml:space="preserve"> </w:t>
      </w:r>
    </w:p>
    <w:p w:rsidR="00553F90" w:rsidRDefault="00553F90" w:rsidP="000F072E">
      <w:pPr>
        <w:keepNext/>
        <w:keepLines/>
        <w:spacing w:before="120"/>
      </w:pPr>
      <w:r w:rsidRPr="009875FB">
        <w:rPr>
          <w:u w:val="single"/>
        </w:rPr>
        <w:t>Triage Subcommittee</w:t>
      </w:r>
      <w:r>
        <w:t xml:space="preserve">:  Ms. McQuade provided the </w:t>
      </w:r>
      <w:r w:rsidRPr="00B2796B">
        <w:t>review</w:t>
      </w:r>
      <w:r>
        <w:t xml:space="preserve"> </w:t>
      </w:r>
      <w:r w:rsidRPr="00A929B1">
        <w:t xml:space="preserve">of </w:t>
      </w:r>
      <w:hyperlink r:id="rId23" w:history="1">
        <w:r w:rsidRPr="00A929B1">
          <w:rPr>
            <w:rStyle w:val="Hyperlink"/>
          </w:rPr>
          <w:t>triaged items</w:t>
        </w:r>
      </w:hyperlink>
      <w:r>
        <w:t xml:space="preserve">.  </w:t>
      </w:r>
      <w:r w:rsidR="00D163AE">
        <w:t xml:space="preserve">She noted that </w:t>
      </w:r>
      <w:r w:rsidR="00F22621">
        <w:t>there are currently three items pending assignment within the Wholesale Gas Quadrant</w:t>
      </w:r>
      <w:r w:rsidR="002A6116">
        <w:t xml:space="preserve"> and that</w:t>
      </w:r>
      <w:r w:rsidR="00B658B2">
        <w:t xml:space="preserve"> the</w:t>
      </w:r>
      <w:r w:rsidR="002A6116">
        <w:t xml:space="preserve"> triage period ends on November 1, 2011</w:t>
      </w:r>
      <w:r w:rsidR="00CD0F36">
        <w:t>.</w:t>
      </w:r>
      <w:r w:rsidR="002A6116">
        <w:t xml:space="preserve">  All three items propose amendments to the current standards, the first of which is to modify the current data set to allow for a new service offered by </w:t>
      </w:r>
      <w:r w:rsidR="00B658B2">
        <w:t>a single</w:t>
      </w:r>
      <w:r w:rsidR="002A6116">
        <w:t xml:space="preserve"> company.  The other two items have been submitted in an effort to improve the clarity </w:t>
      </w:r>
      <w:r w:rsidR="00B658B2">
        <w:t xml:space="preserve">and functionality </w:t>
      </w:r>
      <w:r w:rsidR="002A6116">
        <w:t>of existing standards.</w:t>
      </w:r>
      <w:r w:rsidR="00F22621">
        <w:t xml:space="preserve">  </w:t>
      </w:r>
      <w:r w:rsidR="00CD0F36">
        <w:t xml:space="preserve">  </w:t>
      </w:r>
    </w:p>
    <w:p w:rsidR="001B3C6E" w:rsidRDefault="00553F90" w:rsidP="00970760">
      <w:pPr>
        <w:spacing w:before="120"/>
      </w:pPr>
      <w:r w:rsidRPr="00553F90">
        <w:rPr>
          <w:u w:val="single"/>
        </w:rPr>
        <w:t>Business Practice Subcommittee</w:t>
      </w:r>
      <w:r>
        <w:t xml:space="preserve">:  Mr. </w:t>
      </w:r>
      <w:r w:rsidR="003804D5">
        <w:t>Skiba</w:t>
      </w:r>
      <w:r>
        <w:t xml:space="preserve"> </w:t>
      </w:r>
      <w:r w:rsidR="00A81EEB">
        <w:t>provided the</w:t>
      </w:r>
      <w:r w:rsidR="00506239">
        <w:t xml:space="preserve"> update and reviewed </w:t>
      </w:r>
      <w:r w:rsidR="00506239" w:rsidRPr="000E67CD">
        <w:t xml:space="preserve">his </w:t>
      </w:r>
      <w:hyperlink r:id="rId24" w:history="1">
        <w:r w:rsidR="00506239" w:rsidRPr="000E67CD">
          <w:rPr>
            <w:rStyle w:val="Hyperlink"/>
          </w:rPr>
          <w:t>power point presentation</w:t>
        </w:r>
      </w:hyperlink>
      <w:r w:rsidR="00506239">
        <w:t xml:space="preserve">.  </w:t>
      </w:r>
      <w:r w:rsidR="00CD0F36">
        <w:t>He noted that the</w:t>
      </w:r>
      <w:r w:rsidR="00831601">
        <w:t xml:space="preserve"> BPS has continued to address the Parallel Flow Visualization </w:t>
      </w:r>
      <w:r w:rsidR="001B3C6E">
        <w:t xml:space="preserve">(PFV) </w:t>
      </w:r>
      <w:r w:rsidR="00831601">
        <w:t>standards and has increased the number of scheduled meetings to speed the development</w:t>
      </w:r>
      <w:r w:rsidR="00CD0F36">
        <w:t>.</w:t>
      </w:r>
      <w:r w:rsidR="00831601">
        <w:t xml:space="preserve">  He also highlighted the </w:t>
      </w:r>
      <w:r w:rsidR="003F3D8E">
        <w:t>required</w:t>
      </w:r>
      <w:r w:rsidR="00831601">
        <w:t xml:space="preserve"> level of coordination between NERC and other NAESB subcommittees required by the effort, including the NAESB WEQ EC, OASIS subcommittee, Joint Electric Scheduling Subcommittee (JESS)</w:t>
      </w:r>
      <w:r w:rsidR="00C96690">
        <w:t xml:space="preserve"> and the NERC Operations Reliability Subcommittee</w:t>
      </w:r>
      <w:r w:rsidR="001B3C6E">
        <w:t xml:space="preserve"> (ORS)</w:t>
      </w:r>
      <w:r w:rsidR="00C96690">
        <w:t xml:space="preserve"> and the IDC Working Group</w:t>
      </w:r>
      <w:r w:rsidR="00831601">
        <w:t xml:space="preserve">. </w:t>
      </w:r>
      <w:r w:rsidR="00C96690">
        <w:t xml:space="preserve"> He stated that the subcommittee has struggled moving forward with the proposed recommendation without the assurance that the solution is equitable.  Mr. Harshbarger commented on the difficulty of defining what is equita</w:t>
      </w:r>
      <w:r w:rsidR="003776A9">
        <w:t>ble within the subcommittee.  Ms. McQuade asked if</w:t>
      </w:r>
      <w:r w:rsidR="00C96690">
        <w:t xml:space="preserve"> the market versus non-market issue has been driving the concerns about equity</w:t>
      </w:r>
      <w:r w:rsidR="003776A9">
        <w:t xml:space="preserve"> and Mr. Skiba confirmed</w:t>
      </w:r>
      <w:r w:rsidR="00C96690">
        <w:t xml:space="preserve">.  </w:t>
      </w:r>
      <w:r w:rsidR="001B3C6E">
        <w:t xml:space="preserve">Mr. Saini </w:t>
      </w:r>
      <w:r w:rsidR="003776A9">
        <w:t xml:space="preserve">noted that he will provide an informal report on PFV effort to the </w:t>
      </w:r>
      <w:r w:rsidR="001B3C6E">
        <w:t xml:space="preserve">NERC ORS </w:t>
      </w:r>
      <w:r w:rsidR="003776A9">
        <w:t>at their next meeting.  Ms. McQuade confirmed that the report will be given by a co-chair of the BPS and will be informal.</w:t>
      </w:r>
      <w:r w:rsidR="000A7853">
        <w:t xml:space="preserve">  Mr. True asked if companies outside of the organized markets have been participating in the effort.  Mr. Skiba responded that there has been participation from representatives in the eastern interconnection but not in the organized markets.</w:t>
      </w:r>
    </w:p>
    <w:p w:rsidR="003F3D8E" w:rsidRDefault="003F3D8E" w:rsidP="00970760">
      <w:pPr>
        <w:spacing w:before="120"/>
      </w:pPr>
      <w:r>
        <w:t xml:space="preserve">Mr. Skiba stated that the BPS is concerned about the </w:t>
      </w:r>
      <w:r w:rsidR="00C04457">
        <w:t xml:space="preserve">timing and the </w:t>
      </w:r>
      <w:r>
        <w:t xml:space="preserve">priority of the NERC interchange standards development and the modifications that will need to be made to the IRO standards to </w:t>
      </w:r>
      <w:r w:rsidR="00C04457">
        <w:t>ensure harmonization with the NAESB PFV standards.</w:t>
      </w:r>
      <w:r w:rsidR="000E67CD">
        <w:t xml:space="preserve">  Ms. York agreed to discuss the BPS concern with NERC staff.</w:t>
      </w:r>
    </w:p>
    <w:p w:rsidR="003B7DC6" w:rsidRDefault="003B7DC6" w:rsidP="003B7DC6">
      <w:pPr>
        <w:spacing w:before="120"/>
        <w:jc w:val="both"/>
      </w:pPr>
      <w:r w:rsidRPr="003B7DC6">
        <w:rPr>
          <w:u w:val="single"/>
        </w:rPr>
        <w:t>DSM-EE Subcommittee</w:t>
      </w:r>
      <w:r>
        <w:t xml:space="preserve">:  </w:t>
      </w:r>
      <w:r w:rsidR="000E67CD">
        <w:t xml:space="preserve">Mr. True confirmed that the </w:t>
      </w:r>
      <w:r w:rsidR="00033916">
        <w:t>DSM-EE wholesale effort is complete and Ms. Cummings provided an update of the retail effort</w:t>
      </w:r>
      <w:r>
        <w:t>.</w:t>
      </w:r>
      <w:r w:rsidR="00033916">
        <w:t xml:space="preserve">  She noted that the retail demand response (DR) group is continuing to address the DR enrollment request and that a full DSM-EE Subcommittee meeting will be held in the first quarter of 2012 to vote on their recommendation.  The retail energy efficiency group is currently </w:t>
      </w:r>
      <w:r w:rsidR="00213199">
        <w:t>modifying</w:t>
      </w:r>
      <w:r w:rsidR="00033916">
        <w:t xml:space="preserve"> the draft recommendation that was distributed for informal comment in</w:t>
      </w:r>
      <w:r w:rsidR="00213199">
        <w:t xml:space="preserve"> August to ensure consistency with the wholesale final action.  The group is scheduled to have a draft complete in mid November that will be reviewed with the Department of Energy and NARUC to ensure the recommendation is complementary with their work products.</w:t>
      </w:r>
    </w:p>
    <w:p w:rsidR="007C3046" w:rsidRDefault="003B7DC6" w:rsidP="00970760">
      <w:pPr>
        <w:spacing w:before="120"/>
      </w:pPr>
      <w:r w:rsidRPr="003B7DC6">
        <w:rPr>
          <w:u w:val="single"/>
        </w:rPr>
        <w:t>OASIS Subcommittee</w:t>
      </w:r>
      <w:r>
        <w:t xml:space="preserve">:  </w:t>
      </w:r>
      <w:r w:rsidR="00D63556">
        <w:t>Mr.</w:t>
      </w:r>
      <w:r w:rsidR="005F7A23">
        <w:t xml:space="preserve"> Wood provided the update</w:t>
      </w:r>
      <w:r w:rsidR="002A3AE0">
        <w:t xml:space="preserve"> </w:t>
      </w:r>
      <w:r w:rsidR="00A929B1">
        <w:t>of the OASIS Subcommittee activities</w:t>
      </w:r>
      <w:r w:rsidR="005F7A23">
        <w:t xml:space="preserve">.  </w:t>
      </w:r>
      <w:r w:rsidR="00A929B1">
        <w:t xml:space="preserve">He stated that the subcommittee has been meeting weekly in an effort to expedite the </w:t>
      </w:r>
      <w:r w:rsidR="00785942">
        <w:t>development</w:t>
      </w:r>
      <w:r w:rsidR="00A929B1">
        <w:t xml:space="preserve"> of the </w:t>
      </w:r>
      <w:r w:rsidR="0025070A">
        <w:t>Network Integrated Transmission System (</w:t>
      </w:r>
      <w:r w:rsidR="00006324">
        <w:t>NITS</w:t>
      </w:r>
      <w:r w:rsidR="0025070A">
        <w:t>)</w:t>
      </w:r>
      <w:r w:rsidR="00785942">
        <w:t xml:space="preserve"> recommendation and that the group is very close</w:t>
      </w:r>
      <w:r w:rsidR="00006324">
        <w:t xml:space="preserve"> </w:t>
      </w:r>
      <w:r w:rsidR="00785942">
        <w:t>to completion.  H</w:t>
      </w:r>
      <w:r w:rsidR="00301E63">
        <w:t>e noted that the</w:t>
      </w:r>
      <w:r w:rsidR="00785942">
        <w:t xml:space="preserve"> examples</w:t>
      </w:r>
      <w:r w:rsidR="00301E63">
        <w:t xml:space="preserve"> in WEQ-013</w:t>
      </w:r>
      <w:r w:rsidR="00785942">
        <w:t xml:space="preserve"> are the final uncompleted piece of the recommendation and that the subcommittee has discussed voting out the recommendation and following up with a subsequent recommendation containing the missing examples.  He also requested that the EC consider extending the comment period from 60 days as previously discussed to 75 days to accommodate the holidays.  The EC supported his request and discussed the logistics of the EC review session </w:t>
      </w:r>
      <w:r w:rsidR="007C3046">
        <w:t xml:space="preserve">to be held </w:t>
      </w:r>
      <w:r w:rsidR="00785942">
        <w:t>on the recommendation</w:t>
      </w:r>
      <w:r w:rsidR="007C3046">
        <w:t xml:space="preserve"> in mid-January</w:t>
      </w:r>
      <w:r w:rsidR="00785942">
        <w:t xml:space="preserve">. </w:t>
      </w:r>
      <w:r w:rsidR="007C3046">
        <w:t xml:space="preserve"> Mr. Pritchard recommended that the </w:t>
      </w:r>
      <w:r w:rsidR="007C3046" w:rsidRPr="007C3046">
        <w:t>Joint Electric Scheduling Subcommittee (JESS)</w:t>
      </w:r>
      <w:r w:rsidR="007C3046">
        <w:t xml:space="preserve"> review the recommendation and determine if any modifications need to be made to the Coordinate Interchange standards to ensure coordination</w:t>
      </w:r>
      <w:r w:rsidR="00785942" w:rsidRPr="007C3046">
        <w:t>.</w:t>
      </w:r>
      <w:r w:rsidR="00785942">
        <w:t xml:space="preserve"> </w:t>
      </w:r>
      <w:r w:rsidR="007C3046">
        <w:t xml:space="preserve">  The participants discussed whether the recommendation should be voted out of subcommittee and posted for comment prior to the </w:t>
      </w:r>
      <w:r w:rsidR="00301E63">
        <w:t>complet</w:t>
      </w:r>
      <w:r w:rsidR="007C3046">
        <w:t>ion of the related examples</w:t>
      </w:r>
      <w:r w:rsidR="00301E63">
        <w:t xml:space="preserve"> WEQ-013</w:t>
      </w:r>
      <w:r w:rsidR="007C3046">
        <w:t xml:space="preserve">. </w:t>
      </w:r>
      <w:r w:rsidR="00B76C8F">
        <w:t xml:space="preserve">  After discussion, Ms. </w:t>
      </w:r>
      <w:r w:rsidR="00F13D23">
        <w:t>Monteith</w:t>
      </w:r>
      <w:r w:rsidR="00301E63">
        <w:t xml:space="preserve"> made a motion to direct the OASIS Subcommittee to vote on the recommendation in its entirety after completion of the examples to avoid confusion by the industry.  Mr. H</w:t>
      </w:r>
      <w:r w:rsidR="00E85B69">
        <w:t>ossai</w:t>
      </w:r>
      <w:r w:rsidR="00301E63">
        <w:t xml:space="preserve">n seconded the motion and the motion passed a simple majority vote.   </w:t>
      </w:r>
    </w:p>
    <w:p w:rsidR="00E52AF7" w:rsidRDefault="00E52AF7" w:rsidP="00970760">
      <w:pPr>
        <w:spacing w:before="120"/>
      </w:pPr>
      <w:r w:rsidRPr="00E52AF7">
        <w:rPr>
          <w:u w:val="single"/>
        </w:rPr>
        <w:t>Joint Electric Scheduling Subcommittee (JESS)</w:t>
      </w:r>
      <w:r>
        <w:t xml:space="preserve">: </w:t>
      </w:r>
      <w:r w:rsidR="00B041B8">
        <w:t xml:space="preserve"> Mr. Harshbarger provided the update.  </w:t>
      </w:r>
      <w:r w:rsidR="00B0340A">
        <w:t xml:space="preserve">The subcommittee </w:t>
      </w:r>
      <w:r w:rsidR="00F20113">
        <w:t xml:space="preserve">has not held any conference calls or meetings since the last EC meeting.   </w:t>
      </w:r>
      <w:r w:rsidR="00B0340A">
        <w:t>The</w:t>
      </w:r>
      <w:r w:rsidR="00F20113">
        <w:t xml:space="preserve"> activities of the JESS have been suspended as a result of the delay to the revision of the </w:t>
      </w:r>
      <w:r w:rsidR="00487BD8">
        <w:t xml:space="preserve">NERC INT </w:t>
      </w:r>
      <w:r w:rsidR="00BD0C81">
        <w:t>standards</w:t>
      </w:r>
      <w:r w:rsidR="00B0340A">
        <w:t>.</w:t>
      </w:r>
      <w:r w:rsidR="00FC14D0">
        <w:t xml:space="preserve">  Mr. Harshbarger stated that </w:t>
      </w:r>
      <w:r w:rsidR="00493735">
        <w:t xml:space="preserve">the subcommittee will meet to review the NITS recommendation and determine if any modifications are necessary to the Coordinate Interchange standards or the eTag Specification.  He also noted that the JESS may need to create a standard or </w:t>
      </w:r>
      <w:r w:rsidR="00493735">
        <w:lastRenderedPageBreak/>
        <w:t>modify existing standards as a result of the registry transfer.  Ms. Cummings noted that a FAQ document has been posted to the JESS page concerning the registry transfer</w:t>
      </w:r>
      <w:r w:rsidR="001B3B9E">
        <w:t xml:space="preserve"> and </w:t>
      </w:r>
      <w:r w:rsidR="00B63ED5">
        <w:t xml:space="preserve">that </w:t>
      </w:r>
      <w:r w:rsidR="001B3B9E">
        <w:t>the acceptance testing is currently scheduled to occur</w:t>
      </w:r>
      <w:r w:rsidR="00B63ED5">
        <w:t xml:space="preserve"> in early December.  Ms. York emphasized the importance of publicizing the transfer process and cutover dates to the industry.  Mr. Pritchard asked if NERC or NAESB is going to notify all TSIN users about the cutover date</w:t>
      </w:r>
      <w:r w:rsidR="00B33D17">
        <w:t xml:space="preserve">.  Ms. McQuade stated that the announcement will be a coordinated effort.  Mr. Skiba confirmed that the co-chairs of the JESS are monitoring the development of the user acceptance criteria by OATI.  </w:t>
      </w:r>
      <w:r w:rsidR="00A832EC">
        <w:t xml:space="preserve">Ms. McQuade stated </w:t>
      </w:r>
      <w:r w:rsidR="00B33D17">
        <w:t xml:space="preserve">that the EIR transfer information maintained on the JESS website will eventually be given its own website.  </w:t>
      </w:r>
      <w:r w:rsidR="00A832EC">
        <w:t>She also noted that the timing of announcements related to the implementation of the registry is very important, so as not to generate confusion.  The participants supported her comments.</w:t>
      </w:r>
    </w:p>
    <w:p w:rsidR="00407232" w:rsidRDefault="00FC60A0" w:rsidP="00970760">
      <w:pPr>
        <w:spacing w:before="120"/>
      </w:pPr>
      <w:r w:rsidRPr="00FC60A0">
        <w:rPr>
          <w:u w:val="single"/>
        </w:rPr>
        <w:t>Standards Review Subcommittee (SRS)</w:t>
      </w:r>
      <w:r>
        <w:t xml:space="preserve">:  </w:t>
      </w:r>
      <w:r w:rsidR="001B226F">
        <w:t>Mr. S</w:t>
      </w:r>
      <w:r w:rsidR="00B0340A">
        <w:t>aini</w:t>
      </w:r>
      <w:r w:rsidR="001B226F">
        <w:t xml:space="preserve"> provided the update and </w:t>
      </w:r>
      <w:r w:rsidR="00BA65C0">
        <w:t>reviewed</w:t>
      </w:r>
      <w:r w:rsidR="001B226F">
        <w:t xml:space="preserve"> a </w:t>
      </w:r>
      <w:hyperlink r:id="rId25" w:history="1">
        <w:r w:rsidR="001B226F" w:rsidRPr="00BA65C0">
          <w:rPr>
            <w:rStyle w:val="Hyperlink"/>
          </w:rPr>
          <w:t>power point presentation</w:t>
        </w:r>
      </w:hyperlink>
      <w:r w:rsidR="001B226F">
        <w:t>.</w:t>
      </w:r>
      <w:r w:rsidR="00B0340A">
        <w:t xml:space="preserve">  The SRS’s work has included glossary coordination with the r</w:t>
      </w:r>
      <w:r w:rsidR="00BA65C0">
        <w:t xml:space="preserve">etail glossary subcommittee, </w:t>
      </w:r>
      <w:r w:rsidR="00B0340A">
        <w:t xml:space="preserve">a </w:t>
      </w:r>
      <w:r w:rsidR="00BA65C0">
        <w:t>review of the NERC 2014 reliability standards development plan and a review of the NAESB 2012 WEQ annual plan</w:t>
      </w:r>
      <w:r w:rsidR="00B0340A">
        <w:t>.</w:t>
      </w:r>
    </w:p>
    <w:p w:rsidR="00407232" w:rsidRDefault="00407232" w:rsidP="00970760">
      <w:pPr>
        <w:spacing w:before="120"/>
      </w:pPr>
      <w:r w:rsidRPr="00407232">
        <w:rPr>
          <w:u w:val="single"/>
        </w:rPr>
        <w:t>Glossary Efforts</w:t>
      </w:r>
      <w:r>
        <w:t>:  Ms. York noted that the glossary coordination efforts have been handled by the SRS and that the item can be taken off of the next EC agenda and included in the SRS update.</w:t>
      </w:r>
    </w:p>
    <w:p w:rsidR="004F2B48" w:rsidRDefault="00407232" w:rsidP="00970760">
      <w:pPr>
        <w:spacing w:before="120"/>
      </w:pPr>
      <w:r w:rsidRPr="00407232">
        <w:rPr>
          <w:u w:val="single"/>
        </w:rPr>
        <w:t>Public Key Infrastructure (PKI) Subcommittee</w:t>
      </w:r>
      <w:r>
        <w:t>:  Mr. Buccigross provided an update of the PKI Subcommittee activities.  He not</w:t>
      </w:r>
      <w:r w:rsidR="009416F4">
        <w:t>ed that the subcommittee has me</w:t>
      </w:r>
      <w:r>
        <w:t xml:space="preserve">t twice since the September board meeting and the group is starting to come to consensus on the recommendation currently under development.  Mr. Williams confirmed that the next meeting is scheduled </w:t>
      </w:r>
      <w:r w:rsidR="009416F4">
        <w:t>for November 10</w:t>
      </w:r>
      <w:r>
        <w:t xml:space="preserve">, 2011.   </w:t>
      </w:r>
    </w:p>
    <w:p w:rsidR="009416F4" w:rsidRPr="00407232" w:rsidRDefault="009416F4" w:rsidP="00970760">
      <w:pPr>
        <w:spacing w:before="120"/>
      </w:pPr>
      <w:r>
        <w:t xml:space="preserve">Mr. Skiba asked if Mr. Booe could provide an update of the activities of the Priority Action Plan 10 Subcommittee.  Mr. Booe stated that the subcommittee was reactivated last month in order to address the review/update item on the WEQ and REQ Annual Plans concerning the energy usage information model.  The subcommittee met on October 5, 2011 and determined that there are a few potential modifications that should be considered by the subcommittee at a subsequent meeting.  Volunteers are currently working to develop a work paper for that meeting. </w:t>
      </w:r>
    </w:p>
    <w:p w:rsidR="00494C59" w:rsidRDefault="00BA3F81" w:rsidP="00BA3F81">
      <w:pPr>
        <w:autoSpaceDE w:val="0"/>
        <w:autoSpaceDN w:val="0"/>
        <w:adjustRightInd w:val="0"/>
        <w:spacing w:before="240"/>
        <w:ind w:left="720" w:hanging="720"/>
        <w:rPr>
          <w:b/>
        </w:rPr>
      </w:pPr>
      <w:r>
        <w:rPr>
          <w:b/>
        </w:rPr>
        <w:t>9.</w:t>
      </w:r>
      <w:r>
        <w:rPr>
          <w:b/>
        </w:rPr>
        <w:tab/>
      </w:r>
      <w:r w:rsidR="00494C59">
        <w:rPr>
          <w:b/>
        </w:rPr>
        <w:t>Publication Schedule</w:t>
      </w:r>
    </w:p>
    <w:p w:rsidR="00494C59" w:rsidRDefault="00807CA3" w:rsidP="00494C59">
      <w:pPr>
        <w:autoSpaceDE w:val="0"/>
        <w:autoSpaceDN w:val="0"/>
        <w:adjustRightInd w:val="0"/>
        <w:spacing w:before="240"/>
      </w:pPr>
      <w:r>
        <w:t>Ms.</w:t>
      </w:r>
      <w:r w:rsidR="00BA3F81">
        <w:t xml:space="preserve"> McQuade</w:t>
      </w:r>
      <w:r>
        <w:t xml:space="preserve"> provided a review of the </w:t>
      </w:r>
      <w:hyperlink r:id="rId26" w:history="1">
        <w:r w:rsidRPr="00BA3F81">
          <w:rPr>
            <w:rStyle w:val="Hyperlink"/>
          </w:rPr>
          <w:t>WEQ publication schedule</w:t>
        </w:r>
      </w:hyperlink>
      <w:r>
        <w:t>.</w:t>
      </w:r>
      <w:r w:rsidR="00893107">
        <w:t xml:space="preserve">  </w:t>
      </w:r>
      <w:r w:rsidR="00BA3F81">
        <w:t>She noted that the publication is scheduled for the middle of the 2</w:t>
      </w:r>
      <w:r w:rsidR="00BA3F81" w:rsidRPr="00BA3F81">
        <w:rPr>
          <w:vertAlign w:val="superscript"/>
        </w:rPr>
        <w:t>nd</w:t>
      </w:r>
      <w:r w:rsidR="00BA3F81">
        <w:t xml:space="preserve"> quarter and that the changes to the previous version of standards will be quite substantial due to the addition of the NITS standards</w:t>
      </w:r>
      <w:r w:rsidR="00C104EF">
        <w:t>.</w:t>
      </w:r>
      <w:r w:rsidR="00BA3F81">
        <w:t xml:space="preserve">  Mr. Goldberg asked if the next version of standards will be made available as a Microsoft Word document.  Ms. McQuade responded that the large number of files that go into each publication prevents publishing as a Word document.</w:t>
      </w:r>
      <w:r w:rsidR="00B451F7">
        <w:t xml:space="preserve">  Ms. McQuade also noted that the updated materials order form now allows non-members to order individual standards resulting from the DSM and Smart Grid efforts.  </w:t>
      </w:r>
    </w:p>
    <w:p w:rsidR="005379AB" w:rsidRDefault="005379AB" w:rsidP="00494C59">
      <w:pPr>
        <w:autoSpaceDE w:val="0"/>
        <w:autoSpaceDN w:val="0"/>
        <w:adjustRightInd w:val="0"/>
        <w:spacing w:before="240"/>
        <w:rPr>
          <w:b/>
        </w:rPr>
      </w:pPr>
      <w:r w:rsidRPr="005379AB">
        <w:rPr>
          <w:b/>
        </w:rPr>
        <w:t>10.</w:t>
      </w:r>
      <w:r w:rsidRPr="005379AB">
        <w:rPr>
          <w:b/>
        </w:rPr>
        <w:tab/>
        <w:t>FERC Order 1000 Review</w:t>
      </w:r>
    </w:p>
    <w:p w:rsidR="005379AB" w:rsidRDefault="005379AB" w:rsidP="00494C59">
      <w:pPr>
        <w:autoSpaceDE w:val="0"/>
        <w:autoSpaceDN w:val="0"/>
        <w:adjustRightInd w:val="0"/>
        <w:spacing w:before="240"/>
      </w:pPr>
      <w:r>
        <w:t xml:space="preserve">Ms. York provided any update of the </w:t>
      </w:r>
      <w:hyperlink r:id="rId27" w:history="1">
        <w:r w:rsidRPr="00D344D4">
          <w:rPr>
            <w:rStyle w:val="Hyperlink"/>
          </w:rPr>
          <w:t>FERC Order 1000 Task Force</w:t>
        </w:r>
      </w:hyperlink>
      <w:r>
        <w:t xml:space="preserve"> that was created at the previous WEQ EC meeting.  She stated that the </w:t>
      </w:r>
      <w:r w:rsidR="00F02CD3">
        <w:t>task force met earlier in the month to review FERC Order 1000 and determine if any modifications would be required to the NAESB standards or if additional standards would need to be developed in response.  A summary of the review was created and several provisional items have been proposed to the 2012 WEQ Annual Plan</w:t>
      </w:r>
      <w:r w:rsidR="00D344D4">
        <w:t xml:space="preserve"> as a result.</w:t>
      </w:r>
    </w:p>
    <w:p w:rsidR="00A12BFA" w:rsidRDefault="009B510D" w:rsidP="00494C59">
      <w:pPr>
        <w:autoSpaceDE w:val="0"/>
        <w:autoSpaceDN w:val="0"/>
        <w:adjustRightInd w:val="0"/>
        <w:spacing w:before="240"/>
        <w:rPr>
          <w:b/>
        </w:rPr>
      </w:pPr>
      <w:r>
        <w:rPr>
          <w:b/>
        </w:rPr>
        <w:t>11</w:t>
      </w:r>
      <w:r w:rsidR="00A12BFA" w:rsidRPr="00A12BFA">
        <w:rPr>
          <w:b/>
        </w:rPr>
        <w:t>.</w:t>
      </w:r>
      <w:r w:rsidR="00A12BFA" w:rsidRPr="00A12BFA">
        <w:rPr>
          <w:b/>
        </w:rPr>
        <w:tab/>
        <w:t>2012 Annual Plan Review and Vote</w:t>
      </w:r>
    </w:p>
    <w:p w:rsidR="00A12BFA" w:rsidRPr="00D819A9" w:rsidRDefault="00A12BFA" w:rsidP="00494C59">
      <w:pPr>
        <w:autoSpaceDE w:val="0"/>
        <w:autoSpaceDN w:val="0"/>
        <w:adjustRightInd w:val="0"/>
        <w:spacing w:before="240"/>
      </w:pPr>
      <w:r>
        <w:t xml:space="preserve">Ms. York reviewed the results of the 2012 annual plan review and the </w:t>
      </w:r>
      <w:hyperlink r:id="rId28" w:history="1">
        <w:r w:rsidRPr="00A12BFA">
          <w:rPr>
            <w:rStyle w:val="Hyperlink"/>
          </w:rPr>
          <w:t>proposed annual plan</w:t>
        </w:r>
      </w:hyperlink>
      <w:r>
        <w:t>.</w:t>
      </w:r>
      <w:r w:rsidR="005A5FD9">
        <w:t xml:space="preserve">  She asked each of the subcommittee co-chairs to review the items assigned to their subcommittees.  Through review, a few modifications were made to the proposed annual plan.  </w:t>
      </w:r>
      <w:r w:rsidR="00D819A9">
        <w:t xml:space="preserve">Mr. True moved to adopt the 2012 WEQ Annual Plan as revised and Mr. Hurley seconded the motion.  The motion passed a simple majority vote without opposition.  A redline version of the adopted annual plan can be found through the following hyperlink:  </w:t>
      </w:r>
      <w:hyperlink r:id="rId29" w:history="1">
        <w:r w:rsidR="00D819A9" w:rsidRPr="00283770">
          <w:rPr>
            <w:rStyle w:val="Hyperlink"/>
          </w:rPr>
          <w:t>http://www.naesb.org/pdf4/weq_ec102511a4.docx</w:t>
        </w:r>
      </w:hyperlink>
      <w:r w:rsidR="00D819A9">
        <w:t xml:space="preserve">. </w:t>
      </w:r>
    </w:p>
    <w:p w:rsidR="00C374BC" w:rsidRPr="00DE272F" w:rsidRDefault="007A1E1B" w:rsidP="00A81EEB">
      <w:pPr>
        <w:keepNext/>
        <w:keepLines/>
        <w:autoSpaceDE w:val="0"/>
        <w:autoSpaceDN w:val="0"/>
        <w:adjustRightInd w:val="0"/>
        <w:spacing w:before="240"/>
        <w:rPr>
          <w:b/>
        </w:rPr>
      </w:pPr>
      <w:r>
        <w:rPr>
          <w:b/>
        </w:rPr>
        <w:lastRenderedPageBreak/>
        <w:t>1</w:t>
      </w:r>
      <w:r w:rsidR="009B510D">
        <w:rPr>
          <w:b/>
        </w:rPr>
        <w:t>2</w:t>
      </w:r>
      <w:r w:rsidR="00807CA3">
        <w:rPr>
          <w:b/>
        </w:rPr>
        <w:t>.</w:t>
      </w:r>
      <w:r w:rsidR="00807CA3">
        <w:rPr>
          <w:b/>
        </w:rPr>
        <w:tab/>
      </w:r>
      <w:r w:rsidR="00C374BC" w:rsidRPr="00DE272F">
        <w:rPr>
          <w:b/>
        </w:rPr>
        <w:t>Board of Directors, Board Committee and Regulatory Updates</w:t>
      </w:r>
    </w:p>
    <w:p w:rsidR="00D819A9" w:rsidRDefault="00893107" w:rsidP="00A81EEB">
      <w:pPr>
        <w:keepNext/>
        <w:keepLines/>
        <w:autoSpaceDE w:val="0"/>
        <w:autoSpaceDN w:val="0"/>
        <w:adjustRightInd w:val="0"/>
        <w:spacing w:before="240"/>
      </w:pPr>
      <w:r w:rsidRPr="001221C4">
        <w:rPr>
          <w:u w:val="single"/>
        </w:rPr>
        <w:t>Board Updates</w:t>
      </w:r>
      <w:r>
        <w:t xml:space="preserve">: Ms. McQuade encouraged participants to review the </w:t>
      </w:r>
      <w:r w:rsidRPr="001621D1">
        <w:t>minutes</w:t>
      </w:r>
      <w:r>
        <w:t xml:space="preserve"> from the </w:t>
      </w:r>
      <w:hyperlink r:id="rId30" w:history="1">
        <w:r w:rsidRPr="00D819A9">
          <w:rPr>
            <w:rStyle w:val="Hyperlink"/>
          </w:rPr>
          <w:t>June 23, 2011 Board of Directors meeting</w:t>
        </w:r>
      </w:hyperlink>
      <w:r>
        <w:t xml:space="preserve">.  She noted </w:t>
      </w:r>
      <w:r w:rsidR="00D819A9">
        <w:t xml:space="preserve">that the Board voted to allow the Retail Quadrants to </w:t>
      </w:r>
      <w:r w:rsidR="00A4644C">
        <w:t xml:space="preserve">continue </w:t>
      </w:r>
      <w:r w:rsidR="00F13D23">
        <w:t xml:space="preserve">although they had not met </w:t>
      </w:r>
      <w:r w:rsidR="00A4644C">
        <w:t xml:space="preserve"> the requisite membership requirements</w:t>
      </w:r>
      <w:r w:rsidR="00F13D23">
        <w:t>,</w:t>
      </w:r>
      <w:r w:rsidR="00A4644C">
        <w:t xml:space="preserve"> and that </w:t>
      </w:r>
      <w:r>
        <w:t>the</w:t>
      </w:r>
      <w:r w:rsidR="00A4644C">
        <w:t xml:space="preserve"> strategic panel did an excellent job of preparing the Board for potential items that may be directed to NAESB in the future.  The panel included Michelle Foss, Shelia Hollis, Annabelle Lee, Joelle Ogg, Kathleen McGruder, Sue Tierney and Rick Smead.</w:t>
      </w:r>
    </w:p>
    <w:p w:rsidR="00A4644C" w:rsidRDefault="00A4644C" w:rsidP="00A81EEB">
      <w:pPr>
        <w:keepNext/>
        <w:keepLines/>
        <w:autoSpaceDE w:val="0"/>
        <w:autoSpaceDN w:val="0"/>
        <w:adjustRightInd w:val="0"/>
        <w:spacing w:before="240"/>
      </w:pPr>
      <w:r>
        <w:t>Ms. McQuade</w:t>
      </w:r>
      <w:r w:rsidR="00785307">
        <w:t xml:space="preserve"> referred the participants to the material prepared in the EC book and</w:t>
      </w:r>
      <w:r>
        <w:t xml:space="preserve"> noted that the EC has reviewed the</w:t>
      </w:r>
      <w:r w:rsidR="00785307">
        <w:t xml:space="preserve"> EIR</w:t>
      </w:r>
      <w:r>
        <w:t xml:space="preserve"> activities </w:t>
      </w:r>
      <w:r w:rsidR="00785307">
        <w:t xml:space="preserve">and the activities </w:t>
      </w:r>
      <w:r>
        <w:t>of the Board Critical Infrastructure Committee</w:t>
      </w:r>
      <w:r w:rsidR="00785307">
        <w:t xml:space="preserve"> and the </w:t>
      </w:r>
      <w:r>
        <w:t xml:space="preserve">Board Certification Committee </w:t>
      </w:r>
      <w:r w:rsidR="00785307">
        <w:t xml:space="preserve">through other updates and asked if anyone had any questions regarding their efforts.   She also noted the large number of reports and comments NAESB has filed with the FERC and other organizations during the previous quarter.   </w:t>
      </w:r>
    </w:p>
    <w:p w:rsidR="00452AE3" w:rsidRDefault="00452AE3" w:rsidP="00B06E8D">
      <w:pPr>
        <w:keepNext/>
        <w:spacing w:before="120"/>
        <w:rPr>
          <w:b/>
        </w:rPr>
      </w:pPr>
      <w:r>
        <w:rPr>
          <w:b/>
        </w:rPr>
        <w:t>1</w:t>
      </w:r>
      <w:r w:rsidR="009B510D">
        <w:rPr>
          <w:b/>
        </w:rPr>
        <w:t>3</w:t>
      </w:r>
      <w:r>
        <w:rPr>
          <w:b/>
        </w:rPr>
        <w:t>.</w:t>
      </w:r>
      <w:r>
        <w:rPr>
          <w:b/>
        </w:rPr>
        <w:tab/>
        <w:t>Other Business</w:t>
      </w:r>
    </w:p>
    <w:p w:rsidR="00807CA3" w:rsidRPr="00807CA3" w:rsidRDefault="00D82318" w:rsidP="00807CA3">
      <w:pPr>
        <w:spacing w:before="120"/>
        <w:rPr>
          <w:b/>
        </w:rPr>
      </w:pPr>
      <w:r>
        <w:t xml:space="preserve">Ms. McQuade </w:t>
      </w:r>
      <w:r w:rsidR="00785307">
        <w:t xml:space="preserve">reviewed the </w:t>
      </w:r>
      <w:hyperlink r:id="rId31" w:history="1">
        <w:r w:rsidR="00785307" w:rsidRPr="009B510D">
          <w:rPr>
            <w:rStyle w:val="Hyperlink"/>
          </w:rPr>
          <w:t>meeting schedule for 2012</w:t>
        </w:r>
      </w:hyperlink>
      <w:r w:rsidR="00785307">
        <w:t xml:space="preserve"> and noted that the December Board meeting will be held at the Four Seasons in </w:t>
      </w:r>
      <w:smartTag w:uri="urn:schemas-microsoft-com:office:smarttags" w:element="place">
        <w:smartTag w:uri="urn:schemas-microsoft-com:office:smarttags" w:element="City">
          <w:r w:rsidR="00785307">
            <w:t>Houston</w:t>
          </w:r>
        </w:smartTag>
      </w:smartTag>
      <w:r w:rsidR="00785307">
        <w:t xml:space="preserve">.  </w:t>
      </w:r>
      <w:r w:rsidR="009B510D">
        <w:t xml:space="preserve">She also encouraged those EC members whose terms are expiring to contact Ms. Rager as soon as possible to inform her of your intentions to run for another term.  Ms. York and the participants thanked Mr. Berwager for his service to NAESB and wished him well as he retires at the end of the year.  </w:t>
      </w:r>
    </w:p>
    <w:p w:rsidR="00794A64" w:rsidRDefault="00FE6AFE" w:rsidP="009B510D">
      <w:pPr>
        <w:numPr>
          <w:ilvl w:val="0"/>
          <w:numId w:val="17"/>
        </w:numPr>
        <w:spacing w:before="120"/>
        <w:ind w:hanging="720"/>
        <w:rPr>
          <w:b/>
        </w:rPr>
      </w:pPr>
      <w:r>
        <w:rPr>
          <w:b/>
        </w:rPr>
        <w:t>Adjourn</w:t>
      </w:r>
    </w:p>
    <w:p w:rsidR="00250690" w:rsidRPr="00250690" w:rsidRDefault="00893107" w:rsidP="00250690">
      <w:pPr>
        <w:spacing w:before="120"/>
      </w:pPr>
      <w:r>
        <w:t>Mr.</w:t>
      </w:r>
      <w:r w:rsidR="009B510D">
        <w:t xml:space="preserve"> True</w:t>
      </w:r>
      <w:r w:rsidR="0068475C">
        <w:t xml:space="preserve"> </w:t>
      </w:r>
      <w:r w:rsidR="00F21904">
        <w:t>moved</w:t>
      </w:r>
      <w:r w:rsidR="002A1FBF">
        <w:t xml:space="preserve">, seconded by </w:t>
      </w:r>
      <w:r w:rsidR="000C3815">
        <w:t>Mr.</w:t>
      </w:r>
      <w:r w:rsidR="009B510D">
        <w:t xml:space="preserve"> Skiba</w:t>
      </w:r>
      <w:r w:rsidR="00807CA3">
        <w:t>,</w:t>
      </w:r>
      <w:r w:rsidR="003B03BF">
        <w:t xml:space="preserve"> to adjourn the meeting at 3:05 pm Eastern</w:t>
      </w:r>
      <w:r w:rsidR="002A1FBF">
        <w:t xml:space="preserve">.  </w:t>
      </w:r>
    </w:p>
    <w:p w:rsidR="00200200" w:rsidRDefault="00200200" w:rsidP="00AC38F9">
      <w:pPr>
        <w:spacing w:before="120"/>
        <w:rPr>
          <w:b/>
        </w:rPr>
      </w:pPr>
    </w:p>
    <w:p w:rsidR="0088787D" w:rsidRDefault="00D25AE1" w:rsidP="00B14848">
      <w:pPr>
        <w:spacing w:before="120" w:after="240"/>
      </w:pPr>
      <w:r>
        <w:rPr>
          <w:b/>
        </w:rPr>
        <w:br w:type="page"/>
      </w:r>
      <w:r w:rsidR="00AC38F9">
        <w:rPr>
          <w:b/>
        </w:rPr>
        <w:lastRenderedPageBreak/>
        <w:t>1</w:t>
      </w:r>
      <w:r w:rsidR="007A1E1B">
        <w:rPr>
          <w:b/>
        </w:rPr>
        <w:t>4</w:t>
      </w:r>
      <w:r w:rsidR="00B132B7" w:rsidRPr="00B132B7">
        <w:rPr>
          <w:b/>
        </w:rPr>
        <w:t>.</w:t>
      </w:r>
      <w:r w:rsidR="00B132B7" w:rsidRPr="00B132B7">
        <w:rPr>
          <w:b/>
        </w:rPr>
        <w:tab/>
        <w:t>A</w:t>
      </w:r>
      <w:r w:rsidR="00B132B7">
        <w:rPr>
          <w:b/>
        </w:rPr>
        <w:t xml:space="preserve">ttendance </w:t>
      </w:r>
    </w:p>
    <w:tbl>
      <w:tblPr>
        <w:tblW w:w="9558" w:type="dxa"/>
        <w:tblLayout w:type="fixed"/>
        <w:tblLook w:val="0000" w:firstRow="0" w:lastRow="0" w:firstColumn="0" w:lastColumn="0" w:noHBand="0" w:noVBand="0"/>
      </w:tblPr>
      <w:tblGrid>
        <w:gridCol w:w="2268"/>
        <w:gridCol w:w="3600"/>
        <w:gridCol w:w="1260"/>
        <w:gridCol w:w="1080"/>
        <w:gridCol w:w="1350"/>
      </w:tblGrid>
      <w:tr w:rsidR="00B14848" w:rsidTr="00F13D23">
        <w:tblPrEx>
          <w:tblCellMar>
            <w:top w:w="0" w:type="dxa"/>
            <w:bottom w:w="0" w:type="dxa"/>
          </w:tblCellMar>
        </w:tblPrEx>
        <w:tc>
          <w:tcPr>
            <w:tcW w:w="9558" w:type="dxa"/>
            <w:gridSpan w:val="5"/>
            <w:tcBorders>
              <w:top w:val="single" w:sz="4" w:space="0" w:color="auto"/>
              <w:bottom w:val="single" w:sz="4" w:space="0" w:color="auto"/>
            </w:tcBorders>
          </w:tcPr>
          <w:p w:rsidR="00B14848" w:rsidRDefault="0052009B"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6"/>
                <w:szCs w:val="16"/>
              </w:rPr>
              <w:t>A</w:t>
            </w:r>
            <w:r w:rsidR="00B14848">
              <w:rPr>
                <w:sz w:val="16"/>
                <w:szCs w:val="16"/>
              </w:rPr>
              <w:t xml:space="preserve"> blank cell indicates that the vo</w:t>
            </w:r>
            <w:r>
              <w:rPr>
                <w:sz w:val="16"/>
                <w:szCs w:val="16"/>
              </w:rPr>
              <w:t>ter did not vote. The motions f</w:t>
            </w:r>
            <w:r w:rsidR="00B14848">
              <w:rPr>
                <w:sz w:val="16"/>
                <w:szCs w:val="16"/>
              </w:rPr>
              <w:t>o</w:t>
            </w:r>
            <w:r>
              <w:rPr>
                <w:sz w:val="16"/>
                <w:szCs w:val="16"/>
              </w:rPr>
              <w:t>r</w:t>
            </w:r>
            <w:r w:rsidR="00B14848">
              <w:rPr>
                <w:sz w:val="16"/>
                <w:szCs w:val="16"/>
              </w:rPr>
              <w:t xml:space="preserve"> which the voting results are detailed below are noted in the minutes.</w:t>
            </w:r>
          </w:p>
        </w:tc>
      </w:tr>
      <w:tr w:rsidR="00256D42" w:rsidTr="00F13D23">
        <w:tblPrEx>
          <w:tblCellMar>
            <w:top w:w="0" w:type="dxa"/>
            <w:bottom w:w="0" w:type="dxa"/>
          </w:tblCellMar>
        </w:tblPrEx>
        <w:tc>
          <w:tcPr>
            <w:tcW w:w="5868" w:type="dxa"/>
            <w:gridSpan w:val="2"/>
            <w:tcBorders>
              <w:top w:val="single" w:sz="4" w:space="0" w:color="auto"/>
              <w:bottom w:val="single" w:sz="4" w:space="0" w:color="auto"/>
            </w:tcBorders>
          </w:tcPr>
          <w:p w:rsidR="00256D42" w:rsidRDefault="00256D42"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r>
              <w:rPr>
                <w:b/>
                <w:smallCaps/>
                <w:sz w:val="18"/>
                <w:szCs w:val="18"/>
              </w:rPr>
              <w:t>Transmission Segment</w:t>
            </w:r>
          </w:p>
        </w:tc>
        <w:tc>
          <w:tcPr>
            <w:tcW w:w="1260" w:type="dxa"/>
            <w:tcBorders>
              <w:top w:val="single" w:sz="4" w:space="0" w:color="auto"/>
              <w:bottom w:val="single" w:sz="4" w:space="0" w:color="auto"/>
            </w:tcBorders>
          </w:tcPr>
          <w:p w:rsidR="00256D42" w:rsidRDefault="00256D42"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r>
              <w:rPr>
                <w:b/>
                <w:smallCaps/>
                <w:sz w:val="18"/>
                <w:szCs w:val="18"/>
              </w:rPr>
              <w:t>Attendance</w:t>
            </w:r>
          </w:p>
        </w:tc>
        <w:tc>
          <w:tcPr>
            <w:tcW w:w="1080" w:type="dxa"/>
            <w:tcBorders>
              <w:top w:val="single" w:sz="4" w:space="0" w:color="auto"/>
              <w:bottom w:val="single" w:sz="4" w:space="0" w:color="auto"/>
            </w:tcBorders>
          </w:tcPr>
          <w:p w:rsidR="00256D42" w:rsidRDefault="00256D42" w:rsidP="00256D42">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18"/>
                <w:szCs w:val="18"/>
              </w:rPr>
            </w:pPr>
            <w:r w:rsidRPr="00256D42">
              <w:rPr>
                <w:b/>
                <w:smallCaps/>
                <w:sz w:val="18"/>
                <w:szCs w:val="18"/>
              </w:rPr>
              <w:t>Vote 1</w:t>
            </w:r>
          </w:p>
        </w:tc>
        <w:tc>
          <w:tcPr>
            <w:tcW w:w="1350" w:type="dxa"/>
            <w:tcBorders>
              <w:top w:val="single" w:sz="4" w:space="0" w:color="auto"/>
              <w:bottom w:val="single" w:sz="4" w:space="0" w:color="auto"/>
            </w:tcBorders>
          </w:tcPr>
          <w:p w:rsidR="00256D42" w:rsidRDefault="00256D42" w:rsidP="0052009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18"/>
                <w:szCs w:val="18"/>
              </w:rPr>
            </w:pPr>
            <w:r w:rsidRPr="00256D42">
              <w:rPr>
                <w:b/>
                <w:smallCaps/>
                <w:sz w:val="18"/>
                <w:szCs w:val="18"/>
              </w:rPr>
              <w:t>Vote 2</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Patrick McGovern</w:t>
              </w:r>
            </w:smartTag>
          </w:p>
        </w:tc>
        <w:tc>
          <w:tcPr>
            <w:tcW w:w="3600" w:type="dxa"/>
          </w:tcPr>
          <w:p w:rsidR="00256D42" w:rsidRDefault="00256D42" w:rsidP="00B14848">
            <w:pPr>
              <w:pStyle w:val="BodyText"/>
              <w:spacing w:before="60"/>
              <w:rPr>
                <w:sz w:val="18"/>
                <w:szCs w:val="18"/>
              </w:rPr>
            </w:pPr>
            <w:r>
              <w:rPr>
                <w:sz w:val="18"/>
                <w:szCs w:val="18"/>
              </w:rPr>
              <w:t>Manager - System Services, Georgia Transmission Corporation</w:t>
            </w:r>
          </w:p>
        </w:tc>
        <w:tc>
          <w:tcPr>
            <w:tcW w:w="1260" w:type="dxa"/>
          </w:tcPr>
          <w:p w:rsidR="00256D42" w:rsidRDefault="0052009B" w:rsidP="00B14848">
            <w:pPr>
              <w:pStyle w:val="BodyText"/>
              <w:spacing w:before="60"/>
              <w:jc w:val="center"/>
              <w:rPr>
                <w:sz w:val="18"/>
                <w:szCs w:val="18"/>
              </w:rPr>
            </w:pPr>
            <w:r>
              <w:rPr>
                <w:sz w:val="18"/>
                <w:szCs w:val="18"/>
              </w:rPr>
              <w:t>Phone</w:t>
            </w:r>
          </w:p>
        </w:tc>
        <w:tc>
          <w:tcPr>
            <w:tcW w:w="1080" w:type="dxa"/>
          </w:tcPr>
          <w:p w:rsidR="00256D42" w:rsidRDefault="0052009B" w:rsidP="00B14848">
            <w:pPr>
              <w:pStyle w:val="BodyText"/>
              <w:spacing w:before="60"/>
              <w:jc w:val="center"/>
              <w:rPr>
                <w:sz w:val="18"/>
                <w:szCs w:val="18"/>
              </w:rPr>
            </w:pPr>
            <w:r>
              <w:rPr>
                <w:sz w:val="18"/>
                <w:szCs w:val="18"/>
              </w:rPr>
              <w:t>Abstain</w:t>
            </w:r>
          </w:p>
        </w:tc>
        <w:tc>
          <w:tcPr>
            <w:tcW w:w="1350" w:type="dxa"/>
          </w:tcPr>
          <w:p w:rsidR="00256D42" w:rsidRDefault="0052009B" w:rsidP="00B14848">
            <w:pPr>
              <w:pStyle w:val="BodyText"/>
              <w:spacing w:before="60"/>
              <w:jc w:val="center"/>
              <w:rPr>
                <w:sz w:val="18"/>
                <w:szCs w:val="18"/>
              </w:rPr>
            </w:pPr>
            <w:r>
              <w:rPr>
                <w:sz w:val="18"/>
                <w:szCs w:val="18"/>
              </w:rPr>
              <w:t>Support</w:t>
            </w:r>
          </w:p>
        </w:tc>
      </w:tr>
      <w:tr w:rsidR="0052009B" w:rsidTr="00F13D23">
        <w:tblPrEx>
          <w:tblCellMar>
            <w:top w:w="0" w:type="dxa"/>
            <w:bottom w:w="0" w:type="dxa"/>
          </w:tblCellMar>
        </w:tblPrEx>
        <w:tc>
          <w:tcPr>
            <w:tcW w:w="2268" w:type="dxa"/>
          </w:tcPr>
          <w:p w:rsidR="0052009B" w:rsidRDefault="0052009B" w:rsidP="00B14848">
            <w:pPr>
              <w:pStyle w:val="BodyText"/>
              <w:spacing w:before="60"/>
              <w:rPr>
                <w:sz w:val="18"/>
                <w:szCs w:val="18"/>
              </w:rPr>
            </w:pPr>
            <w:r>
              <w:rPr>
                <w:sz w:val="18"/>
                <w:szCs w:val="18"/>
              </w:rPr>
              <w:t>Charles B. Feagans III</w:t>
            </w:r>
          </w:p>
        </w:tc>
        <w:tc>
          <w:tcPr>
            <w:tcW w:w="3600" w:type="dxa"/>
          </w:tcPr>
          <w:p w:rsidR="0052009B" w:rsidRDefault="0052009B" w:rsidP="00B14848">
            <w:pPr>
              <w:pStyle w:val="BodyText"/>
              <w:spacing w:before="60"/>
              <w:rPr>
                <w:sz w:val="18"/>
                <w:szCs w:val="18"/>
              </w:rPr>
            </w:pPr>
            <w:r>
              <w:rPr>
                <w:sz w:val="18"/>
                <w:szCs w:val="18"/>
              </w:rPr>
              <w:t xml:space="preserve">Manager – Operations Performance and Standards, </w:t>
            </w:r>
            <w:smartTag w:uri="urn:schemas-microsoft-com:office:smarttags" w:element="place">
              <w:smartTag w:uri="urn:schemas-microsoft-com:office:smarttags" w:element="PlaceName">
                <w:r>
                  <w:rPr>
                    <w:sz w:val="18"/>
                    <w:szCs w:val="18"/>
                  </w:rPr>
                  <w:t>Tennessee</w:t>
                </w:r>
              </w:smartTag>
              <w:r>
                <w:rPr>
                  <w:sz w:val="18"/>
                  <w:szCs w:val="18"/>
                </w:rPr>
                <w:t xml:space="preserve"> </w:t>
              </w:r>
              <w:smartTag w:uri="urn:schemas-microsoft-com:office:smarttags" w:element="PlaceType">
                <w:r>
                  <w:rPr>
                    <w:sz w:val="18"/>
                    <w:szCs w:val="18"/>
                  </w:rPr>
                  <w:t>Valley</w:t>
                </w:r>
              </w:smartTag>
            </w:smartTag>
            <w:r>
              <w:rPr>
                <w:sz w:val="18"/>
                <w:szCs w:val="18"/>
              </w:rPr>
              <w:t xml:space="preserve"> Authority</w:t>
            </w:r>
          </w:p>
        </w:tc>
        <w:tc>
          <w:tcPr>
            <w:tcW w:w="1260" w:type="dxa"/>
          </w:tcPr>
          <w:p w:rsidR="0052009B" w:rsidRDefault="0052009B" w:rsidP="00B14848">
            <w:pPr>
              <w:pStyle w:val="BodyText"/>
              <w:spacing w:before="60"/>
              <w:jc w:val="center"/>
              <w:rPr>
                <w:sz w:val="18"/>
                <w:szCs w:val="18"/>
              </w:rPr>
            </w:pPr>
            <w:r>
              <w:rPr>
                <w:sz w:val="18"/>
                <w:szCs w:val="18"/>
              </w:rPr>
              <w:t>Phone</w:t>
            </w:r>
          </w:p>
        </w:tc>
        <w:tc>
          <w:tcPr>
            <w:tcW w:w="1080" w:type="dxa"/>
          </w:tcPr>
          <w:p w:rsidR="0052009B" w:rsidRDefault="0052009B" w:rsidP="00B14848">
            <w:pPr>
              <w:pStyle w:val="BodyText"/>
              <w:spacing w:before="60"/>
              <w:jc w:val="center"/>
              <w:rPr>
                <w:sz w:val="18"/>
                <w:szCs w:val="18"/>
              </w:rPr>
            </w:pPr>
            <w:r>
              <w:rPr>
                <w:sz w:val="18"/>
                <w:szCs w:val="18"/>
              </w:rPr>
              <w:t>Support</w:t>
            </w:r>
            <w:bookmarkStart w:id="0" w:name="_GoBack"/>
            <w:bookmarkEnd w:id="0"/>
          </w:p>
        </w:tc>
        <w:tc>
          <w:tcPr>
            <w:tcW w:w="1350" w:type="dxa"/>
          </w:tcPr>
          <w:p w:rsidR="0052009B" w:rsidRDefault="0052009B"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Corey Sellers</w:t>
            </w:r>
          </w:p>
        </w:tc>
        <w:tc>
          <w:tcPr>
            <w:tcW w:w="3600" w:type="dxa"/>
          </w:tcPr>
          <w:p w:rsidR="00256D42" w:rsidRDefault="00256D42" w:rsidP="00B14848">
            <w:pPr>
              <w:pStyle w:val="BodyText"/>
              <w:spacing w:before="60"/>
              <w:rPr>
                <w:sz w:val="18"/>
                <w:szCs w:val="18"/>
              </w:rPr>
            </w:pPr>
            <w:r>
              <w:rPr>
                <w:sz w:val="18"/>
                <w:szCs w:val="18"/>
              </w:rPr>
              <w:t>Transmission Service Manager, Southern Company</w:t>
            </w:r>
          </w:p>
        </w:tc>
        <w:tc>
          <w:tcPr>
            <w:tcW w:w="1260" w:type="dxa"/>
          </w:tcPr>
          <w:p w:rsidR="00256D42" w:rsidRDefault="0052009B" w:rsidP="00B14848">
            <w:pPr>
              <w:pStyle w:val="BodyText"/>
              <w:spacing w:before="60"/>
              <w:jc w:val="center"/>
              <w:rPr>
                <w:sz w:val="18"/>
                <w:szCs w:val="18"/>
              </w:rPr>
            </w:pPr>
            <w:r>
              <w:rPr>
                <w:sz w:val="18"/>
                <w:szCs w:val="18"/>
              </w:rPr>
              <w:t>Phone</w:t>
            </w:r>
          </w:p>
        </w:tc>
        <w:tc>
          <w:tcPr>
            <w:tcW w:w="1080" w:type="dxa"/>
          </w:tcPr>
          <w:p w:rsidR="00256D42" w:rsidRDefault="0052009B" w:rsidP="00B14848">
            <w:pPr>
              <w:pStyle w:val="BodyText"/>
              <w:spacing w:before="60"/>
              <w:jc w:val="center"/>
              <w:rPr>
                <w:sz w:val="18"/>
                <w:szCs w:val="18"/>
              </w:rPr>
            </w:pPr>
            <w:r>
              <w:rPr>
                <w:sz w:val="18"/>
                <w:szCs w:val="18"/>
              </w:rPr>
              <w:t>Support</w:t>
            </w:r>
          </w:p>
        </w:tc>
        <w:tc>
          <w:tcPr>
            <w:tcW w:w="1350" w:type="dxa"/>
          </w:tcPr>
          <w:p w:rsidR="00256D42" w:rsidRDefault="0052009B"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Edward Davis</w:t>
            </w:r>
          </w:p>
        </w:tc>
        <w:tc>
          <w:tcPr>
            <w:tcW w:w="3600" w:type="dxa"/>
          </w:tcPr>
          <w:p w:rsidR="00256D42" w:rsidRDefault="00256D42" w:rsidP="00B14848">
            <w:pPr>
              <w:pStyle w:val="BodyText"/>
              <w:spacing w:before="60"/>
              <w:rPr>
                <w:sz w:val="18"/>
                <w:szCs w:val="18"/>
              </w:rPr>
            </w:pPr>
            <w:r>
              <w:rPr>
                <w:sz w:val="18"/>
                <w:szCs w:val="18"/>
              </w:rPr>
              <w:t>Policy Consultant, Entergy Services, Inc.</w:t>
            </w:r>
          </w:p>
        </w:tc>
        <w:tc>
          <w:tcPr>
            <w:tcW w:w="1260" w:type="dxa"/>
          </w:tcPr>
          <w:p w:rsidR="00256D42" w:rsidRDefault="0052009B" w:rsidP="00B14848">
            <w:pPr>
              <w:pStyle w:val="BodyText"/>
              <w:spacing w:before="60"/>
              <w:jc w:val="center"/>
              <w:rPr>
                <w:sz w:val="18"/>
                <w:szCs w:val="18"/>
              </w:rPr>
            </w:pPr>
            <w:r>
              <w:rPr>
                <w:sz w:val="18"/>
                <w:szCs w:val="18"/>
              </w:rPr>
              <w:t>In Person</w:t>
            </w:r>
          </w:p>
        </w:tc>
        <w:tc>
          <w:tcPr>
            <w:tcW w:w="1080" w:type="dxa"/>
          </w:tcPr>
          <w:p w:rsidR="00256D42" w:rsidRDefault="002B0A1F" w:rsidP="00B14848">
            <w:pPr>
              <w:pStyle w:val="BodyText"/>
              <w:spacing w:before="60"/>
              <w:jc w:val="center"/>
              <w:rPr>
                <w:sz w:val="18"/>
                <w:szCs w:val="18"/>
              </w:rPr>
            </w:pPr>
            <w:r>
              <w:rPr>
                <w:sz w:val="18"/>
                <w:szCs w:val="18"/>
              </w:rPr>
              <w:t>Support</w:t>
            </w:r>
          </w:p>
        </w:tc>
        <w:tc>
          <w:tcPr>
            <w:tcW w:w="1350" w:type="dxa"/>
          </w:tcPr>
          <w:p w:rsidR="00256D42" w:rsidRDefault="002B0A1F"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rPr>
          <w:trHeight w:val="80"/>
        </w:trPr>
        <w:tc>
          <w:tcPr>
            <w:tcW w:w="2268" w:type="dxa"/>
          </w:tcPr>
          <w:p w:rsidR="00256D42" w:rsidRDefault="00256D42" w:rsidP="00B14848">
            <w:pPr>
              <w:pStyle w:val="BodyText"/>
              <w:spacing w:before="60"/>
              <w:rPr>
                <w:sz w:val="18"/>
                <w:szCs w:val="18"/>
              </w:rPr>
            </w:pPr>
            <w:r>
              <w:rPr>
                <w:sz w:val="18"/>
                <w:szCs w:val="18"/>
              </w:rPr>
              <w:t>Robert Bean</w:t>
            </w:r>
          </w:p>
        </w:tc>
        <w:tc>
          <w:tcPr>
            <w:tcW w:w="3600" w:type="dxa"/>
          </w:tcPr>
          <w:p w:rsidR="00256D42" w:rsidRDefault="00256D42" w:rsidP="00B14848">
            <w:pPr>
              <w:pStyle w:val="BodyText"/>
              <w:spacing w:before="60"/>
              <w:rPr>
                <w:sz w:val="18"/>
                <w:szCs w:val="18"/>
              </w:rPr>
            </w:pPr>
            <w:r>
              <w:rPr>
                <w:sz w:val="18"/>
                <w:szCs w:val="18"/>
              </w:rPr>
              <w:t>Transmission Services Trading Section Leader, Arizona Public Service Company</w:t>
            </w:r>
          </w:p>
        </w:tc>
        <w:tc>
          <w:tcPr>
            <w:tcW w:w="1260" w:type="dxa"/>
          </w:tcPr>
          <w:p w:rsidR="00256D42" w:rsidRDefault="00256D42" w:rsidP="00B14848">
            <w:pPr>
              <w:pStyle w:val="BodyText"/>
              <w:spacing w:before="60"/>
              <w:jc w:val="center"/>
              <w:rPr>
                <w:sz w:val="18"/>
                <w:szCs w:val="18"/>
              </w:rPr>
            </w:pPr>
          </w:p>
        </w:tc>
        <w:tc>
          <w:tcPr>
            <w:tcW w:w="1080" w:type="dxa"/>
          </w:tcPr>
          <w:p w:rsidR="00256D42" w:rsidRDefault="00256D42" w:rsidP="00B14848">
            <w:pPr>
              <w:pStyle w:val="BodyText"/>
              <w:spacing w:before="60"/>
              <w:jc w:val="center"/>
              <w:rPr>
                <w:sz w:val="18"/>
                <w:szCs w:val="18"/>
              </w:rPr>
            </w:pPr>
          </w:p>
        </w:tc>
        <w:tc>
          <w:tcPr>
            <w:tcW w:w="1350" w:type="dxa"/>
          </w:tcPr>
          <w:p w:rsidR="00256D42" w:rsidRDefault="00256D42" w:rsidP="00B14848">
            <w:pPr>
              <w:pStyle w:val="BodyText"/>
              <w:spacing w:before="60"/>
              <w:jc w:val="center"/>
              <w:rPr>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 xml:space="preserve">Bob Harshbarger </w:t>
            </w:r>
          </w:p>
        </w:tc>
        <w:tc>
          <w:tcPr>
            <w:tcW w:w="3600" w:type="dxa"/>
          </w:tcPr>
          <w:p w:rsidR="00256D42" w:rsidRDefault="00256D42" w:rsidP="00B14848">
            <w:pPr>
              <w:pStyle w:val="BodyText"/>
              <w:spacing w:before="60"/>
              <w:rPr>
                <w:sz w:val="18"/>
                <w:szCs w:val="18"/>
              </w:rPr>
            </w:pPr>
            <w:r>
              <w:rPr>
                <w:sz w:val="18"/>
                <w:szCs w:val="18"/>
              </w:rPr>
              <w:t xml:space="preserve">OASIS Trading Manager, </w:t>
            </w:r>
            <w:smartTag w:uri="urn:schemas-microsoft-com:office:smarttags" w:element="place">
              <w:r>
                <w:rPr>
                  <w:sz w:val="18"/>
                  <w:szCs w:val="18"/>
                </w:rPr>
                <w:t>Puget Sound</w:t>
              </w:r>
            </w:smartTag>
            <w:r>
              <w:rPr>
                <w:sz w:val="18"/>
                <w:szCs w:val="18"/>
              </w:rPr>
              <w:t xml:space="preserve"> Energy</w:t>
            </w:r>
          </w:p>
        </w:tc>
        <w:tc>
          <w:tcPr>
            <w:tcW w:w="1260" w:type="dxa"/>
          </w:tcPr>
          <w:p w:rsidR="00256D42" w:rsidRDefault="002B0A1F" w:rsidP="00B14848">
            <w:pPr>
              <w:pStyle w:val="BodyText"/>
              <w:spacing w:before="60"/>
              <w:jc w:val="center"/>
              <w:rPr>
                <w:sz w:val="18"/>
                <w:szCs w:val="18"/>
              </w:rPr>
            </w:pPr>
            <w:r>
              <w:rPr>
                <w:sz w:val="18"/>
                <w:szCs w:val="18"/>
              </w:rPr>
              <w:t>In Person</w:t>
            </w:r>
          </w:p>
        </w:tc>
        <w:tc>
          <w:tcPr>
            <w:tcW w:w="1080" w:type="dxa"/>
          </w:tcPr>
          <w:p w:rsidR="00256D42" w:rsidRDefault="002B0A1F" w:rsidP="00B14848">
            <w:pPr>
              <w:pStyle w:val="BodyText"/>
              <w:spacing w:before="60"/>
              <w:jc w:val="center"/>
              <w:rPr>
                <w:sz w:val="18"/>
                <w:szCs w:val="18"/>
              </w:rPr>
            </w:pPr>
            <w:bookmarkStart w:id="1" w:name="OLE_LINK1"/>
            <w:bookmarkStart w:id="2" w:name="OLE_LINK4"/>
            <w:r>
              <w:rPr>
                <w:sz w:val="18"/>
                <w:szCs w:val="18"/>
              </w:rPr>
              <w:t>Support</w:t>
            </w:r>
            <w:bookmarkEnd w:id="1"/>
            <w:bookmarkEnd w:id="2"/>
          </w:p>
        </w:tc>
        <w:tc>
          <w:tcPr>
            <w:tcW w:w="1350" w:type="dxa"/>
          </w:tcPr>
          <w:p w:rsidR="00256D42" w:rsidRDefault="002B0A1F"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B0A1F" w:rsidP="00B14848">
            <w:pPr>
              <w:pStyle w:val="BodyText"/>
              <w:spacing w:before="60"/>
              <w:rPr>
                <w:sz w:val="18"/>
                <w:szCs w:val="18"/>
              </w:rPr>
            </w:pPr>
            <w:r>
              <w:rPr>
                <w:sz w:val="18"/>
                <w:szCs w:val="18"/>
              </w:rPr>
              <w:t xml:space="preserve">Craig Williams for </w:t>
            </w:r>
            <w:smartTag w:uri="urn:schemas-microsoft-com:office:smarttags" w:element="PersonName">
              <w:r w:rsidR="00256D42">
                <w:rPr>
                  <w:sz w:val="18"/>
                  <w:szCs w:val="18"/>
                </w:rPr>
                <w:t>Michelle Mizumori</w:t>
              </w:r>
            </w:smartTag>
          </w:p>
        </w:tc>
        <w:tc>
          <w:tcPr>
            <w:tcW w:w="3600" w:type="dxa"/>
          </w:tcPr>
          <w:p w:rsidR="00256D42" w:rsidRDefault="00256D42" w:rsidP="00B14848">
            <w:pPr>
              <w:pStyle w:val="BodyText"/>
              <w:spacing w:before="60"/>
              <w:rPr>
                <w:sz w:val="18"/>
                <w:szCs w:val="18"/>
              </w:rPr>
            </w:pPr>
            <w:r>
              <w:rPr>
                <w:sz w:val="18"/>
                <w:szCs w:val="18"/>
              </w:rPr>
              <w:t xml:space="preserve">Director of Market – Operations Interface, Western Electricity Coordinating Council (WECC) </w:t>
            </w:r>
          </w:p>
        </w:tc>
        <w:tc>
          <w:tcPr>
            <w:tcW w:w="1260" w:type="dxa"/>
          </w:tcPr>
          <w:p w:rsidR="00256D42" w:rsidRDefault="002B0A1F" w:rsidP="00B14848">
            <w:pPr>
              <w:pStyle w:val="BodyText"/>
              <w:spacing w:before="60"/>
              <w:jc w:val="center"/>
              <w:rPr>
                <w:sz w:val="18"/>
                <w:szCs w:val="18"/>
              </w:rPr>
            </w:pPr>
            <w:r>
              <w:rPr>
                <w:sz w:val="18"/>
                <w:szCs w:val="18"/>
              </w:rPr>
              <w:t>Phone</w:t>
            </w:r>
          </w:p>
        </w:tc>
        <w:tc>
          <w:tcPr>
            <w:tcW w:w="1080" w:type="dxa"/>
          </w:tcPr>
          <w:p w:rsidR="00256D42" w:rsidRDefault="002B0A1F" w:rsidP="00B14848">
            <w:pPr>
              <w:pStyle w:val="BodyText"/>
              <w:spacing w:before="60"/>
              <w:jc w:val="center"/>
              <w:rPr>
                <w:sz w:val="18"/>
                <w:szCs w:val="18"/>
              </w:rPr>
            </w:pPr>
            <w:r>
              <w:rPr>
                <w:sz w:val="18"/>
                <w:szCs w:val="18"/>
              </w:rPr>
              <w:t>Support</w:t>
            </w:r>
          </w:p>
        </w:tc>
        <w:tc>
          <w:tcPr>
            <w:tcW w:w="1350" w:type="dxa"/>
          </w:tcPr>
          <w:p w:rsidR="00256D42" w:rsidRDefault="002B0A1F" w:rsidP="00B14848">
            <w:pPr>
              <w:pStyle w:val="BodyText"/>
              <w:spacing w:before="60"/>
              <w:jc w:val="center"/>
              <w:rPr>
                <w:sz w:val="18"/>
                <w:szCs w:val="18"/>
              </w:rPr>
            </w:pPr>
            <w:r>
              <w:rPr>
                <w:sz w:val="18"/>
                <w:szCs w:val="18"/>
              </w:rPr>
              <w:t>Support</w:t>
            </w:r>
          </w:p>
        </w:tc>
      </w:tr>
      <w:tr w:rsidR="00B14848" w:rsidTr="00F13D23">
        <w:tblPrEx>
          <w:tblCellMar>
            <w:top w:w="0" w:type="dxa"/>
            <w:bottom w:w="0" w:type="dxa"/>
          </w:tblCellMar>
        </w:tblPrEx>
        <w:tc>
          <w:tcPr>
            <w:tcW w:w="5868"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r>
              <w:rPr>
                <w:b/>
                <w:smallCaps/>
                <w:sz w:val="18"/>
                <w:szCs w:val="18"/>
              </w:rPr>
              <w:t>Generation Segment</w:t>
            </w:r>
          </w:p>
        </w:tc>
        <w:tc>
          <w:tcPr>
            <w:tcW w:w="1260" w:type="dxa"/>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18"/>
                <w:szCs w:val="18"/>
              </w:rPr>
            </w:pPr>
          </w:p>
        </w:tc>
        <w:tc>
          <w:tcPr>
            <w:tcW w:w="2430"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William J. Gallagher</w:t>
            </w:r>
          </w:p>
        </w:tc>
        <w:tc>
          <w:tcPr>
            <w:tcW w:w="3600" w:type="dxa"/>
          </w:tcPr>
          <w:p w:rsidR="00256D42" w:rsidRDefault="00256D42" w:rsidP="00B14848">
            <w:pPr>
              <w:pStyle w:val="BodyText"/>
              <w:spacing w:before="60"/>
              <w:rPr>
                <w:sz w:val="18"/>
                <w:szCs w:val="18"/>
              </w:rPr>
            </w:pPr>
            <w:r>
              <w:rPr>
                <w:sz w:val="18"/>
                <w:szCs w:val="18"/>
              </w:rPr>
              <w:t xml:space="preserve">Special Contracts Chief, </w:t>
            </w:r>
            <w:smartTag w:uri="urn:schemas-microsoft-com:office:smarttags" w:element="place">
              <w:smartTag w:uri="urn:schemas-microsoft-com:office:smarttags" w:element="State">
                <w:r>
                  <w:rPr>
                    <w:sz w:val="18"/>
                    <w:szCs w:val="18"/>
                  </w:rPr>
                  <w:t>Vermont</w:t>
                </w:r>
              </w:smartTag>
            </w:smartTag>
            <w:r>
              <w:rPr>
                <w:sz w:val="18"/>
                <w:szCs w:val="18"/>
              </w:rPr>
              <w:t xml:space="preserve"> Public Power Supply Authority</w:t>
            </w:r>
          </w:p>
        </w:tc>
        <w:tc>
          <w:tcPr>
            <w:tcW w:w="1260" w:type="dxa"/>
          </w:tcPr>
          <w:p w:rsidR="00256D42" w:rsidRDefault="002B0A1F" w:rsidP="002B0A1F">
            <w:pPr>
              <w:pStyle w:val="BodyText"/>
              <w:spacing w:before="60"/>
              <w:jc w:val="center"/>
              <w:rPr>
                <w:sz w:val="18"/>
                <w:szCs w:val="18"/>
              </w:rPr>
            </w:pPr>
            <w:r>
              <w:rPr>
                <w:sz w:val="18"/>
                <w:szCs w:val="18"/>
              </w:rPr>
              <w:t>Phone</w:t>
            </w:r>
          </w:p>
        </w:tc>
        <w:tc>
          <w:tcPr>
            <w:tcW w:w="1080" w:type="dxa"/>
          </w:tcPr>
          <w:p w:rsidR="00256D42" w:rsidRDefault="002B0A1F" w:rsidP="002B0A1F">
            <w:pPr>
              <w:pStyle w:val="BodyText"/>
              <w:spacing w:before="60"/>
              <w:jc w:val="center"/>
              <w:rPr>
                <w:sz w:val="18"/>
                <w:szCs w:val="18"/>
              </w:rPr>
            </w:pPr>
            <w:r>
              <w:rPr>
                <w:sz w:val="18"/>
                <w:szCs w:val="18"/>
              </w:rPr>
              <w:t>Support</w:t>
            </w:r>
          </w:p>
        </w:tc>
        <w:tc>
          <w:tcPr>
            <w:tcW w:w="1350" w:type="dxa"/>
          </w:tcPr>
          <w:p w:rsidR="00256D42" w:rsidRDefault="002B0A1F" w:rsidP="002B0A1F">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b/>
                <w:sz w:val="18"/>
                <w:szCs w:val="18"/>
              </w:rPr>
            </w:pPr>
            <w:r>
              <w:rPr>
                <w:b/>
                <w:sz w:val="18"/>
                <w:szCs w:val="18"/>
              </w:rPr>
              <w:t>Kathy York</w:t>
            </w:r>
          </w:p>
        </w:tc>
        <w:tc>
          <w:tcPr>
            <w:tcW w:w="3600" w:type="dxa"/>
          </w:tcPr>
          <w:p w:rsidR="00256D42" w:rsidRDefault="00256D42" w:rsidP="00B14848">
            <w:pPr>
              <w:pStyle w:val="BodyText"/>
              <w:spacing w:before="60"/>
              <w:rPr>
                <w:sz w:val="18"/>
                <w:szCs w:val="18"/>
              </w:rPr>
            </w:pPr>
            <w:r>
              <w:rPr>
                <w:sz w:val="18"/>
                <w:szCs w:val="18"/>
              </w:rPr>
              <w:t xml:space="preserve">Sr. Energy Markets &amp; Policy Specialist, </w:t>
            </w:r>
            <w:smartTag w:uri="urn:schemas-microsoft-com:office:smarttags" w:element="place">
              <w:smartTag w:uri="urn:schemas-microsoft-com:office:smarttags" w:element="PlaceName">
                <w:r>
                  <w:rPr>
                    <w:sz w:val="18"/>
                    <w:szCs w:val="18"/>
                  </w:rPr>
                  <w:t>Tennessee</w:t>
                </w:r>
              </w:smartTag>
              <w:r>
                <w:rPr>
                  <w:sz w:val="18"/>
                  <w:szCs w:val="18"/>
                </w:rPr>
                <w:t xml:space="preserve"> </w:t>
              </w:r>
              <w:smartTag w:uri="urn:schemas-microsoft-com:office:smarttags" w:element="PlaceType">
                <w:r>
                  <w:rPr>
                    <w:sz w:val="18"/>
                    <w:szCs w:val="18"/>
                  </w:rPr>
                  <w:t>Valley</w:t>
                </w:r>
              </w:smartTag>
            </w:smartTag>
            <w:r>
              <w:rPr>
                <w:sz w:val="18"/>
                <w:szCs w:val="18"/>
              </w:rPr>
              <w:t xml:space="preserve"> Authority</w:t>
            </w:r>
          </w:p>
        </w:tc>
        <w:tc>
          <w:tcPr>
            <w:tcW w:w="1260" w:type="dxa"/>
          </w:tcPr>
          <w:p w:rsidR="00256D42" w:rsidRDefault="00256D42" w:rsidP="00B14848">
            <w:pPr>
              <w:pStyle w:val="BodyText"/>
              <w:spacing w:before="60"/>
              <w:jc w:val="center"/>
              <w:rPr>
                <w:sz w:val="18"/>
                <w:szCs w:val="18"/>
              </w:rPr>
            </w:pPr>
            <w:r>
              <w:rPr>
                <w:sz w:val="18"/>
                <w:szCs w:val="18"/>
              </w:rPr>
              <w:t>In Person</w:t>
            </w:r>
          </w:p>
        </w:tc>
        <w:tc>
          <w:tcPr>
            <w:tcW w:w="1080" w:type="dxa"/>
          </w:tcPr>
          <w:p w:rsidR="00256D42" w:rsidRDefault="002B0A1F" w:rsidP="002B0A1F">
            <w:pPr>
              <w:pStyle w:val="BodyText"/>
              <w:spacing w:before="60"/>
              <w:jc w:val="center"/>
              <w:rPr>
                <w:sz w:val="18"/>
                <w:szCs w:val="18"/>
              </w:rPr>
            </w:pPr>
            <w:r>
              <w:rPr>
                <w:sz w:val="18"/>
                <w:szCs w:val="18"/>
              </w:rPr>
              <w:t>Support</w:t>
            </w:r>
          </w:p>
        </w:tc>
        <w:tc>
          <w:tcPr>
            <w:tcW w:w="1350" w:type="dxa"/>
          </w:tcPr>
          <w:p w:rsidR="00256D42" w:rsidRDefault="002B0A1F" w:rsidP="002B0A1F">
            <w:pPr>
              <w:pStyle w:val="BodyText"/>
              <w:spacing w:before="60"/>
              <w:jc w:val="center"/>
              <w:rPr>
                <w:sz w:val="18"/>
                <w:szCs w:val="18"/>
              </w:rPr>
            </w:pPr>
            <w:r>
              <w:rPr>
                <w:sz w:val="18"/>
                <w:szCs w:val="18"/>
              </w:rPr>
              <w:t>Support</w:t>
            </w:r>
          </w:p>
        </w:tc>
      </w:tr>
      <w:tr w:rsidR="002B0A1F" w:rsidTr="00F13D23">
        <w:tblPrEx>
          <w:tblCellMar>
            <w:top w:w="0" w:type="dxa"/>
            <w:bottom w:w="0" w:type="dxa"/>
          </w:tblCellMar>
        </w:tblPrEx>
        <w:tc>
          <w:tcPr>
            <w:tcW w:w="2268" w:type="dxa"/>
          </w:tcPr>
          <w:p w:rsidR="002B0A1F" w:rsidRDefault="002B0A1F" w:rsidP="00B14848">
            <w:pPr>
              <w:pStyle w:val="BodyText"/>
              <w:spacing w:before="60"/>
              <w:rPr>
                <w:sz w:val="18"/>
                <w:szCs w:val="18"/>
              </w:rPr>
            </w:pPr>
            <w:r>
              <w:rPr>
                <w:sz w:val="18"/>
                <w:szCs w:val="18"/>
              </w:rPr>
              <w:t>Sherri Monteith</w:t>
            </w:r>
          </w:p>
        </w:tc>
        <w:tc>
          <w:tcPr>
            <w:tcW w:w="3600" w:type="dxa"/>
          </w:tcPr>
          <w:p w:rsidR="002B0A1F" w:rsidRDefault="002B0A1F" w:rsidP="00B14848">
            <w:pPr>
              <w:pStyle w:val="BodyText"/>
              <w:spacing w:before="60"/>
              <w:rPr>
                <w:sz w:val="18"/>
                <w:szCs w:val="18"/>
              </w:rPr>
            </w:pPr>
            <w:r>
              <w:rPr>
                <w:sz w:val="18"/>
                <w:szCs w:val="18"/>
              </w:rPr>
              <w:t>Regulatory Issues Manager, American Electric Power Service Corporation</w:t>
            </w:r>
          </w:p>
        </w:tc>
        <w:tc>
          <w:tcPr>
            <w:tcW w:w="1260" w:type="dxa"/>
          </w:tcPr>
          <w:p w:rsidR="002B0A1F" w:rsidRDefault="002B0A1F" w:rsidP="00B14848">
            <w:pPr>
              <w:pStyle w:val="BodyText"/>
              <w:spacing w:before="60"/>
              <w:jc w:val="center"/>
              <w:rPr>
                <w:sz w:val="18"/>
                <w:szCs w:val="18"/>
              </w:rPr>
            </w:pPr>
            <w:r>
              <w:rPr>
                <w:sz w:val="18"/>
                <w:szCs w:val="18"/>
              </w:rPr>
              <w:t>In Person</w:t>
            </w:r>
          </w:p>
        </w:tc>
        <w:tc>
          <w:tcPr>
            <w:tcW w:w="1080" w:type="dxa"/>
          </w:tcPr>
          <w:p w:rsidR="002B0A1F" w:rsidRDefault="002B0A1F" w:rsidP="00B14848">
            <w:pPr>
              <w:pStyle w:val="BodyText"/>
              <w:spacing w:before="60"/>
              <w:jc w:val="center"/>
              <w:rPr>
                <w:sz w:val="18"/>
                <w:szCs w:val="18"/>
              </w:rPr>
            </w:pPr>
            <w:r>
              <w:rPr>
                <w:sz w:val="18"/>
                <w:szCs w:val="18"/>
              </w:rPr>
              <w:t>Support</w:t>
            </w:r>
          </w:p>
        </w:tc>
        <w:tc>
          <w:tcPr>
            <w:tcW w:w="1350" w:type="dxa"/>
          </w:tcPr>
          <w:p w:rsidR="002B0A1F" w:rsidRDefault="002B0A1F"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John Ciza</w:t>
              </w:r>
            </w:smartTag>
          </w:p>
        </w:tc>
        <w:tc>
          <w:tcPr>
            <w:tcW w:w="3600" w:type="dxa"/>
          </w:tcPr>
          <w:p w:rsidR="00256D42" w:rsidRDefault="00256D42" w:rsidP="00B14848">
            <w:pPr>
              <w:pStyle w:val="BodyText"/>
              <w:spacing w:before="60"/>
              <w:rPr>
                <w:sz w:val="18"/>
                <w:szCs w:val="18"/>
              </w:rPr>
            </w:pPr>
            <w:r>
              <w:rPr>
                <w:sz w:val="18"/>
                <w:szCs w:val="18"/>
              </w:rPr>
              <w:t>Project Manager Energy Policy and Regulatory Affairs, Southern Company Services</w:t>
            </w:r>
          </w:p>
        </w:tc>
        <w:tc>
          <w:tcPr>
            <w:tcW w:w="1260" w:type="dxa"/>
          </w:tcPr>
          <w:p w:rsidR="00256D42" w:rsidRDefault="00256D42" w:rsidP="00B14848">
            <w:pPr>
              <w:pStyle w:val="BodyText"/>
              <w:spacing w:before="60"/>
              <w:jc w:val="center"/>
              <w:rPr>
                <w:sz w:val="18"/>
                <w:szCs w:val="18"/>
              </w:rPr>
            </w:pPr>
            <w:r>
              <w:rPr>
                <w:sz w:val="18"/>
                <w:szCs w:val="18"/>
              </w:rPr>
              <w:t>In Person</w:t>
            </w:r>
          </w:p>
        </w:tc>
        <w:tc>
          <w:tcPr>
            <w:tcW w:w="1080" w:type="dxa"/>
          </w:tcPr>
          <w:p w:rsidR="00256D42" w:rsidRDefault="002B0A1F" w:rsidP="00B14848">
            <w:pPr>
              <w:pStyle w:val="BodyText"/>
              <w:spacing w:before="60"/>
              <w:jc w:val="center"/>
              <w:rPr>
                <w:sz w:val="18"/>
                <w:szCs w:val="18"/>
              </w:rPr>
            </w:pPr>
            <w:r>
              <w:rPr>
                <w:sz w:val="18"/>
                <w:szCs w:val="18"/>
              </w:rPr>
              <w:t>Support</w:t>
            </w:r>
          </w:p>
        </w:tc>
        <w:tc>
          <w:tcPr>
            <w:tcW w:w="1350" w:type="dxa"/>
          </w:tcPr>
          <w:p w:rsidR="00256D42" w:rsidRDefault="002B0A1F"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Pr="002B0A1F" w:rsidRDefault="00256D42" w:rsidP="00B14848">
            <w:pPr>
              <w:pStyle w:val="BodyText"/>
              <w:spacing w:before="60"/>
              <w:rPr>
                <w:sz w:val="18"/>
                <w:szCs w:val="18"/>
              </w:rPr>
            </w:pPr>
            <w:r w:rsidRPr="002B0A1F">
              <w:rPr>
                <w:sz w:val="18"/>
                <w:szCs w:val="18"/>
              </w:rPr>
              <w:t>Alan Johnson</w:t>
            </w:r>
          </w:p>
        </w:tc>
        <w:tc>
          <w:tcPr>
            <w:tcW w:w="3600" w:type="dxa"/>
          </w:tcPr>
          <w:p w:rsidR="00256D42" w:rsidRDefault="00256D42" w:rsidP="00B14848">
            <w:pPr>
              <w:pStyle w:val="BodyText"/>
              <w:spacing w:before="60"/>
              <w:rPr>
                <w:sz w:val="18"/>
                <w:szCs w:val="18"/>
              </w:rPr>
            </w:pPr>
            <w:r>
              <w:rPr>
                <w:sz w:val="18"/>
                <w:szCs w:val="18"/>
              </w:rPr>
              <w:t>Director Regulatory Compliance – Commercial Operations &amp; Commodities, NRG Energy, Inc.</w:t>
            </w:r>
          </w:p>
        </w:tc>
        <w:tc>
          <w:tcPr>
            <w:tcW w:w="1260" w:type="dxa"/>
          </w:tcPr>
          <w:p w:rsidR="00256D42" w:rsidRDefault="00256D42" w:rsidP="00B14848">
            <w:pPr>
              <w:pStyle w:val="BodyText"/>
              <w:spacing w:before="60"/>
              <w:jc w:val="center"/>
              <w:rPr>
                <w:sz w:val="18"/>
                <w:szCs w:val="18"/>
              </w:rPr>
            </w:pPr>
          </w:p>
        </w:tc>
        <w:tc>
          <w:tcPr>
            <w:tcW w:w="1080" w:type="dxa"/>
          </w:tcPr>
          <w:p w:rsidR="00256D42" w:rsidRDefault="00256D42" w:rsidP="00B14848">
            <w:pPr>
              <w:pStyle w:val="BodyText"/>
              <w:spacing w:before="60"/>
              <w:jc w:val="center"/>
              <w:rPr>
                <w:sz w:val="18"/>
                <w:szCs w:val="18"/>
              </w:rPr>
            </w:pPr>
          </w:p>
        </w:tc>
        <w:tc>
          <w:tcPr>
            <w:tcW w:w="1350" w:type="dxa"/>
          </w:tcPr>
          <w:p w:rsidR="00256D42" w:rsidRDefault="00256D42" w:rsidP="00B14848">
            <w:pPr>
              <w:pStyle w:val="BodyText"/>
              <w:spacing w:before="60"/>
              <w:jc w:val="center"/>
              <w:rPr>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Shah Hossain</w:t>
            </w:r>
          </w:p>
        </w:tc>
        <w:tc>
          <w:tcPr>
            <w:tcW w:w="3600" w:type="dxa"/>
          </w:tcPr>
          <w:p w:rsidR="00256D42" w:rsidRDefault="00256D42" w:rsidP="00B14848">
            <w:pPr>
              <w:pStyle w:val="BodyText"/>
              <w:spacing w:before="60"/>
              <w:rPr>
                <w:sz w:val="18"/>
                <w:szCs w:val="18"/>
              </w:rPr>
            </w:pPr>
            <w:r>
              <w:rPr>
                <w:sz w:val="18"/>
                <w:szCs w:val="18"/>
              </w:rPr>
              <w:t>Senior Regulatory Specialist, Westar Energy, Inc.</w:t>
            </w:r>
          </w:p>
        </w:tc>
        <w:tc>
          <w:tcPr>
            <w:tcW w:w="1260" w:type="dxa"/>
          </w:tcPr>
          <w:p w:rsidR="00256D42" w:rsidRDefault="002B0A1F" w:rsidP="00B14848">
            <w:pPr>
              <w:pStyle w:val="BodyText"/>
              <w:spacing w:before="60"/>
              <w:jc w:val="center"/>
              <w:rPr>
                <w:sz w:val="18"/>
                <w:szCs w:val="18"/>
              </w:rPr>
            </w:pPr>
            <w:r>
              <w:rPr>
                <w:sz w:val="18"/>
                <w:szCs w:val="18"/>
              </w:rPr>
              <w:t>In Person</w:t>
            </w:r>
          </w:p>
        </w:tc>
        <w:tc>
          <w:tcPr>
            <w:tcW w:w="1080" w:type="dxa"/>
          </w:tcPr>
          <w:p w:rsidR="00256D42" w:rsidRDefault="002B0A1F" w:rsidP="00B14848">
            <w:pPr>
              <w:pStyle w:val="BodyText"/>
              <w:spacing w:before="60"/>
              <w:jc w:val="center"/>
              <w:rPr>
                <w:sz w:val="18"/>
                <w:szCs w:val="18"/>
              </w:rPr>
            </w:pPr>
            <w:r>
              <w:rPr>
                <w:sz w:val="18"/>
                <w:szCs w:val="18"/>
              </w:rPr>
              <w:t>Support</w:t>
            </w:r>
          </w:p>
        </w:tc>
        <w:tc>
          <w:tcPr>
            <w:tcW w:w="1350" w:type="dxa"/>
          </w:tcPr>
          <w:p w:rsidR="00256D42" w:rsidRDefault="002B0A1F" w:rsidP="00B14848">
            <w:pPr>
              <w:pStyle w:val="BodyText"/>
              <w:spacing w:before="60"/>
              <w:jc w:val="center"/>
              <w:rPr>
                <w:sz w:val="18"/>
                <w:szCs w:val="18"/>
              </w:rPr>
            </w:pPr>
            <w:r>
              <w:rPr>
                <w:sz w:val="18"/>
                <w:szCs w:val="18"/>
              </w:rPr>
              <w:t>Support</w:t>
            </w:r>
          </w:p>
        </w:tc>
      </w:tr>
      <w:tr w:rsidR="00B14848" w:rsidTr="00F13D23">
        <w:tblPrEx>
          <w:tblCellMar>
            <w:top w:w="0" w:type="dxa"/>
            <w:bottom w:w="0" w:type="dxa"/>
          </w:tblCellMar>
        </w:tblPrEx>
        <w:tc>
          <w:tcPr>
            <w:tcW w:w="5868"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r>
              <w:rPr>
                <w:b/>
                <w:smallCaps/>
                <w:sz w:val="18"/>
                <w:szCs w:val="18"/>
              </w:rPr>
              <w:t>Marketers/Brokers Segment</w:t>
            </w:r>
          </w:p>
        </w:tc>
        <w:tc>
          <w:tcPr>
            <w:tcW w:w="1260" w:type="dxa"/>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18"/>
                <w:szCs w:val="18"/>
              </w:rPr>
            </w:pPr>
          </w:p>
        </w:tc>
        <w:tc>
          <w:tcPr>
            <w:tcW w:w="2430"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Chris Norton</w:t>
              </w:r>
            </w:smartTag>
          </w:p>
        </w:tc>
        <w:tc>
          <w:tcPr>
            <w:tcW w:w="3600" w:type="dxa"/>
          </w:tcPr>
          <w:p w:rsidR="00256D42" w:rsidRDefault="00256D42" w:rsidP="00B14848">
            <w:pPr>
              <w:pStyle w:val="BodyText"/>
              <w:spacing w:before="60"/>
              <w:rPr>
                <w:sz w:val="18"/>
                <w:szCs w:val="18"/>
              </w:rPr>
            </w:pPr>
            <w:r>
              <w:rPr>
                <w:sz w:val="18"/>
                <w:szCs w:val="18"/>
              </w:rPr>
              <w:t>Director of Market Regulatory Affairs, American Municipal Power, Inc.</w:t>
            </w:r>
          </w:p>
        </w:tc>
        <w:tc>
          <w:tcPr>
            <w:tcW w:w="1260" w:type="dxa"/>
          </w:tcPr>
          <w:p w:rsidR="00256D42" w:rsidRDefault="00256D42" w:rsidP="00382338">
            <w:pPr>
              <w:pStyle w:val="BodyText"/>
              <w:spacing w:before="60"/>
              <w:jc w:val="center"/>
              <w:rPr>
                <w:sz w:val="18"/>
                <w:szCs w:val="18"/>
              </w:rPr>
            </w:pPr>
            <w:r>
              <w:rPr>
                <w:sz w:val="18"/>
                <w:szCs w:val="18"/>
              </w:rPr>
              <w:t>Phone</w:t>
            </w:r>
          </w:p>
        </w:tc>
        <w:tc>
          <w:tcPr>
            <w:tcW w:w="1080" w:type="dxa"/>
          </w:tcPr>
          <w:p w:rsidR="00256D42" w:rsidRDefault="002B0A1F" w:rsidP="00382338">
            <w:pPr>
              <w:pStyle w:val="BodyText"/>
              <w:spacing w:before="60"/>
              <w:jc w:val="center"/>
              <w:rPr>
                <w:sz w:val="18"/>
                <w:szCs w:val="18"/>
              </w:rPr>
            </w:pPr>
            <w:r>
              <w:rPr>
                <w:sz w:val="18"/>
                <w:szCs w:val="18"/>
              </w:rPr>
              <w:t>Support</w:t>
            </w:r>
          </w:p>
        </w:tc>
        <w:tc>
          <w:tcPr>
            <w:tcW w:w="1350" w:type="dxa"/>
          </w:tcPr>
          <w:p w:rsidR="00256D42" w:rsidRDefault="002B0A1F" w:rsidP="0038233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B0A1F" w:rsidP="00B14848">
            <w:pPr>
              <w:pStyle w:val="BodyText"/>
              <w:spacing w:before="60"/>
              <w:rPr>
                <w:sz w:val="18"/>
                <w:szCs w:val="18"/>
              </w:rPr>
            </w:pPr>
            <w:r>
              <w:rPr>
                <w:sz w:val="18"/>
                <w:szCs w:val="18"/>
              </w:rPr>
              <w:t>David Lemmons</w:t>
            </w:r>
          </w:p>
        </w:tc>
        <w:tc>
          <w:tcPr>
            <w:tcW w:w="3600" w:type="dxa"/>
          </w:tcPr>
          <w:p w:rsidR="00256D42" w:rsidRDefault="002B0A1F" w:rsidP="00B14848">
            <w:pPr>
              <w:pStyle w:val="BodyText"/>
              <w:spacing w:before="60"/>
              <w:rPr>
                <w:sz w:val="18"/>
                <w:szCs w:val="18"/>
              </w:rPr>
            </w:pPr>
            <w:r>
              <w:rPr>
                <w:sz w:val="18"/>
                <w:szCs w:val="18"/>
              </w:rPr>
              <w:t>Senior Manager – Market Operations, Xcel Energy, Inc.</w:t>
            </w:r>
          </w:p>
        </w:tc>
        <w:tc>
          <w:tcPr>
            <w:tcW w:w="1260" w:type="dxa"/>
          </w:tcPr>
          <w:p w:rsidR="00256D42" w:rsidRDefault="00256D42" w:rsidP="00382338">
            <w:pPr>
              <w:pStyle w:val="BodyText"/>
              <w:spacing w:before="60"/>
              <w:jc w:val="center"/>
              <w:rPr>
                <w:sz w:val="18"/>
                <w:szCs w:val="18"/>
              </w:rPr>
            </w:pPr>
          </w:p>
        </w:tc>
        <w:tc>
          <w:tcPr>
            <w:tcW w:w="1080" w:type="dxa"/>
          </w:tcPr>
          <w:p w:rsidR="00256D42" w:rsidRDefault="00256D42" w:rsidP="00382338">
            <w:pPr>
              <w:pStyle w:val="BodyText"/>
              <w:spacing w:before="60"/>
              <w:jc w:val="center"/>
              <w:rPr>
                <w:sz w:val="18"/>
                <w:szCs w:val="18"/>
              </w:rPr>
            </w:pPr>
          </w:p>
        </w:tc>
        <w:tc>
          <w:tcPr>
            <w:tcW w:w="1350" w:type="dxa"/>
          </w:tcPr>
          <w:p w:rsidR="00256D42" w:rsidRDefault="00256D42" w:rsidP="00382338">
            <w:pPr>
              <w:pStyle w:val="BodyText"/>
              <w:spacing w:before="60"/>
              <w:jc w:val="center"/>
              <w:rPr>
                <w:sz w:val="18"/>
                <w:szCs w:val="18"/>
              </w:rPr>
            </w:pPr>
          </w:p>
        </w:tc>
      </w:tr>
      <w:tr w:rsidR="00256D42" w:rsidTr="00F13D23">
        <w:tblPrEx>
          <w:tblCellMar>
            <w:top w:w="0" w:type="dxa"/>
            <w:bottom w:w="0" w:type="dxa"/>
          </w:tblCellMar>
        </w:tblPrEx>
        <w:tc>
          <w:tcPr>
            <w:tcW w:w="2268" w:type="dxa"/>
          </w:tcPr>
          <w:p w:rsidR="00256D42" w:rsidRDefault="002B0A1F" w:rsidP="00B14848">
            <w:pPr>
              <w:pStyle w:val="BodyText"/>
              <w:spacing w:before="60"/>
              <w:rPr>
                <w:sz w:val="18"/>
                <w:szCs w:val="18"/>
              </w:rPr>
            </w:pPr>
            <w:r>
              <w:rPr>
                <w:sz w:val="18"/>
                <w:szCs w:val="18"/>
              </w:rPr>
              <w:t xml:space="preserve">Valerie Crockett for </w:t>
            </w:r>
            <w:r w:rsidR="00256D42">
              <w:rPr>
                <w:sz w:val="18"/>
                <w:szCs w:val="18"/>
              </w:rPr>
              <w:t>Richard Lehman</w:t>
            </w:r>
          </w:p>
        </w:tc>
        <w:tc>
          <w:tcPr>
            <w:tcW w:w="3600" w:type="dxa"/>
          </w:tcPr>
          <w:p w:rsidR="00256D42" w:rsidRDefault="00256D42" w:rsidP="00B14848">
            <w:pPr>
              <w:pStyle w:val="BodyText"/>
              <w:spacing w:before="60"/>
              <w:rPr>
                <w:sz w:val="18"/>
                <w:szCs w:val="18"/>
              </w:rPr>
            </w:pPr>
            <w:r>
              <w:rPr>
                <w:sz w:val="18"/>
                <w:szCs w:val="18"/>
              </w:rPr>
              <w:t>Supply and Trading, Salt River Project</w:t>
            </w:r>
          </w:p>
        </w:tc>
        <w:tc>
          <w:tcPr>
            <w:tcW w:w="1260" w:type="dxa"/>
          </w:tcPr>
          <w:p w:rsidR="00256D42" w:rsidRDefault="002B0A1F" w:rsidP="00382338">
            <w:pPr>
              <w:pStyle w:val="BodyText"/>
              <w:spacing w:before="60"/>
              <w:jc w:val="center"/>
              <w:rPr>
                <w:sz w:val="18"/>
                <w:szCs w:val="18"/>
              </w:rPr>
            </w:pPr>
            <w:r>
              <w:rPr>
                <w:sz w:val="18"/>
                <w:szCs w:val="18"/>
              </w:rPr>
              <w:t>In Person</w:t>
            </w:r>
          </w:p>
        </w:tc>
        <w:tc>
          <w:tcPr>
            <w:tcW w:w="1080" w:type="dxa"/>
          </w:tcPr>
          <w:p w:rsidR="00256D42" w:rsidRDefault="002B0A1F" w:rsidP="00382338">
            <w:pPr>
              <w:pStyle w:val="BodyText"/>
              <w:spacing w:before="60"/>
              <w:jc w:val="center"/>
              <w:rPr>
                <w:sz w:val="18"/>
                <w:szCs w:val="18"/>
              </w:rPr>
            </w:pPr>
            <w:r>
              <w:rPr>
                <w:sz w:val="18"/>
                <w:szCs w:val="18"/>
              </w:rPr>
              <w:t>Support</w:t>
            </w:r>
          </w:p>
        </w:tc>
        <w:tc>
          <w:tcPr>
            <w:tcW w:w="1350" w:type="dxa"/>
          </w:tcPr>
          <w:p w:rsidR="00256D42" w:rsidRDefault="002B0A1F" w:rsidP="0038233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John Apperson</w:t>
              </w:r>
            </w:smartTag>
          </w:p>
        </w:tc>
        <w:tc>
          <w:tcPr>
            <w:tcW w:w="3600" w:type="dxa"/>
          </w:tcPr>
          <w:p w:rsidR="00256D42" w:rsidRDefault="00256D42" w:rsidP="00B14848">
            <w:pPr>
              <w:pStyle w:val="BodyText"/>
              <w:spacing w:before="60"/>
              <w:rPr>
                <w:sz w:val="18"/>
                <w:szCs w:val="18"/>
              </w:rPr>
            </w:pPr>
            <w:r>
              <w:rPr>
                <w:sz w:val="18"/>
                <w:szCs w:val="18"/>
              </w:rPr>
              <w:t>Director – Commercial and Trading, PacifiCorp Energy</w:t>
            </w:r>
          </w:p>
        </w:tc>
        <w:tc>
          <w:tcPr>
            <w:tcW w:w="1260" w:type="dxa"/>
          </w:tcPr>
          <w:p w:rsidR="00256D42" w:rsidRDefault="00256D42" w:rsidP="00382338">
            <w:pPr>
              <w:pStyle w:val="BodyText"/>
              <w:spacing w:before="60"/>
              <w:jc w:val="center"/>
              <w:rPr>
                <w:sz w:val="18"/>
                <w:szCs w:val="18"/>
              </w:rPr>
            </w:pPr>
          </w:p>
        </w:tc>
        <w:tc>
          <w:tcPr>
            <w:tcW w:w="1080" w:type="dxa"/>
          </w:tcPr>
          <w:p w:rsidR="00256D42" w:rsidRDefault="00256D42" w:rsidP="00382338">
            <w:pPr>
              <w:pStyle w:val="BodyText"/>
              <w:spacing w:before="60"/>
              <w:jc w:val="center"/>
              <w:rPr>
                <w:sz w:val="18"/>
                <w:szCs w:val="18"/>
              </w:rPr>
            </w:pPr>
          </w:p>
        </w:tc>
        <w:tc>
          <w:tcPr>
            <w:tcW w:w="1350" w:type="dxa"/>
          </w:tcPr>
          <w:p w:rsidR="00256D42" w:rsidRDefault="00256D42" w:rsidP="00382338">
            <w:pPr>
              <w:pStyle w:val="BodyText"/>
              <w:spacing w:before="60"/>
              <w:jc w:val="center"/>
              <w:rPr>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Roy True</w:t>
              </w:r>
            </w:smartTag>
          </w:p>
        </w:tc>
        <w:tc>
          <w:tcPr>
            <w:tcW w:w="3600" w:type="dxa"/>
          </w:tcPr>
          <w:p w:rsidR="00256D42" w:rsidRDefault="00256D42" w:rsidP="00B14848">
            <w:pPr>
              <w:pStyle w:val="BodyText"/>
              <w:spacing w:before="60"/>
              <w:rPr>
                <w:sz w:val="18"/>
                <w:szCs w:val="18"/>
              </w:rPr>
            </w:pPr>
            <w:r>
              <w:rPr>
                <w:sz w:val="18"/>
                <w:szCs w:val="18"/>
              </w:rPr>
              <w:t>Manager of Regulatory and Market Affairs, ACES Power Marketing</w:t>
            </w:r>
          </w:p>
        </w:tc>
        <w:tc>
          <w:tcPr>
            <w:tcW w:w="1260" w:type="dxa"/>
          </w:tcPr>
          <w:p w:rsidR="00256D42" w:rsidRDefault="00382338" w:rsidP="00382338">
            <w:pPr>
              <w:pStyle w:val="BodyText"/>
              <w:spacing w:before="60"/>
              <w:jc w:val="center"/>
              <w:rPr>
                <w:sz w:val="18"/>
                <w:szCs w:val="18"/>
              </w:rPr>
            </w:pPr>
            <w:r>
              <w:rPr>
                <w:sz w:val="18"/>
                <w:szCs w:val="18"/>
              </w:rPr>
              <w:t>In Person</w:t>
            </w:r>
          </w:p>
        </w:tc>
        <w:tc>
          <w:tcPr>
            <w:tcW w:w="1080" w:type="dxa"/>
          </w:tcPr>
          <w:p w:rsidR="00256D42" w:rsidRDefault="00382338" w:rsidP="00382338">
            <w:pPr>
              <w:pStyle w:val="BodyText"/>
              <w:spacing w:before="60"/>
              <w:jc w:val="center"/>
              <w:rPr>
                <w:sz w:val="18"/>
                <w:szCs w:val="18"/>
              </w:rPr>
            </w:pPr>
            <w:r>
              <w:rPr>
                <w:sz w:val="18"/>
                <w:szCs w:val="18"/>
              </w:rPr>
              <w:t>Support</w:t>
            </w:r>
          </w:p>
        </w:tc>
        <w:tc>
          <w:tcPr>
            <w:tcW w:w="1350" w:type="dxa"/>
          </w:tcPr>
          <w:p w:rsidR="00256D42" w:rsidRDefault="00382338" w:rsidP="0038233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382338" w:rsidP="00B14848">
            <w:pPr>
              <w:pStyle w:val="BodyText"/>
              <w:spacing w:before="60"/>
              <w:rPr>
                <w:sz w:val="18"/>
                <w:szCs w:val="18"/>
              </w:rPr>
            </w:pPr>
            <w:r>
              <w:rPr>
                <w:sz w:val="18"/>
                <w:szCs w:val="18"/>
              </w:rPr>
              <w:t>Shannon Jones</w:t>
            </w:r>
          </w:p>
        </w:tc>
        <w:tc>
          <w:tcPr>
            <w:tcW w:w="3600" w:type="dxa"/>
          </w:tcPr>
          <w:p w:rsidR="00256D42" w:rsidRDefault="00382338" w:rsidP="00B14848">
            <w:pPr>
              <w:pStyle w:val="BodyText"/>
              <w:spacing w:before="60"/>
              <w:rPr>
                <w:sz w:val="18"/>
                <w:szCs w:val="18"/>
              </w:rPr>
            </w:pPr>
            <w:r>
              <w:rPr>
                <w:sz w:val="18"/>
                <w:szCs w:val="18"/>
              </w:rPr>
              <w:t xml:space="preserve">Market Affairs Specialist, </w:t>
            </w:r>
            <w:smartTag w:uri="urn:schemas-microsoft-com:office:smarttags" w:element="State">
              <w:smartTag w:uri="urn:schemas-microsoft-com:office:smarttags" w:element="place">
                <w:r>
                  <w:rPr>
                    <w:sz w:val="18"/>
                    <w:szCs w:val="18"/>
                  </w:rPr>
                  <w:t>Manitoba</w:t>
                </w:r>
              </w:smartTag>
            </w:smartTag>
            <w:r>
              <w:rPr>
                <w:sz w:val="18"/>
                <w:szCs w:val="18"/>
              </w:rPr>
              <w:t xml:space="preserve"> Hydro</w:t>
            </w:r>
          </w:p>
        </w:tc>
        <w:tc>
          <w:tcPr>
            <w:tcW w:w="1260" w:type="dxa"/>
          </w:tcPr>
          <w:p w:rsidR="00256D42" w:rsidRDefault="00382338" w:rsidP="00382338">
            <w:pPr>
              <w:pStyle w:val="BodyText"/>
              <w:spacing w:before="60"/>
              <w:jc w:val="center"/>
              <w:rPr>
                <w:sz w:val="18"/>
                <w:szCs w:val="18"/>
              </w:rPr>
            </w:pPr>
            <w:r>
              <w:rPr>
                <w:sz w:val="18"/>
                <w:szCs w:val="18"/>
              </w:rPr>
              <w:t>In Person</w:t>
            </w:r>
          </w:p>
        </w:tc>
        <w:tc>
          <w:tcPr>
            <w:tcW w:w="1080" w:type="dxa"/>
          </w:tcPr>
          <w:p w:rsidR="00256D42" w:rsidRDefault="00382338" w:rsidP="00382338">
            <w:pPr>
              <w:pStyle w:val="BodyText"/>
              <w:spacing w:before="60"/>
              <w:jc w:val="center"/>
              <w:rPr>
                <w:sz w:val="18"/>
                <w:szCs w:val="18"/>
              </w:rPr>
            </w:pPr>
            <w:r>
              <w:rPr>
                <w:sz w:val="18"/>
                <w:szCs w:val="18"/>
              </w:rPr>
              <w:t>Support</w:t>
            </w:r>
          </w:p>
        </w:tc>
        <w:tc>
          <w:tcPr>
            <w:tcW w:w="1350" w:type="dxa"/>
          </w:tcPr>
          <w:p w:rsidR="00256D42" w:rsidRDefault="00382338" w:rsidP="00382338">
            <w:pPr>
              <w:pStyle w:val="BodyText"/>
              <w:spacing w:before="60"/>
              <w:jc w:val="center"/>
              <w:rPr>
                <w:sz w:val="18"/>
                <w:szCs w:val="18"/>
              </w:rPr>
            </w:pPr>
            <w:r>
              <w:rPr>
                <w:sz w:val="18"/>
                <w:szCs w:val="18"/>
              </w:rPr>
              <w:t>Support</w:t>
            </w:r>
          </w:p>
        </w:tc>
      </w:tr>
      <w:tr w:rsidR="00B14848" w:rsidTr="00F13D23">
        <w:tblPrEx>
          <w:tblCellMar>
            <w:top w:w="0" w:type="dxa"/>
            <w:bottom w:w="0" w:type="dxa"/>
          </w:tblCellMar>
        </w:tblPrEx>
        <w:tc>
          <w:tcPr>
            <w:tcW w:w="5868" w:type="dxa"/>
            <w:gridSpan w:val="2"/>
            <w:tcBorders>
              <w:top w:val="single" w:sz="4" w:space="0" w:color="auto"/>
              <w:bottom w:val="single" w:sz="4" w:space="0" w:color="auto"/>
            </w:tcBorders>
          </w:tcPr>
          <w:p w:rsidR="00B14848" w:rsidRDefault="00B14848" w:rsidP="00B14848">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r>
              <w:rPr>
                <w:sz w:val="18"/>
                <w:szCs w:val="18"/>
              </w:rPr>
              <w:lastRenderedPageBreak/>
              <w:br w:type="page"/>
            </w:r>
            <w:r>
              <w:rPr>
                <w:b/>
                <w:smallCaps/>
                <w:sz w:val="18"/>
                <w:szCs w:val="18"/>
              </w:rPr>
              <w:t>Distribution/Load Serving Entities (LSE) Segment</w:t>
            </w:r>
          </w:p>
        </w:tc>
        <w:tc>
          <w:tcPr>
            <w:tcW w:w="1260" w:type="dxa"/>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p>
        </w:tc>
        <w:tc>
          <w:tcPr>
            <w:tcW w:w="2430"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keepNext/>
              <w:keepLines/>
              <w:spacing w:before="60"/>
              <w:rPr>
                <w:sz w:val="18"/>
                <w:szCs w:val="18"/>
              </w:rPr>
            </w:pPr>
            <w:smartTag w:uri="urn:schemas-microsoft-com:office:smarttags" w:element="PersonName">
              <w:r>
                <w:rPr>
                  <w:sz w:val="18"/>
                  <w:szCs w:val="18"/>
                </w:rPr>
                <w:t>Ray Phillips</w:t>
              </w:r>
            </w:smartTag>
          </w:p>
        </w:tc>
        <w:tc>
          <w:tcPr>
            <w:tcW w:w="3600" w:type="dxa"/>
          </w:tcPr>
          <w:p w:rsidR="00256D42" w:rsidRDefault="00256D42" w:rsidP="00B14848">
            <w:pPr>
              <w:pStyle w:val="BodyText"/>
              <w:spacing w:before="60"/>
              <w:rPr>
                <w:sz w:val="18"/>
                <w:szCs w:val="18"/>
              </w:rPr>
            </w:pPr>
            <w:r>
              <w:rPr>
                <w:sz w:val="18"/>
                <w:szCs w:val="18"/>
              </w:rPr>
              <w:t xml:space="preserve">Manager of Compliance and Special Projects, </w:t>
            </w:r>
            <w:smartTag w:uri="urn:schemas-microsoft-com:office:smarttags" w:element="place">
              <w:smartTag w:uri="urn:schemas-microsoft-com:office:smarttags" w:element="State">
                <w:r>
                  <w:rPr>
                    <w:sz w:val="18"/>
                    <w:szCs w:val="18"/>
                  </w:rPr>
                  <w:t>Alabama</w:t>
                </w:r>
              </w:smartTag>
            </w:smartTag>
            <w:r>
              <w:rPr>
                <w:sz w:val="18"/>
                <w:szCs w:val="18"/>
              </w:rPr>
              <w:t xml:space="preserve"> Municipal Electric Authority</w:t>
            </w:r>
          </w:p>
        </w:tc>
        <w:tc>
          <w:tcPr>
            <w:tcW w:w="1260" w:type="dxa"/>
          </w:tcPr>
          <w:p w:rsidR="00256D42" w:rsidRDefault="00256D42" w:rsidP="00B14848">
            <w:pPr>
              <w:pStyle w:val="BodyText"/>
              <w:spacing w:before="60"/>
              <w:rPr>
                <w:sz w:val="18"/>
                <w:szCs w:val="18"/>
              </w:rPr>
            </w:pPr>
          </w:p>
        </w:tc>
        <w:tc>
          <w:tcPr>
            <w:tcW w:w="1080" w:type="dxa"/>
          </w:tcPr>
          <w:p w:rsidR="00256D42" w:rsidRDefault="00256D42" w:rsidP="00B14848">
            <w:pPr>
              <w:pStyle w:val="BodyText"/>
              <w:spacing w:before="60"/>
              <w:rPr>
                <w:sz w:val="18"/>
                <w:szCs w:val="18"/>
              </w:rPr>
            </w:pPr>
          </w:p>
        </w:tc>
        <w:tc>
          <w:tcPr>
            <w:tcW w:w="1350" w:type="dxa"/>
          </w:tcPr>
          <w:p w:rsidR="00256D42" w:rsidRDefault="00256D42" w:rsidP="00B14848">
            <w:pPr>
              <w:pStyle w:val="BodyText"/>
              <w:spacing w:before="60"/>
              <w:rPr>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keepNext/>
              <w:keepLines/>
              <w:spacing w:before="60"/>
              <w:rPr>
                <w:sz w:val="18"/>
                <w:szCs w:val="18"/>
              </w:rPr>
            </w:pPr>
            <w:r>
              <w:rPr>
                <w:sz w:val="18"/>
                <w:szCs w:val="18"/>
              </w:rPr>
              <w:t xml:space="preserve">Robert S. Beadle </w:t>
            </w:r>
          </w:p>
        </w:tc>
        <w:tc>
          <w:tcPr>
            <w:tcW w:w="3600" w:type="dxa"/>
          </w:tcPr>
          <w:p w:rsidR="00256D42" w:rsidRDefault="00256D42" w:rsidP="00B14848">
            <w:pPr>
              <w:pStyle w:val="BodyText"/>
              <w:spacing w:before="60"/>
              <w:rPr>
                <w:sz w:val="18"/>
                <w:szCs w:val="18"/>
              </w:rPr>
            </w:pPr>
            <w:r>
              <w:rPr>
                <w:sz w:val="18"/>
                <w:szCs w:val="18"/>
              </w:rPr>
              <w:t>Senior Engineer, Duke Energy Corporation</w:t>
            </w:r>
          </w:p>
        </w:tc>
        <w:tc>
          <w:tcPr>
            <w:tcW w:w="1260" w:type="dxa"/>
          </w:tcPr>
          <w:p w:rsidR="00256D42" w:rsidRDefault="00256D42" w:rsidP="00B14848">
            <w:pPr>
              <w:pStyle w:val="BodyText"/>
              <w:spacing w:before="60"/>
              <w:jc w:val="center"/>
              <w:rPr>
                <w:sz w:val="18"/>
                <w:szCs w:val="18"/>
              </w:rPr>
            </w:pPr>
            <w:r>
              <w:rPr>
                <w:sz w:val="18"/>
                <w:szCs w:val="18"/>
              </w:rPr>
              <w:t>In Person</w:t>
            </w:r>
          </w:p>
        </w:tc>
        <w:tc>
          <w:tcPr>
            <w:tcW w:w="1080" w:type="dxa"/>
          </w:tcPr>
          <w:p w:rsidR="00256D42" w:rsidRDefault="00382338" w:rsidP="00B14848">
            <w:pPr>
              <w:pStyle w:val="BodyText"/>
              <w:spacing w:before="60"/>
              <w:jc w:val="center"/>
              <w:rPr>
                <w:sz w:val="18"/>
                <w:szCs w:val="18"/>
              </w:rPr>
            </w:pPr>
            <w:r>
              <w:rPr>
                <w:sz w:val="18"/>
                <w:szCs w:val="18"/>
              </w:rPr>
              <w:t>Support</w:t>
            </w:r>
          </w:p>
        </w:tc>
        <w:tc>
          <w:tcPr>
            <w:tcW w:w="1350" w:type="dxa"/>
          </w:tcPr>
          <w:p w:rsidR="00256D42" w:rsidRDefault="00382338"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keepNext/>
              <w:keepLines/>
              <w:spacing w:before="60"/>
              <w:rPr>
                <w:sz w:val="18"/>
                <w:szCs w:val="18"/>
              </w:rPr>
            </w:pPr>
            <w:r>
              <w:rPr>
                <w:sz w:val="18"/>
                <w:szCs w:val="18"/>
              </w:rPr>
              <w:t>Alan Pritchard</w:t>
            </w:r>
          </w:p>
        </w:tc>
        <w:tc>
          <w:tcPr>
            <w:tcW w:w="3600" w:type="dxa"/>
          </w:tcPr>
          <w:p w:rsidR="00256D42" w:rsidRDefault="00256D42" w:rsidP="00B14848">
            <w:pPr>
              <w:pStyle w:val="BodyText"/>
              <w:spacing w:before="60"/>
              <w:rPr>
                <w:sz w:val="18"/>
                <w:szCs w:val="18"/>
              </w:rPr>
            </w:pPr>
            <w:r>
              <w:rPr>
                <w:sz w:val="18"/>
                <w:szCs w:val="18"/>
              </w:rPr>
              <w:t>Senior Engineer, Duke Energy Corporation</w:t>
            </w:r>
          </w:p>
        </w:tc>
        <w:tc>
          <w:tcPr>
            <w:tcW w:w="1260" w:type="dxa"/>
          </w:tcPr>
          <w:p w:rsidR="00256D42" w:rsidRDefault="00256D42" w:rsidP="00B14848">
            <w:pPr>
              <w:pStyle w:val="BodyText"/>
              <w:spacing w:before="60"/>
              <w:jc w:val="center"/>
              <w:rPr>
                <w:sz w:val="18"/>
                <w:szCs w:val="18"/>
              </w:rPr>
            </w:pPr>
            <w:r>
              <w:rPr>
                <w:sz w:val="18"/>
                <w:szCs w:val="18"/>
              </w:rPr>
              <w:t>In Person</w:t>
            </w:r>
          </w:p>
        </w:tc>
        <w:tc>
          <w:tcPr>
            <w:tcW w:w="1080" w:type="dxa"/>
          </w:tcPr>
          <w:p w:rsidR="00256D42" w:rsidRDefault="00382338" w:rsidP="00B14848">
            <w:pPr>
              <w:pStyle w:val="BodyText"/>
              <w:spacing w:before="60"/>
              <w:jc w:val="center"/>
              <w:rPr>
                <w:sz w:val="18"/>
                <w:szCs w:val="18"/>
              </w:rPr>
            </w:pPr>
            <w:r>
              <w:rPr>
                <w:sz w:val="18"/>
                <w:szCs w:val="18"/>
              </w:rPr>
              <w:t>Support</w:t>
            </w:r>
          </w:p>
        </w:tc>
        <w:tc>
          <w:tcPr>
            <w:tcW w:w="1350" w:type="dxa"/>
          </w:tcPr>
          <w:p w:rsidR="00256D42" w:rsidRDefault="00382338"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keepNext/>
              <w:keepLines/>
              <w:spacing w:before="60"/>
              <w:rPr>
                <w:sz w:val="18"/>
                <w:szCs w:val="18"/>
              </w:rPr>
            </w:pPr>
            <w:r>
              <w:rPr>
                <w:sz w:val="18"/>
                <w:szCs w:val="18"/>
              </w:rPr>
              <w:t>Robert Martinko</w:t>
            </w:r>
          </w:p>
        </w:tc>
        <w:tc>
          <w:tcPr>
            <w:tcW w:w="3600" w:type="dxa"/>
          </w:tcPr>
          <w:p w:rsidR="00256D42" w:rsidRDefault="00256D42" w:rsidP="00B14848">
            <w:pPr>
              <w:pStyle w:val="BodyText"/>
              <w:spacing w:before="60"/>
              <w:rPr>
                <w:sz w:val="18"/>
                <w:szCs w:val="18"/>
              </w:rPr>
            </w:pPr>
            <w:r>
              <w:rPr>
                <w:sz w:val="18"/>
                <w:szCs w:val="18"/>
              </w:rPr>
              <w:t>Consultant FERC Compliance, FirstEnergy Service Company</w:t>
            </w:r>
          </w:p>
        </w:tc>
        <w:tc>
          <w:tcPr>
            <w:tcW w:w="1260" w:type="dxa"/>
          </w:tcPr>
          <w:p w:rsidR="00256D42" w:rsidRDefault="00382338" w:rsidP="00B14848">
            <w:pPr>
              <w:pStyle w:val="BodyText"/>
              <w:spacing w:before="60"/>
              <w:jc w:val="center"/>
              <w:rPr>
                <w:sz w:val="18"/>
                <w:szCs w:val="18"/>
              </w:rPr>
            </w:pPr>
            <w:r>
              <w:rPr>
                <w:sz w:val="18"/>
                <w:szCs w:val="18"/>
              </w:rPr>
              <w:t>In Person</w:t>
            </w:r>
          </w:p>
        </w:tc>
        <w:tc>
          <w:tcPr>
            <w:tcW w:w="1080" w:type="dxa"/>
          </w:tcPr>
          <w:p w:rsidR="00256D42" w:rsidRDefault="00382338" w:rsidP="00B14848">
            <w:pPr>
              <w:pStyle w:val="BodyText"/>
              <w:spacing w:before="60"/>
              <w:jc w:val="center"/>
              <w:rPr>
                <w:sz w:val="18"/>
                <w:szCs w:val="18"/>
              </w:rPr>
            </w:pPr>
            <w:r>
              <w:rPr>
                <w:sz w:val="18"/>
                <w:szCs w:val="18"/>
              </w:rPr>
              <w:t>Support</w:t>
            </w:r>
          </w:p>
        </w:tc>
        <w:tc>
          <w:tcPr>
            <w:tcW w:w="1350" w:type="dxa"/>
          </w:tcPr>
          <w:p w:rsidR="00256D42" w:rsidRDefault="00382338"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Syd Berwager</w:t>
            </w:r>
          </w:p>
        </w:tc>
        <w:tc>
          <w:tcPr>
            <w:tcW w:w="3600" w:type="dxa"/>
          </w:tcPr>
          <w:p w:rsidR="00256D42" w:rsidRDefault="00256D42" w:rsidP="00B14848">
            <w:pPr>
              <w:pStyle w:val="BodyText"/>
              <w:spacing w:before="60"/>
              <w:rPr>
                <w:sz w:val="18"/>
                <w:szCs w:val="18"/>
              </w:rPr>
            </w:pPr>
            <w:r>
              <w:rPr>
                <w:sz w:val="18"/>
                <w:szCs w:val="18"/>
              </w:rPr>
              <w:t>Industry Restructuring Project Manager, Bonneville Power Administration/Power Business Line</w:t>
            </w:r>
          </w:p>
        </w:tc>
        <w:tc>
          <w:tcPr>
            <w:tcW w:w="1260" w:type="dxa"/>
          </w:tcPr>
          <w:p w:rsidR="00256D42" w:rsidRDefault="00256D42" w:rsidP="00B14848">
            <w:pPr>
              <w:pStyle w:val="BodyText"/>
              <w:spacing w:before="60"/>
              <w:jc w:val="center"/>
              <w:rPr>
                <w:sz w:val="18"/>
                <w:szCs w:val="18"/>
              </w:rPr>
            </w:pPr>
            <w:r>
              <w:rPr>
                <w:sz w:val="18"/>
                <w:szCs w:val="18"/>
              </w:rPr>
              <w:t>In Person</w:t>
            </w:r>
          </w:p>
        </w:tc>
        <w:tc>
          <w:tcPr>
            <w:tcW w:w="1080" w:type="dxa"/>
          </w:tcPr>
          <w:p w:rsidR="00256D42" w:rsidRDefault="00382338" w:rsidP="00B14848">
            <w:pPr>
              <w:pStyle w:val="BodyText"/>
              <w:spacing w:before="60"/>
              <w:jc w:val="center"/>
              <w:rPr>
                <w:sz w:val="18"/>
                <w:szCs w:val="18"/>
              </w:rPr>
            </w:pPr>
            <w:r>
              <w:rPr>
                <w:sz w:val="18"/>
                <w:szCs w:val="18"/>
              </w:rPr>
              <w:t>Support</w:t>
            </w:r>
          </w:p>
        </w:tc>
        <w:tc>
          <w:tcPr>
            <w:tcW w:w="1350" w:type="dxa"/>
          </w:tcPr>
          <w:p w:rsidR="00256D42" w:rsidRDefault="00382338"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382338" w:rsidP="00B14848">
            <w:pPr>
              <w:pStyle w:val="BodyText"/>
              <w:spacing w:before="60"/>
              <w:rPr>
                <w:sz w:val="18"/>
                <w:szCs w:val="18"/>
              </w:rPr>
            </w:pPr>
            <w:r>
              <w:rPr>
                <w:sz w:val="18"/>
                <w:szCs w:val="18"/>
              </w:rPr>
              <w:t>David Taylor</w:t>
            </w:r>
          </w:p>
        </w:tc>
        <w:tc>
          <w:tcPr>
            <w:tcW w:w="3600" w:type="dxa"/>
          </w:tcPr>
          <w:p w:rsidR="00256D42" w:rsidRDefault="00382338" w:rsidP="00B14848">
            <w:pPr>
              <w:pStyle w:val="BodyText"/>
              <w:spacing w:before="60"/>
              <w:rPr>
                <w:sz w:val="18"/>
                <w:szCs w:val="18"/>
              </w:rPr>
            </w:pPr>
            <w:r>
              <w:rPr>
                <w:sz w:val="18"/>
                <w:szCs w:val="18"/>
              </w:rPr>
              <w:t>Director of Standards Regulatory Compliance, NERC</w:t>
            </w:r>
          </w:p>
        </w:tc>
        <w:tc>
          <w:tcPr>
            <w:tcW w:w="1260" w:type="dxa"/>
          </w:tcPr>
          <w:p w:rsidR="00256D42" w:rsidRDefault="00256D42" w:rsidP="00B14848">
            <w:pPr>
              <w:pStyle w:val="BodyText"/>
              <w:spacing w:before="60"/>
              <w:rPr>
                <w:sz w:val="18"/>
                <w:szCs w:val="18"/>
              </w:rPr>
            </w:pPr>
          </w:p>
        </w:tc>
        <w:tc>
          <w:tcPr>
            <w:tcW w:w="1080" w:type="dxa"/>
          </w:tcPr>
          <w:p w:rsidR="00256D42" w:rsidRDefault="00256D42" w:rsidP="00B14848">
            <w:pPr>
              <w:pStyle w:val="BodyText"/>
              <w:spacing w:before="60"/>
              <w:rPr>
                <w:sz w:val="18"/>
                <w:szCs w:val="18"/>
              </w:rPr>
            </w:pPr>
          </w:p>
        </w:tc>
        <w:tc>
          <w:tcPr>
            <w:tcW w:w="1350" w:type="dxa"/>
          </w:tcPr>
          <w:p w:rsidR="00256D42" w:rsidRDefault="00256D42" w:rsidP="00B14848">
            <w:pPr>
              <w:pStyle w:val="BodyText"/>
              <w:spacing w:before="60"/>
              <w:rPr>
                <w:sz w:val="18"/>
                <w:szCs w:val="18"/>
              </w:rPr>
            </w:pPr>
          </w:p>
        </w:tc>
      </w:tr>
      <w:tr w:rsidR="00B14848" w:rsidTr="00F13D23">
        <w:tblPrEx>
          <w:tblCellMar>
            <w:top w:w="0" w:type="dxa"/>
            <w:bottom w:w="0" w:type="dxa"/>
          </w:tblCellMar>
        </w:tblPrEx>
        <w:tc>
          <w:tcPr>
            <w:tcW w:w="5868"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r>
              <w:rPr>
                <w:b/>
                <w:smallCaps/>
                <w:sz w:val="18"/>
                <w:szCs w:val="18"/>
              </w:rPr>
              <w:t>End Users Segment</w:t>
            </w:r>
          </w:p>
        </w:tc>
        <w:tc>
          <w:tcPr>
            <w:tcW w:w="1260" w:type="dxa"/>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18"/>
                <w:szCs w:val="18"/>
              </w:rPr>
            </w:pPr>
          </w:p>
        </w:tc>
        <w:tc>
          <w:tcPr>
            <w:tcW w:w="2430"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18"/>
                <w:szCs w:val="18"/>
              </w:rPr>
            </w:pPr>
          </w:p>
        </w:tc>
      </w:tr>
      <w:tr w:rsidR="00382338" w:rsidTr="00F13D23">
        <w:tblPrEx>
          <w:tblCellMar>
            <w:top w:w="0" w:type="dxa"/>
            <w:bottom w:w="0" w:type="dxa"/>
          </w:tblCellMar>
        </w:tblPrEx>
        <w:tc>
          <w:tcPr>
            <w:tcW w:w="2268" w:type="dxa"/>
          </w:tcPr>
          <w:p w:rsidR="00382338" w:rsidRDefault="00382338" w:rsidP="00B14848">
            <w:pPr>
              <w:pStyle w:val="BodyText"/>
              <w:spacing w:before="60"/>
              <w:rPr>
                <w:sz w:val="18"/>
                <w:szCs w:val="18"/>
              </w:rPr>
            </w:pPr>
            <w:r>
              <w:rPr>
                <w:sz w:val="18"/>
                <w:szCs w:val="18"/>
              </w:rPr>
              <w:t>Pam Stonier</w:t>
            </w:r>
          </w:p>
        </w:tc>
        <w:tc>
          <w:tcPr>
            <w:tcW w:w="3600" w:type="dxa"/>
          </w:tcPr>
          <w:p w:rsidR="00382338" w:rsidRDefault="00382338" w:rsidP="00B14848">
            <w:pPr>
              <w:pStyle w:val="BodyText"/>
              <w:spacing w:before="60"/>
              <w:rPr>
                <w:sz w:val="18"/>
                <w:szCs w:val="18"/>
              </w:rPr>
            </w:pPr>
            <w:r>
              <w:rPr>
                <w:sz w:val="18"/>
                <w:szCs w:val="18"/>
              </w:rPr>
              <w:t xml:space="preserve">Utilities Analyst, </w:t>
            </w:r>
            <w:smartTag w:uri="urn:schemas-microsoft-com:office:smarttags" w:element="State">
              <w:smartTag w:uri="urn:schemas-microsoft-com:office:smarttags" w:element="place">
                <w:r>
                  <w:rPr>
                    <w:sz w:val="18"/>
                    <w:szCs w:val="18"/>
                  </w:rPr>
                  <w:t>Vermont</w:t>
                </w:r>
              </w:smartTag>
            </w:smartTag>
            <w:r>
              <w:rPr>
                <w:sz w:val="18"/>
                <w:szCs w:val="18"/>
              </w:rPr>
              <w:t xml:space="preserve"> Public Service Board</w:t>
            </w:r>
          </w:p>
        </w:tc>
        <w:tc>
          <w:tcPr>
            <w:tcW w:w="1260" w:type="dxa"/>
          </w:tcPr>
          <w:p w:rsidR="00382338" w:rsidRDefault="00382338" w:rsidP="00B14848">
            <w:pPr>
              <w:pStyle w:val="BodyText"/>
              <w:spacing w:before="60"/>
              <w:rPr>
                <w:sz w:val="18"/>
                <w:szCs w:val="18"/>
              </w:rPr>
            </w:pPr>
          </w:p>
        </w:tc>
        <w:tc>
          <w:tcPr>
            <w:tcW w:w="1080" w:type="dxa"/>
          </w:tcPr>
          <w:p w:rsidR="00382338" w:rsidRDefault="00382338" w:rsidP="00B14848">
            <w:pPr>
              <w:pStyle w:val="BodyText"/>
              <w:spacing w:before="60"/>
              <w:rPr>
                <w:sz w:val="18"/>
                <w:szCs w:val="18"/>
              </w:rPr>
            </w:pPr>
          </w:p>
        </w:tc>
        <w:tc>
          <w:tcPr>
            <w:tcW w:w="1350" w:type="dxa"/>
          </w:tcPr>
          <w:p w:rsidR="00382338" w:rsidRDefault="00382338" w:rsidP="00B14848">
            <w:pPr>
              <w:pStyle w:val="BodyText"/>
              <w:spacing w:before="60"/>
              <w:rPr>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Aaron Breidenbaugh</w:t>
              </w:r>
            </w:smartTag>
          </w:p>
        </w:tc>
        <w:tc>
          <w:tcPr>
            <w:tcW w:w="3600" w:type="dxa"/>
          </w:tcPr>
          <w:p w:rsidR="00256D42" w:rsidRDefault="00256D42" w:rsidP="00B14848">
            <w:pPr>
              <w:pStyle w:val="BodyText"/>
              <w:spacing w:before="60"/>
              <w:rPr>
                <w:sz w:val="18"/>
                <w:szCs w:val="18"/>
              </w:rPr>
            </w:pPr>
            <w:bookmarkStart w:id="3" w:name="OLE_LINK2"/>
            <w:bookmarkStart w:id="4" w:name="OLE_LINK3"/>
            <w:r>
              <w:rPr>
                <w:sz w:val="18"/>
                <w:szCs w:val="18"/>
              </w:rPr>
              <w:t xml:space="preserve">Senior Manager - </w:t>
            </w:r>
            <w:r>
              <w:rPr>
                <w:bCs/>
                <w:sz w:val="18"/>
                <w:szCs w:val="18"/>
              </w:rPr>
              <w:t>Regulatory Affairs and Public Policy - New York</w:t>
            </w:r>
            <w:r>
              <w:rPr>
                <w:sz w:val="18"/>
                <w:szCs w:val="18"/>
              </w:rPr>
              <w:t>, EnerNOC, Inc.</w:t>
            </w:r>
            <w:bookmarkEnd w:id="3"/>
            <w:bookmarkEnd w:id="4"/>
          </w:p>
        </w:tc>
        <w:tc>
          <w:tcPr>
            <w:tcW w:w="1260" w:type="dxa"/>
          </w:tcPr>
          <w:p w:rsidR="00256D42" w:rsidRDefault="00256D42" w:rsidP="00B14848">
            <w:pPr>
              <w:pStyle w:val="BodyText"/>
              <w:spacing w:before="60"/>
              <w:rPr>
                <w:sz w:val="18"/>
                <w:szCs w:val="18"/>
              </w:rPr>
            </w:pPr>
          </w:p>
        </w:tc>
        <w:tc>
          <w:tcPr>
            <w:tcW w:w="1080" w:type="dxa"/>
          </w:tcPr>
          <w:p w:rsidR="00256D42" w:rsidRDefault="00256D42" w:rsidP="00B14848">
            <w:pPr>
              <w:pStyle w:val="BodyText"/>
              <w:spacing w:before="60"/>
              <w:rPr>
                <w:sz w:val="18"/>
                <w:szCs w:val="18"/>
              </w:rPr>
            </w:pPr>
          </w:p>
        </w:tc>
        <w:tc>
          <w:tcPr>
            <w:tcW w:w="1350" w:type="dxa"/>
          </w:tcPr>
          <w:p w:rsidR="00256D42" w:rsidRDefault="00256D42" w:rsidP="00B14848">
            <w:pPr>
              <w:pStyle w:val="BodyText"/>
              <w:spacing w:before="60"/>
              <w:rPr>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Lou Ann Westerfield</w:t>
              </w:r>
            </w:smartTag>
          </w:p>
        </w:tc>
        <w:tc>
          <w:tcPr>
            <w:tcW w:w="3600" w:type="dxa"/>
          </w:tcPr>
          <w:p w:rsidR="00256D42" w:rsidRDefault="00256D42" w:rsidP="00B14848">
            <w:pPr>
              <w:pStyle w:val="BodyText"/>
              <w:spacing w:before="60"/>
              <w:rPr>
                <w:sz w:val="18"/>
                <w:szCs w:val="18"/>
              </w:rPr>
            </w:pPr>
            <w:r>
              <w:rPr>
                <w:sz w:val="18"/>
                <w:szCs w:val="18"/>
              </w:rPr>
              <w:t xml:space="preserve">Policy Strategist, </w:t>
            </w:r>
            <w:smartTag w:uri="urn:schemas-microsoft-com:office:smarttags" w:element="place">
              <w:smartTag w:uri="urn:schemas-microsoft-com:office:smarttags" w:element="State">
                <w:r>
                  <w:rPr>
                    <w:sz w:val="18"/>
                    <w:szCs w:val="18"/>
                  </w:rPr>
                  <w:t>Idaho</w:t>
                </w:r>
              </w:smartTag>
            </w:smartTag>
            <w:r>
              <w:rPr>
                <w:sz w:val="18"/>
                <w:szCs w:val="18"/>
              </w:rPr>
              <w:t xml:space="preserve"> Public Utilities Commission, rep. National Association of Regulatory Utility Commissioners</w:t>
            </w:r>
          </w:p>
        </w:tc>
        <w:tc>
          <w:tcPr>
            <w:tcW w:w="1260" w:type="dxa"/>
          </w:tcPr>
          <w:p w:rsidR="00256D42" w:rsidRDefault="00256D42" w:rsidP="00B14848">
            <w:pPr>
              <w:pStyle w:val="BodyText"/>
              <w:spacing w:before="60"/>
              <w:rPr>
                <w:sz w:val="18"/>
                <w:szCs w:val="18"/>
              </w:rPr>
            </w:pPr>
          </w:p>
        </w:tc>
        <w:tc>
          <w:tcPr>
            <w:tcW w:w="1080" w:type="dxa"/>
          </w:tcPr>
          <w:p w:rsidR="00256D42" w:rsidRDefault="00256D42" w:rsidP="00B14848">
            <w:pPr>
              <w:pStyle w:val="BodyText"/>
              <w:spacing w:before="60"/>
              <w:rPr>
                <w:sz w:val="18"/>
                <w:szCs w:val="18"/>
              </w:rPr>
            </w:pPr>
          </w:p>
        </w:tc>
        <w:tc>
          <w:tcPr>
            <w:tcW w:w="1350" w:type="dxa"/>
          </w:tcPr>
          <w:p w:rsidR="00256D42" w:rsidRDefault="00256D42" w:rsidP="00B14848">
            <w:pPr>
              <w:pStyle w:val="BodyText"/>
              <w:spacing w:before="60"/>
              <w:rPr>
                <w:sz w:val="18"/>
                <w:szCs w:val="18"/>
              </w:rPr>
            </w:pP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Jesse D. Hurley</w:t>
            </w:r>
          </w:p>
        </w:tc>
        <w:tc>
          <w:tcPr>
            <w:tcW w:w="3600" w:type="dxa"/>
          </w:tcPr>
          <w:p w:rsidR="00256D42" w:rsidRDefault="00256D42" w:rsidP="00B14848">
            <w:pPr>
              <w:pStyle w:val="TableText"/>
              <w:spacing w:before="60"/>
              <w:rPr>
                <w:rFonts w:ascii="Times New Roman" w:hAnsi="Times New Roman"/>
                <w:sz w:val="18"/>
                <w:szCs w:val="18"/>
              </w:rPr>
            </w:pPr>
            <w:r>
              <w:rPr>
                <w:rFonts w:ascii="Times New Roman" w:hAnsi="Times New Roman"/>
                <w:sz w:val="18"/>
                <w:szCs w:val="18"/>
              </w:rPr>
              <w:t>Chief Executive Officer, Shift Research, LLC</w:t>
            </w:r>
          </w:p>
        </w:tc>
        <w:tc>
          <w:tcPr>
            <w:tcW w:w="1260" w:type="dxa"/>
          </w:tcPr>
          <w:p w:rsidR="00256D42" w:rsidRDefault="00256D42" w:rsidP="00B14848">
            <w:pPr>
              <w:pStyle w:val="BodyText"/>
              <w:spacing w:before="60"/>
              <w:jc w:val="center"/>
              <w:rPr>
                <w:sz w:val="18"/>
                <w:szCs w:val="18"/>
              </w:rPr>
            </w:pPr>
            <w:r>
              <w:rPr>
                <w:sz w:val="18"/>
                <w:szCs w:val="18"/>
              </w:rPr>
              <w:t>Phone</w:t>
            </w:r>
          </w:p>
        </w:tc>
        <w:tc>
          <w:tcPr>
            <w:tcW w:w="1080" w:type="dxa"/>
          </w:tcPr>
          <w:p w:rsidR="00256D42" w:rsidRDefault="00256D42" w:rsidP="00B14848">
            <w:pPr>
              <w:pStyle w:val="BodyText"/>
              <w:spacing w:before="60"/>
              <w:rPr>
                <w:sz w:val="18"/>
                <w:szCs w:val="18"/>
              </w:rPr>
            </w:pPr>
          </w:p>
        </w:tc>
        <w:tc>
          <w:tcPr>
            <w:tcW w:w="1350" w:type="dxa"/>
          </w:tcPr>
          <w:p w:rsidR="00256D42" w:rsidRDefault="00256D42" w:rsidP="00B14848">
            <w:pPr>
              <w:pStyle w:val="BodyText"/>
              <w:spacing w:before="60"/>
              <w:rPr>
                <w:sz w:val="18"/>
                <w:szCs w:val="18"/>
              </w:rPr>
            </w:pPr>
          </w:p>
        </w:tc>
      </w:tr>
      <w:tr w:rsidR="00256D42" w:rsidTr="00F13D23">
        <w:tblPrEx>
          <w:tblCellMar>
            <w:top w:w="0" w:type="dxa"/>
            <w:bottom w:w="0" w:type="dxa"/>
          </w:tblCellMar>
        </w:tblPrEx>
        <w:tc>
          <w:tcPr>
            <w:tcW w:w="2268" w:type="dxa"/>
            <w:tcBorders>
              <w:bottom w:val="single" w:sz="4" w:space="0" w:color="auto"/>
            </w:tcBorders>
          </w:tcPr>
          <w:p w:rsidR="00256D42" w:rsidRDefault="00256D42" w:rsidP="00B14848">
            <w:pPr>
              <w:pStyle w:val="BodyText"/>
              <w:spacing w:before="60"/>
              <w:rPr>
                <w:sz w:val="18"/>
                <w:szCs w:val="18"/>
              </w:rPr>
            </w:pPr>
            <w:smartTag w:uri="urn:schemas-microsoft-com:office:smarttags" w:element="PersonName">
              <w:r>
                <w:rPr>
                  <w:sz w:val="18"/>
                  <w:szCs w:val="18"/>
                </w:rPr>
                <w:t>Paul Sorenson</w:t>
              </w:r>
            </w:smartTag>
          </w:p>
        </w:tc>
        <w:tc>
          <w:tcPr>
            <w:tcW w:w="3600" w:type="dxa"/>
            <w:tcBorders>
              <w:bottom w:val="single" w:sz="4" w:space="0" w:color="auto"/>
            </w:tcBorders>
          </w:tcPr>
          <w:p w:rsidR="00256D42" w:rsidRDefault="00256D42" w:rsidP="00B14848">
            <w:pPr>
              <w:pStyle w:val="BodyText"/>
              <w:spacing w:before="60"/>
              <w:rPr>
                <w:sz w:val="18"/>
                <w:szCs w:val="18"/>
              </w:rPr>
            </w:pPr>
            <w:r>
              <w:rPr>
                <w:sz w:val="18"/>
                <w:szCs w:val="18"/>
              </w:rPr>
              <w:t>Vice President - Central Markets Strategy, Open Access Technology International, Inc.</w:t>
            </w:r>
          </w:p>
        </w:tc>
        <w:tc>
          <w:tcPr>
            <w:tcW w:w="1260" w:type="dxa"/>
            <w:tcBorders>
              <w:bottom w:val="single" w:sz="4" w:space="0" w:color="auto"/>
            </w:tcBorders>
          </w:tcPr>
          <w:p w:rsidR="00256D42" w:rsidRDefault="00256D42" w:rsidP="00B14848">
            <w:pPr>
              <w:pStyle w:val="BodyText"/>
              <w:spacing w:before="60"/>
              <w:jc w:val="center"/>
              <w:rPr>
                <w:sz w:val="18"/>
                <w:szCs w:val="18"/>
              </w:rPr>
            </w:pPr>
            <w:r>
              <w:rPr>
                <w:sz w:val="18"/>
                <w:szCs w:val="18"/>
              </w:rPr>
              <w:t>In Person</w:t>
            </w:r>
          </w:p>
        </w:tc>
        <w:tc>
          <w:tcPr>
            <w:tcW w:w="1080" w:type="dxa"/>
            <w:tcBorders>
              <w:bottom w:val="single" w:sz="4" w:space="0" w:color="auto"/>
            </w:tcBorders>
          </w:tcPr>
          <w:p w:rsidR="00256D42" w:rsidRDefault="00382338" w:rsidP="00B14848">
            <w:pPr>
              <w:pStyle w:val="BodyText"/>
              <w:spacing w:before="60"/>
              <w:jc w:val="center"/>
              <w:rPr>
                <w:sz w:val="18"/>
                <w:szCs w:val="18"/>
              </w:rPr>
            </w:pPr>
            <w:r>
              <w:rPr>
                <w:sz w:val="18"/>
                <w:szCs w:val="18"/>
              </w:rPr>
              <w:t>Support</w:t>
            </w:r>
          </w:p>
        </w:tc>
        <w:tc>
          <w:tcPr>
            <w:tcW w:w="1350" w:type="dxa"/>
            <w:tcBorders>
              <w:bottom w:val="single" w:sz="4" w:space="0" w:color="auto"/>
            </w:tcBorders>
          </w:tcPr>
          <w:p w:rsidR="00256D42" w:rsidRDefault="00382338" w:rsidP="00382338">
            <w:pPr>
              <w:pStyle w:val="BodyText"/>
              <w:spacing w:before="60"/>
              <w:jc w:val="center"/>
              <w:rPr>
                <w:sz w:val="18"/>
                <w:szCs w:val="18"/>
              </w:rPr>
            </w:pPr>
            <w:r>
              <w:rPr>
                <w:sz w:val="18"/>
                <w:szCs w:val="18"/>
              </w:rPr>
              <w:t>Support</w:t>
            </w:r>
          </w:p>
        </w:tc>
      </w:tr>
      <w:tr w:rsidR="00B14848" w:rsidTr="00F13D23">
        <w:tblPrEx>
          <w:tblCellMar>
            <w:top w:w="0" w:type="dxa"/>
            <w:bottom w:w="0" w:type="dxa"/>
          </w:tblCellMar>
        </w:tblPrEx>
        <w:tc>
          <w:tcPr>
            <w:tcW w:w="5868"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18"/>
                <w:szCs w:val="18"/>
              </w:rPr>
            </w:pPr>
            <w:r>
              <w:rPr>
                <w:b/>
                <w:smallCaps/>
                <w:sz w:val="18"/>
                <w:szCs w:val="18"/>
              </w:rPr>
              <w:t>Independent Grid Operators/Planners</w:t>
            </w:r>
          </w:p>
        </w:tc>
        <w:tc>
          <w:tcPr>
            <w:tcW w:w="1260" w:type="dxa"/>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p>
        </w:tc>
        <w:tc>
          <w:tcPr>
            <w:tcW w:w="2430" w:type="dxa"/>
            <w:gridSpan w:val="2"/>
            <w:tcBorders>
              <w:top w:val="single" w:sz="4" w:space="0" w:color="auto"/>
              <w:bottom w:val="single" w:sz="4" w:space="0" w:color="auto"/>
            </w:tcBorders>
          </w:tcPr>
          <w:p w:rsidR="00B14848" w:rsidRDefault="00B14848" w:rsidP="00B1484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18"/>
                <w:szCs w:val="18"/>
              </w:rPr>
            </w:pPr>
          </w:p>
        </w:tc>
      </w:tr>
      <w:tr w:rsidR="00256D42" w:rsidTr="00F13D23">
        <w:tblPrEx>
          <w:tblCellMar>
            <w:top w:w="0" w:type="dxa"/>
            <w:bottom w:w="0" w:type="dxa"/>
          </w:tblCellMar>
        </w:tblPrEx>
        <w:tc>
          <w:tcPr>
            <w:tcW w:w="2268" w:type="dxa"/>
            <w:tcBorders>
              <w:top w:val="single" w:sz="4" w:space="0" w:color="auto"/>
            </w:tcBorders>
          </w:tcPr>
          <w:p w:rsidR="00256D42" w:rsidRDefault="00256D42" w:rsidP="00B14848">
            <w:pPr>
              <w:pStyle w:val="BodyText"/>
              <w:spacing w:before="60"/>
              <w:rPr>
                <w:sz w:val="18"/>
                <w:szCs w:val="18"/>
              </w:rPr>
            </w:pPr>
            <w:r>
              <w:rPr>
                <w:sz w:val="18"/>
                <w:szCs w:val="18"/>
              </w:rPr>
              <w:t xml:space="preserve">Cathy Wesley for </w:t>
            </w:r>
            <w:r w:rsidR="00382338">
              <w:rPr>
                <w:sz w:val="18"/>
                <w:szCs w:val="18"/>
              </w:rPr>
              <w:t>Chris Advena</w:t>
            </w:r>
          </w:p>
        </w:tc>
        <w:tc>
          <w:tcPr>
            <w:tcW w:w="3600" w:type="dxa"/>
            <w:tcBorders>
              <w:top w:val="single" w:sz="4" w:space="0" w:color="auto"/>
            </w:tcBorders>
          </w:tcPr>
          <w:p w:rsidR="00256D42" w:rsidRDefault="00576CE1" w:rsidP="00B14848">
            <w:pPr>
              <w:pStyle w:val="BodyText"/>
              <w:spacing w:before="60"/>
              <w:rPr>
                <w:sz w:val="18"/>
                <w:szCs w:val="18"/>
              </w:rPr>
            </w:pPr>
            <w:r>
              <w:rPr>
                <w:sz w:val="18"/>
                <w:szCs w:val="18"/>
              </w:rPr>
              <w:t>Manager – Transmission Service</w:t>
            </w:r>
            <w:r w:rsidR="00256D42">
              <w:rPr>
                <w:sz w:val="18"/>
                <w:szCs w:val="18"/>
              </w:rPr>
              <w:t>, PJM Interconnection, LLC</w:t>
            </w:r>
          </w:p>
        </w:tc>
        <w:tc>
          <w:tcPr>
            <w:tcW w:w="1260" w:type="dxa"/>
            <w:tcBorders>
              <w:top w:val="single" w:sz="4" w:space="0" w:color="auto"/>
            </w:tcBorders>
          </w:tcPr>
          <w:p w:rsidR="00256D42" w:rsidRDefault="00576CE1" w:rsidP="00B14848">
            <w:pPr>
              <w:pStyle w:val="BodyText"/>
              <w:spacing w:before="60"/>
              <w:jc w:val="center"/>
              <w:rPr>
                <w:sz w:val="18"/>
                <w:szCs w:val="18"/>
              </w:rPr>
            </w:pPr>
            <w:r>
              <w:rPr>
                <w:sz w:val="18"/>
                <w:szCs w:val="18"/>
              </w:rPr>
              <w:t>Phone</w:t>
            </w:r>
          </w:p>
        </w:tc>
        <w:tc>
          <w:tcPr>
            <w:tcW w:w="1080" w:type="dxa"/>
            <w:tcBorders>
              <w:top w:val="single" w:sz="4" w:space="0" w:color="auto"/>
            </w:tcBorders>
          </w:tcPr>
          <w:p w:rsidR="00256D42" w:rsidRDefault="00576CE1" w:rsidP="00B14848">
            <w:pPr>
              <w:pStyle w:val="BodyText"/>
              <w:spacing w:before="60"/>
              <w:jc w:val="center"/>
              <w:rPr>
                <w:sz w:val="18"/>
                <w:szCs w:val="18"/>
              </w:rPr>
            </w:pPr>
            <w:r>
              <w:rPr>
                <w:sz w:val="18"/>
                <w:szCs w:val="18"/>
              </w:rPr>
              <w:t>Support</w:t>
            </w:r>
          </w:p>
        </w:tc>
        <w:tc>
          <w:tcPr>
            <w:tcW w:w="1350" w:type="dxa"/>
            <w:tcBorders>
              <w:top w:val="single" w:sz="4" w:space="0" w:color="auto"/>
            </w:tcBorders>
          </w:tcPr>
          <w:p w:rsidR="00256D42" w:rsidRDefault="00576CE1"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Jim Castle</w:t>
              </w:r>
            </w:smartTag>
          </w:p>
        </w:tc>
        <w:tc>
          <w:tcPr>
            <w:tcW w:w="3600" w:type="dxa"/>
          </w:tcPr>
          <w:p w:rsidR="00256D42" w:rsidRDefault="00256D42" w:rsidP="00B14848">
            <w:pPr>
              <w:pStyle w:val="BodyText"/>
              <w:spacing w:before="60"/>
              <w:rPr>
                <w:sz w:val="18"/>
                <w:szCs w:val="18"/>
              </w:rPr>
            </w:pPr>
            <w:r>
              <w:rPr>
                <w:sz w:val="18"/>
                <w:szCs w:val="18"/>
              </w:rPr>
              <w:t>Manager - Grid Operations, New York Independent System Operator, Inc.</w:t>
            </w:r>
          </w:p>
        </w:tc>
        <w:tc>
          <w:tcPr>
            <w:tcW w:w="1260" w:type="dxa"/>
          </w:tcPr>
          <w:p w:rsidR="00256D42" w:rsidRDefault="00256D42" w:rsidP="00B14848">
            <w:pPr>
              <w:pStyle w:val="BodyText"/>
              <w:spacing w:before="60"/>
              <w:jc w:val="center"/>
              <w:rPr>
                <w:sz w:val="18"/>
                <w:szCs w:val="18"/>
              </w:rPr>
            </w:pPr>
            <w:r>
              <w:rPr>
                <w:sz w:val="18"/>
                <w:szCs w:val="18"/>
              </w:rPr>
              <w:t>In Person</w:t>
            </w:r>
          </w:p>
        </w:tc>
        <w:tc>
          <w:tcPr>
            <w:tcW w:w="1080" w:type="dxa"/>
          </w:tcPr>
          <w:p w:rsidR="00256D42" w:rsidRDefault="00576CE1" w:rsidP="00B14848">
            <w:pPr>
              <w:pStyle w:val="BodyText"/>
              <w:spacing w:before="60"/>
              <w:jc w:val="center"/>
              <w:rPr>
                <w:sz w:val="18"/>
                <w:szCs w:val="18"/>
              </w:rPr>
            </w:pPr>
            <w:r>
              <w:rPr>
                <w:sz w:val="18"/>
                <w:szCs w:val="18"/>
              </w:rPr>
              <w:t>Support</w:t>
            </w:r>
          </w:p>
        </w:tc>
        <w:tc>
          <w:tcPr>
            <w:tcW w:w="1350" w:type="dxa"/>
          </w:tcPr>
          <w:p w:rsidR="00256D42" w:rsidRDefault="00576CE1"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r>
              <w:rPr>
                <w:sz w:val="18"/>
                <w:szCs w:val="18"/>
              </w:rPr>
              <w:t>Matt Goldberg</w:t>
            </w:r>
          </w:p>
        </w:tc>
        <w:tc>
          <w:tcPr>
            <w:tcW w:w="3600" w:type="dxa"/>
          </w:tcPr>
          <w:p w:rsidR="00256D42" w:rsidRDefault="00256D42" w:rsidP="00B14848">
            <w:pPr>
              <w:pStyle w:val="BodyText"/>
              <w:spacing w:before="60"/>
              <w:rPr>
                <w:sz w:val="18"/>
                <w:szCs w:val="18"/>
              </w:rPr>
            </w:pPr>
            <w:r>
              <w:rPr>
                <w:sz w:val="18"/>
                <w:szCs w:val="18"/>
              </w:rPr>
              <w:t>Director Reliability &amp; Operations Compliance ISO New England, Inc.</w:t>
            </w:r>
          </w:p>
        </w:tc>
        <w:tc>
          <w:tcPr>
            <w:tcW w:w="1260" w:type="dxa"/>
          </w:tcPr>
          <w:p w:rsidR="00256D42" w:rsidRDefault="00576CE1" w:rsidP="00B14848">
            <w:pPr>
              <w:pStyle w:val="BodyText"/>
              <w:spacing w:before="60"/>
              <w:jc w:val="center"/>
              <w:rPr>
                <w:sz w:val="18"/>
                <w:szCs w:val="18"/>
              </w:rPr>
            </w:pPr>
            <w:r>
              <w:rPr>
                <w:sz w:val="18"/>
                <w:szCs w:val="18"/>
              </w:rPr>
              <w:t>Phone</w:t>
            </w:r>
          </w:p>
        </w:tc>
        <w:tc>
          <w:tcPr>
            <w:tcW w:w="1080" w:type="dxa"/>
          </w:tcPr>
          <w:p w:rsidR="00256D42" w:rsidRDefault="00576CE1" w:rsidP="00B14848">
            <w:pPr>
              <w:pStyle w:val="BodyText"/>
              <w:spacing w:before="60"/>
              <w:jc w:val="center"/>
              <w:rPr>
                <w:sz w:val="18"/>
                <w:szCs w:val="18"/>
              </w:rPr>
            </w:pPr>
            <w:r>
              <w:rPr>
                <w:sz w:val="18"/>
                <w:szCs w:val="18"/>
              </w:rPr>
              <w:t>Support</w:t>
            </w:r>
          </w:p>
        </w:tc>
        <w:tc>
          <w:tcPr>
            <w:tcW w:w="1350" w:type="dxa"/>
          </w:tcPr>
          <w:p w:rsidR="00256D42" w:rsidRDefault="00576CE1"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576CE1" w:rsidP="00B14848">
            <w:pPr>
              <w:pStyle w:val="BodyText"/>
              <w:spacing w:before="60"/>
              <w:rPr>
                <w:sz w:val="18"/>
                <w:szCs w:val="18"/>
              </w:rPr>
            </w:pPr>
            <w:r>
              <w:rPr>
                <w:sz w:val="18"/>
                <w:szCs w:val="18"/>
              </w:rPr>
              <w:t>Brian Jacobsen</w:t>
            </w:r>
          </w:p>
        </w:tc>
        <w:tc>
          <w:tcPr>
            <w:tcW w:w="3600" w:type="dxa"/>
          </w:tcPr>
          <w:p w:rsidR="00256D42" w:rsidRDefault="00576CE1" w:rsidP="00B14848">
            <w:pPr>
              <w:pStyle w:val="BodyText"/>
              <w:spacing w:before="60"/>
              <w:rPr>
                <w:sz w:val="18"/>
                <w:szCs w:val="18"/>
              </w:rPr>
            </w:pPr>
            <w:r>
              <w:rPr>
                <w:sz w:val="18"/>
                <w:szCs w:val="18"/>
              </w:rPr>
              <w:t>CAISO Manager</w:t>
            </w:r>
            <w:r w:rsidR="00256D42">
              <w:rPr>
                <w:sz w:val="18"/>
                <w:szCs w:val="18"/>
              </w:rPr>
              <w:t xml:space="preserve"> – </w:t>
            </w:r>
            <w:smartTag w:uri="urn:schemas-microsoft-com:office:smarttags" w:element="City">
              <w:r>
                <w:rPr>
                  <w:sz w:val="18"/>
                  <w:szCs w:val="18"/>
                </w:rPr>
                <w:t>Enterprise</w:t>
              </w:r>
            </w:smartTag>
            <w:r>
              <w:rPr>
                <w:sz w:val="18"/>
                <w:szCs w:val="18"/>
              </w:rPr>
              <w:t xml:space="preserve"> Model Management</w:t>
            </w:r>
            <w:r w:rsidR="00256D42">
              <w:rPr>
                <w:sz w:val="18"/>
                <w:szCs w:val="18"/>
              </w:rPr>
              <w:t xml:space="preserve">, </w:t>
            </w:r>
            <w:smartTag w:uri="urn:schemas-microsoft-com:office:smarttags" w:element="State">
              <w:smartTag w:uri="urn:schemas-microsoft-com:office:smarttags" w:element="place">
                <w:r w:rsidR="00256D42">
                  <w:rPr>
                    <w:sz w:val="18"/>
                    <w:szCs w:val="18"/>
                  </w:rPr>
                  <w:t>California</w:t>
                </w:r>
              </w:smartTag>
            </w:smartTag>
            <w:r w:rsidR="00256D42">
              <w:rPr>
                <w:sz w:val="18"/>
                <w:szCs w:val="18"/>
              </w:rPr>
              <w:t xml:space="preserve"> ISO</w:t>
            </w:r>
          </w:p>
        </w:tc>
        <w:tc>
          <w:tcPr>
            <w:tcW w:w="1260" w:type="dxa"/>
          </w:tcPr>
          <w:p w:rsidR="00256D42" w:rsidRDefault="00576CE1" w:rsidP="00B14848">
            <w:pPr>
              <w:pStyle w:val="BodyText"/>
              <w:spacing w:before="60"/>
              <w:jc w:val="center"/>
              <w:rPr>
                <w:sz w:val="18"/>
                <w:szCs w:val="18"/>
              </w:rPr>
            </w:pPr>
            <w:r>
              <w:rPr>
                <w:sz w:val="18"/>
                <w:szCs w:val="18"/>
              </w:rPr>
              <w:t>Phone</w:t>
            </w:r>
          </w:p>
        </w:tc>
        <w:tc>
          <w:tcPr>
            <w:tcW w:w="1080" w:type="dxa"/>
          </w:tcPr>
          <w:p w:rsidR="00256D42" w:rsidRDefault="00576CE1" w:rsidP="00B14848">
            <w:pPr>
              <w:pStyle w:val="BodyText"/>
              <w:spacing w:before="60"/>
              <w:jc w:val="center"/>
              <w:rPr>
                <w:sz w:val="18"/>
                <w:szCs w:val="18"/>
              </w:rPr>
            </w:pPr>
            <w:r>
              <w:rPr>
                <w:sz w:val="18"/>
                <w:szCs w:val="18"/>
              </w:rPr>
              <w:t>Support</w:t>
            </w:r>
          </w:p>
        </w:tc>
        <w:tc>
          <w:tcPr>
            <w:tcW w:w="1350" w:type="dxa"/>
          </w:tcPr>
          <w:p w:rsidR="00256D42" w:rsidRDefault="00576CE1"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Joel Mickey</w:t>
              </w:r>
            </w:smartTag>
          </w:p>
        </w:tc>
        <w:tc>
          <w:tcPr>
            <w:tcW w:w="3600" w:type="dxa"/>
          </w:tcPr>
          <w:p w:rsidR="00256D42" w:rsidRDefault="00256D42" w:rsidP="00B14848">
            <w:pPr>
              <w:pStyle w:val="BodyText"/>
              <w:spacing w:before="60"/>
              <w:rPr>
                <w:sz w:val="18"/>
                <w:szCs w:val="18"/>
              </w:rPr>
            </w:pPr>
            <w:r>
              <w:rPr>
                <w:sz w:val="18"/>
                <w:szCs w:val="18"/>
              </w:rPr>
              <w:t xml:space="preserve">Director of Grid Operations, Electric Reliability Council of </w:t>
            </w:r>
            <w:smartTag w:uri="urn:schemas-microsoft-com:office:smarttags" w:element="place">
              <w:smartTag w:uri="urn:schemas-microsoft-com:office:smarttags" w:element="State">
                <w:r>
                  <w:rPr>
                    <w:sz w:val="18"/>
                    <w:szCs w:val="18"/>
                  </w:rPr>
                  <w:t>Texas</w:t>
                </w:r>
              </w:smartTag>
            </w:smartTag>
          </w:p>
        </w:tc>
        <w:tc>
          <w:tcPr>
            <w:tcW w:w="1260" w:type="dxa"/>
          </w:tcPr>
          <w:p w:rsidR="00256D42" w:rsidRDefault="00576CE1" w:rsidP="00B14848">
            <w:pPr>
              <w:pStyle w:val="BodyText"/>
              <w:spacing w:before="60"/>
              <w:jc w:val="center"/>
              <w:rPr>
                <w:sz w:val="18"/>
                <w:szCs w:val="18"/>
              </w:rPr>
            </w:pPr>
            <w:r>
              <w:rPr>
                <w:sz w:val="18"/>
                <w:szCs w:val="18"/>
              </w:rPr>
              <w:t>Phone</w:t>
            </w:r>
          </w:p>
        </w:tc>
        <w:tc>
          <w:tcPr>
            <w:tcW w:w="1080" w:type="dxa"/>
          </w:tcPr>
          <w:p w:rsidR="00256D42" w:rsidRDefault="00576CE1" w:rsidP="00B14848">
            <w:pPr>
              <w:pStyle w:val="BodyText"/>
              <w:spacing w:before="60"/>
              <w:jc w:val="center"/>
              <w:rPr>
                <w:sz w:val="18"/>
                <w:szCs w:val="18"/>
              </w:rPr>
            </w:pPr>
            <w:r>
              <w:rPr>
                <w:sz w:val="18"/>
                <w:szCs w:val="18"/>
              </w:rPr>
              <w:t>Support</w:t>
            </w:r>
          </w:p>
        </w:tc>
        <w:tc>
          <w:tcPr>
            <w:tcW w:w="1350" w:type="dxa"/>
          </w:tcPr>
          <w:p w:rsidR="00256D42" w:rsidRDefault="00576CE1"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Pr>
          <w:p w:rsidR="00256D42" w:rsidRDefault="00256D42" w:rsidP="00B14848">
            <w:pPr>
              <w:pStyle w:val="BodyText"/>
              <w:spacing w:before="60"/>
              <w:rPr>
                <w:sz w:val="18"/>
                <w:szCs w:val="18"/>
              </w:rPr>
            </w:pPr>
            <w:smartTag w:uri="urn:schemas-microsoft-com:office:smarttags" w:element="PersonName">
              <w:r>
                <w:rPr>
                  <w:sz w:val="18"/>
                  <w:szCs w:val="18"/>
                </w:rPr>
                <w:t>Ed Skiba</w:t>
              </w:r>
            </w:smartTag>
          </w:p>
        </w:tc>
        <w:tc>
          <w:tcPr>
            <w:tcW w:w="3600" w:type="dxa"/>
          </w:tcPr>
          <w:p w:rsidR="00256D42" w:rsidRDefault="00256D42" w:rsidP="00B14848">
            <w:pPr>
              <w:pStyle w:val="BodyText"/>
              <w:spacing w:before="60"/>
              <w:rPr>
                <w:sz w:val="18"/>
                <w:szCs w:val="18"/>
              </w:rPr>
            </w:pPr>
            <w:r>
              <w:rPr>
                <w:sz w:val="18"/>
                <w:szCs w:val="18"/>
              </w:rPr>
              <w:t xml:space="preserve">Consulting Advisor, Standards Compliance &amp; Strategy, </w:t>
            </w:r>
            <w:smartTag w:uri="urn:schemas-microsoft-com:office:smarttags" w:element="place">
              <w:r>
                <w:rPr>
                  <w:sz w:val="18"/>
                  <w:szCs w:val="18"/>
                </w:rPr>
                <w:t>Midwest</w:t>
              </w:r>
            </w:smartTag>
            <w:r>
              <w:rPr>
                <w:sz w:val="18"/>
                <w:szCs w:val="18"/>
              </w:rPr>
              <w:t xml:space="preserve"> ISO</w:t>
            </w:r>
          </w:p>
        </w:tc>
        <w:tc>
          <w:tcPr>
            <w:tcW w:w="1260" w:type="dxa"/>
          </w:tcPr>
          <w:p w:rsidR="00256D42" w:rsidRDefault="00256D42" w:rsidP="00B14848">
            <w:pPr>
              <w:pStyle w:val="BodyText"/>
              <w:spacing w:before="60"/>
              <w:jc w:val="center"/>
              <w:rPr>
                <w:sz w:val="18"/>
                <w:szCs w:val="18"/>
              </w:rPr>
            </w:pPr>
            <w:r>
              <w:rPr>
                <w:sz w:val="18"/>
                <w:szCs w:val="18"/>
              </w:rPr>
              <w:t>In Person</w:t>
            </w:r>
          </w:p>
        </w:tc>
        <w:tc>
          <w:tcPr>
            <w:tcW w:w="1080" w:type="dxa"/>
          </w:tcPr>
          <w:p w:rsidR="00256D42" w:rsidRDefault="00576CE1" w:rsidP="00B14848">
            <w:pPr>
              <w:pStyle w:val="BodyText"/>
              <w:spacing w:before="60"/>
              <w:jc w:val="center"/>
              <w:rPr>
                <w:sz w:val="18"/>
                <w:szCs w:val="18"/>
              </w:rPr>
            </w:pPr>
            <w:r>
              <w:rPr>
                <w:sz w:val="18"/>
                <w:szCs w:val="18"/>
              </w:rPr>
              <w:t>Support</w:t>
            </w:r>
          </w:p>
        </w:tc>
        <w:tc>
          <w:tcPr>
            <w:tcW w:w="1350" w:type="dxa"/>
          </w:tcPr>
          <w:p w:rsidR="00256D42" w:rsidRDefault="00576CE1"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Borders>
              <w:bottom w:val="single" w:sz="4" w:space="0" w:color="auto"/>
            </w:tcBorders>
          </w:tcPr>
          <w:p w:rsidR="00256D42" w:rsidRDefault="00256D42" w:rsidP="00B14848">
            <w:pPr>
              <w:pStyle w:val="BodyText"/>
              <w:spacing w:before="60"/>
              <w:rPr>
                <w:sz w:val="18"/>
                <w:szCs w:val="18"/>
              </w:rPr>
            </w:pPr>
            <w:smartTag w:uri="urn:schemas-microsoft-com:office:smarttags" w:element="PersonName">
              <w:r>
                <w:rPr>
                  <w:sz w:val="18"/>
                  <w:szCs w:val="18"/>
                </w:rPr>
                <w:t>Charles Yeung</w:t>
              </w:r>
            </w:smartTag>
          </w:p>
        </w:tc>
        <w:tc>
          <w:tcPr>
            <w:tcW w:w="3600" w:type="dxa"/>
            <w:tcBorders>
              <w:bottom w:val="single" w:sz="4" w:space="0" w:color="auto"/>
            </w:tcBorders>
          </w:tcPr>
          <w:p w:rsidR="00256D42" w:rsidRDefault="00256D42" w:rsidP="00B14848">
            <w:pPr>
              <w:pStyle w:val="BodyText"/>
              <w:spacing w:before="60"/>
              <w:rPr>
                <w:sz w:val="18"/>
                <w:szCs w:val="18"/>
              </w:rPr>
            </w:pPr>
            <w:r>
              <w:rPr>
                <w:sz w:val="18"/>
                <w:szCs w:val="18"/>
              </w:rPr>
              <w:t>Executive Director Interregional Affairs, Southwest Power Pool</w:t>
            </w:r>
          </w:p>
        </w:tc>
        <w:tc>
          <w:tcPr>
            <w:tcW w:w="1260" w:type="dxa"/>
            <w:tcBorders>
              <w:bottom w:val="single" w:sz="4" w:space="0" w:color="auto"/>
            </w:tcBorders>
          </w:tcPr>
          <w:p w:rsidR="00256D42" w:rsidRDefault="00256D42" w:rsidP="00B14848">
            <w:pPr>
              <w:pStyle w:val="BodyText"/>
              <w:spacing w:before="60"/>
              <w:jc w:val="center"/>
              <w:rPr>
                <w:sz w:val="18"/>
                <w:szCs w:val="18"/>
              </w:rPr>
            </w:pPr>
            <w:r>
              <w:rPr>
                <w:sz w:val="18"/>
                <w:szCs w:val="18"/>
              </w:rPr>
              <w:t>In Person</w:t>
            </w:r>
          </w:p>
        </w:tc>
        <w:tc>
          <w:tcPr>
            <w:tcW w:w="1080" w:type="dxa"/>
            <w:tcBorders>
              <w:bottom w:val="single" w:sz="4" w:space="0" w:color="auto"/>
            </w:tcBorders>
          </w:tcPr>
          <w:p w:rsidR="00256D42" w:rsidRDefault="00576CE1" w:rsidP="00B14848">
            <w:pPr>
              <w:pStyle w:val="BodyText"/>
              <w:spacing w:before="60"/>
              <w:jc w:val="center"/>
              <w:rPr>
                <w:sz w:val="18"/>
                <w:szCs w:val="18"/>
              </w:rPr>
            </w:pPr>
            <w:r>
              <w:rPr>
                <w:sz w:val="18"/>
                <w:szCs w:val="18"/>
              </w:rPr>
              <w:t>Support</w:t>
            </w:r>
          </w:p>
        </w:tc>
        <w:tc>
          <w:tcPr>
            <w:tcW w:w="1350" w:type="dxa"/>
            <w:tcBorders>
              <w:bottom w:val="single" w:sz="4" w:space="0" w:color="auto"/>
            </w:tcBorders>
          </w:tcPr>
          <w:p w:rsidR="00256D42" w:rsidRDefault="00576CE1" w:rsidP="00B14848">
            <w:pPr>
              <w:pStyle w:val="BodyText"/>
              <w:spacing w:before="60"/>
              <w:jc w:val="center"/>
              <w:rPr>
                <w:sz w:val="18"/>
                <w:szCs w:val="18"/>
              </w:rPr>
            </w:pPr>
            <w:r>
              <w:rPr>
                <w:sz w:val="18"/>
                <w:szCs w:val="18"/>
              </w:rPr>
              <w:t>Support</w:t>
            </w:r>
          </w:p>
        </w:tc>
      </w:tr>
      <w:tr w:rsidR="00B14848" w:rsidTr="00F13D23">
        <w:tblPrEx>
          <w:tblCellMar>
            <w:top w:w="0" w:type="dxa"/>
            <w:bottom w:w="0" w:type="dxa"/>
          </w:tblCellMar>
        </w:tblPrEx>
        <w:tc>
          <w:tcPr>
            <w:tcW w:w="5868" w:type="dxa"/>
            <w:gridSpan w:val="2"/>
            <w:tcBorders>
              <w:top w:val="single" w:sz="4" w:space="0" w:color="auto"/>
              <w:bottom w:val="single" w:sz="4" w:space="0" w:color="auto"/>
            </w:tcBorders>
          </w:tcPr>
          <w:p w:rsidR="00B14848" w:rsidRDefault="00B14848" w:rsidP="00B14848">
            <w:pPr>
              <w:pStyle w:val="BodyText"/>
              <w:keepNext/>
              <w:keepLines/>
              <w:spacing w:before="60"/>
              <w:rPr>
                <w:sz w:val="18"/>
                <w:szCs w:val="18"/>
              </w:rPr>
            </w:pPr>
            <w:r>
              <w:rPr>
                <w:b/>
                <w:smallCaps/>
                <w:sz w:val="18"/>
                <w:szCs w:val="18"/>
              </w:rPr>
              <w:t>Technology and Services</w:t>
            </w:r>
          </w:p>
        </w:tc>
        <w:tc>
          <w:tcPr>
            <w:tcW w:w="1260" w:type="dxa"/>
            <w:tcBorders>
              <w:top w:val="single" w:sz="4" w:space="0" w:color="auto"/>
              <w:bottom w:val="single" w:sz="4" w:space="0" w:color="auto"/>
            </w:tcBorders>
          </w:tcPr>
          <w:p w:rsidR="00B14848" w:rsidRDefault="00B14848" w:rsidP="00B14848">
            <w:pPr>
              <w:pStyle w:val="BodyText"/>
              <w:spacing w:before="60"/>
              <w:rPr>
                <w:color w:val="FF0000"/>
                <w:sz w:val="18"/>
                <w:szCs w:val="18"/>
              </w:rPr>
            </w:pPr>
          </w:p>
        </w:tc>
        <w:tc>
          <w:tcPr>
            <w:tcW w:w="2430" w:type="dxa"/>
            <w:gridSpan w:val="2"/>
            <w:tcBorders>
              <w:top w:val="single" w:sz="4" w:space="0" w:color="auto"/>
              <w:bottom w:val="single" w:sz="4" w:space="0" w:color="auto"/>
            </w:tcBorders>
          </w:tcPr>
          <w:p w:rsidR="00B14848" w:rsidRDefault="00B14848" w:rsidP="00B14848">
            <w:pPr>
              <w:pStyle w:val="BodyText"/>
              <w:spacing w:before="60"/>
              <w:rPr>
                <w:color w:val="FF0000"/>
                <w:sz w:val="18"/>
                <w:szCs w:val="18"/>
              </w:rPr>
            </w:pPr>
          </w:p>
        </w:tc>
      </w:tr>
      <w:tr w:rsidR="00256D42" w:rsidTr="00F13D23">
        <w:tblPrEx>
          <w:tblCellMar>
            <w:top w:w="0" w:type="dxa"/>
            <w:bottom w:w="0" w:type="dxa"/>
          </w:tblCellMar>
        </w:tblPrEx>
        <w:tc>
          <w:tcPr>
            <w:tcW w:w="2268" w:type="dxa"/>
            <w:tcBorders>
              <w:top w:val="single" w:sz="4" w:space="0" w:color="auto"/>
              <w:bottom w:val="single" w:sz="4" w:space="0" w:color="auto"/>
            </w:tcBorders>
          </w:tcPr>
          <w:p w:rsidR="00256D42" w:rsidRDefault="00256D42" w:rsidP="00B14848">
            <w:pPr>
              <w:pStyle w:val="BodyText"/>
              <w:keepNext/>
              <w:keepLines/>
              <w:spacing w:before="60"/>
              <w:rPr>
                <w:sz w:val="18"/>
                <w:szCs w:val="18"/>
              </w:rPr>
            </w:pPr>
            <w:r>
              <w:rPr>
                <w:sz w:val="18"/>
                <w:szCs w:val="18"/>
              </w:rPr>
              <w:t>Jim Buccigross</w:t>
            </w:r>
          </w:p>
        </w:tc>
        <w:tc>
          <w:tcPr>
            <w:tcW w:w="3600" w:type="dxa"/>
            <w:tcBorders>
              <w:top w:val="single" w:sz="4" w:space="0" w:color="auto"/>
              <w:bottom w:val="single" w:sz="4" w:space="0" w:color="auto"/>
            </w:tcBorders>
          </w:tcPr>
          <w:p w:rsidR="00256D42" w:rsidRDefault="00256D42" w:rsidP="00B14848">
            <w:pPr>
              <w:pStyle w:val="BodyText"/>
              <w:spacing w:before="60"/>
              <w:rPr>
                <w:sz w:val="18"/>
                <w:szCs w:val="18"/>
              </w:rPr>
            </w:pPr>
            <w:r>
              <w:rPr>
                <w:sz w:val="18"/>
                <w:szCs w:val="18"/>
              </w:rPr>
              <w:t>Vice President Energy Industry Practice, 8760, Inc.</w:t>
            </w:r>
          </w:p>
        </w:tc>
        <w:tc>
          <w:tcPr>
            <w:tcW w:w="1260" w:type="dxa"/>
            <w:tcBorders>
              <w:top w:val="single" w:sz="4" w:space="0" w:color="auto"/>
              <w:bottom w:val="single" w:sz="4" w:space="0" w:color="auto"/>
            </w:tcBorders>
          </w:tcPr>
          <w:p w:rsidR="00256D42" w:rsidRDefault="00256D42" w:rsidP="00B14848">
            <w:pPr>
              <w:jc w:val="center"/>
              <w:rPr>
                <w:sz w:val="18"/>
                <w:szCs w:val="18"/>
              </w:rPr>
            </w:pPr>
            <w:r>
              <w:rPr>
                <w:sz w:val="18"/>
                <w:szCs w:val="18"/>
              </w:rPr>
              <w:t>Phone</w:t>
            </w:r>
          </w:p>
        </w:tc>
        <w:tc>
          <w:tcPr>
            <w:tcW w:w="1080" w:type="dxa"/>
            <w:tcBorders>
              <w:top w:val="single" w:sz="4" w:space="0" w:color="auto"/>
              <w:bottom w:val="single" w:sz="4" w:space="0" w:color="auto"/>
            </w:tcBorders>
          </w:tcPr>
          <w:p w:rsidR="00256D42" w:rsidRDefault="00576CE1" w:rsidP="00B14848">
            <w:pPr>
              <w:jc w:val="center"/>
              <w:rPr>
                <w:sz w:val="18"/>
                <w:szCs w:val="18"/>
              </w:rPr>
            </w:pPr>
            <w:r>
              <w:rPr>
                <w:sz w:val="18"/>
                <w:szCs w:val="18"/>
              </w:rPr>
              <w:t>Support</w:t>
            </w:r>
          </w:p>
        </w:tc>
        <w:tc>
          <w:tcPr>
            <w:tcW w:w="1350" w:type="dxa"/>
            <w:tcBorders>
              <w:top w:val="single" w:sz="4" w:space="0" w:color="auto"/>
              <w:bottom w:val="single" w:sz="4" w:space="0" w:color="auto"/>
            </w:tcBorders>
          </w:tcPr>
          <w:p w:rsidR="00256D42" w:rsidRDefault="00576CE1" w:rsidP="00B14848">
            <w:pPr>
              <w:pStyle w:val="BodyText"/>
              <w:spacing w:before="60"/>
              <w:jc w:val="center"/>
              <w:rPr>
                <w:sz w:val="18"/>
                <w:szCs w:val="18"/>
              </w:rPr>
            </w:pPr>
            <w:r>
              <w:rPr>
                <w:sz w:val="18"/>
                <w:szCs w:val="18"/>
              </w:rPr>
              <w:t>Support</w:t>
            </w:r>
          </w:p>
        </w:tc>
      </w:tr>
      <w:tr w:rsidR="00256D42" w:rsidTr="00F13D23">
        <w:tblPrEx>
          <w:tblCellMar>
            <w:top w:w="0" w:type="dxa"/>
            <w:bottom w:w="0" w:type="dxa"/>
          </w:tblCellMar>
        </w:tblPrEx>
        <w:tc>
          <w:tcPr>
            <w:tcW w:w="2268" w:type="dxa"/>
            <w:tcBorders>
              <w:top w:val="single" w:sz="4" w:space="0" w:color="auto"/>
              <w:bottom w:val="single" w:sz="4" w:space="0" w:color="auto"/>
            </w:tcBorders>
          </w:tcPr>
          <w:p w:rsidR="00256D42" w:rsidRDefault="00256D42" w:rsidP="00B14848">
            <w:pPr>
              <w:pStyle w:val="BodyText"/>
              <w:keepNext/>
              <w:keepLines/>
              <w:spacing w:before="60"/>
              <w:rPr>
                <w:sz w:val="18"/>
                <w:szCs w:val="18"/>
              </w:rPr>
            </w:pPr>
            <w:r>
              <w:rPr>
                <w:sz w:val="18"/>
                <w:szCs w:val="18"/>
              </w:rPr>
              <w:t>Andy Tritch</w:t>
            </w:r>
          </w:p>
        </w:tc>
        <w:tc>
          <w:tcPr>
            <w:tcW w:w="3600" w:type="dxa"/>
            <w:tcBorders>
              <w:top w:val="single" w:sz="4" w:space="0" w:color="auto"/>
              <w:bottom w:val="single" w:sz="4" w:space="0" w:color="auto"/>
            </w:tcBorders>
          </w:tcPr>
          <w:p w:rsidR="00256D42" w:rsidRDefault="00256D42" w:rsidP="00B14848">
            <w:pPr>
              <w:pStyle w:val="BodyText"/>
              <w:spacing w:before="60"/>
              <w:rPr>
                <w:sz w:val="18"/>
                <w:szCs w:val="18"/>
              </w:rPr>
            </w:pPr>
            <w:r>
              <w:rPr>
                <w:sz w:val="18"/>
                <w:szCs w:val="18"/>
              </w:rPr>
              <w:t>Senior Business Analyst, SunGard</w:t>
            </w:r>
          </w:p>
        </w:tc>
        <w:tc>
          <w:tcPr>
            <w:tcW w:w="1260" w:type="dxa"/>
            <w:tcBorders>
              <w:top w:val="single" w:sz="4" w:space="0" w:color="auto"/>
              <w:bottom w:val="single" w:sz="4" w:space="0" w:color="auto"/>
            </w:tcBorders>
          </w:tcPr>
          <w:p w:rsidR="00256D42" w:rsidRDefault="00256D42" w:rsidP="00B14848">
            <w:pPr>
              <w:jc w:val="center"/>
              <w:rPr>
                <w:sz w:val="18"/>
                <w:szCs w:val="18"/>
              </w:rPr>
            </w:pPr>
          </w:p>
        </w:tc>
        <w:tc>
          <w:tcPr>
            <w:tcW w:w="1080" w:type="dxa"/>
            <w:tcBorders>
              <w:top w:val="single" w:sz="4" w:space="0" w:color="auto"/>
              <w:bottom w:val="single" w:sz="4" w:space="0" w:color="auto"/>
            </w:tcBorders>
          </w:tcPr>
          <w:p w:rsidR="00256D42" w:rsidRDefault="00256D42" w:rsidP="00B14848">
            <w:pPr>
              <w:jc w:val="center"/>
              <w:rPr>
                <w:sz w:val="18"/>
                <w:szCs w:val="18"/>
              </w:rPr>
            </w:pPr>
          </w:p>
        </w:tc>
        <w:tc>
          <w:tcPr>
            <w:tcW w:w="1350" w:type="dxa"/>
            <w:tcBorders>
              <w:top w:val="single" w:sz="4" w:space="0" w:color="auto"/>
              <w:bottom w:val="single" w:sz="4" w:space="0" w:color="auto"/>
            </w:tcBorders>
          </w:tcPr>
          <w:p w:rsidR="00256D42" w:rsidRDefault="00256D42" w:rsidP="00B14848">
            <w:pPr>
              <w:pStyle w:val="BodyText"/>
              <w:spacing w:before="60"/>
              <w:jc w:val="center"/>
              <w:rPr>
                <w:sz w:val="18"/>
                <w:szCs w:val="18"/>
              </w:rPr>
            </w:pPr>
          </w:p>
        </w:tc>
      </w:tr>
    </w:tbl>
    <w:p w:rsidR="00105DDC" w:rsidRPr="003B492F" w:rsidRDefault="00105DDC" w:rsidP="00105DD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p w:rsidR="00996934" w:rsidRDefault="00996934" w:rsidP="00A835CB">
      <w:pPr>
        <w:pStyle w:val="Title"/>
        <w:spacing w:before="240"/>
        <w:jc w:val="left"/>
        <w:rPr>
          <w:rFonts w:ascii="Times New Roman" w:hAnsi="Times New Roman"/>
          <w:b w:val="0"/>
          <w:sz w:val="16"/>
          <w:szCs w:val="16"/>
        </w:rPr>
      </w:pPr>
    </w:p>
    <w:p w:rsidR="00FC44C4" w:rsidRPr="005D0FD5" w:rsidRDefault="00FC44C4" w:rsidP="00A835CB">
      <w:pPr>
        <w:pStyle w:val="Title"/>
        <w:jc w:val="left"/>
        <w:rPr>
          <w:rFonts w:ascii="Times New Roman" w:hAnsi="Times New Roman"/>
          <w:b w:val="0"/>
          <w:sz w:val="16"/>
          <w:szCs w:val="16"/>
        </w:rPr>
      </w:pPr>
      <w:r>
        <w:rPr>
          <w:rFonts w:ascii="Times New Roman" w:hAnsi="Times New Roman"/>
          <w:b w:val="0"/>
          <w:sz w:val="16"/>
          <w:szCs w:val="16"/>
        </w:rPr>
        <w:br w:type="page"/>
      </w:r>
    </w:p>
    <w:p w:rsidR="0088787D" w:rsidRDefault="0088787D" w:rsidP="00C33D8C">
      <w:pPr>
        <w:pStyle w:val="Heading1"/>
      </w:pPr>
    </w:p>
    <w:tbl>
      <w:tblPr>
        <w:tblW w:w="9376" w:type="dxa"/>
        <w:tblInd w:w="108" w:type="dxa"/>
        <w:tblLook w:val="01E0" w:firstRow="1" w:lastRow="1" w:firstColumn="1" w:lastColumn="1" w:noHBand="0" w:noVBand="0"/>
      </w:tblPr>
      <w:tblGrid>
        <w:gridCol w:w="2520"/>
        <w:gridCol w:w="4140"/>
        <w:gridCol w:w="2716"/>
      </w:tblGrid>
      <w:tr w:rsidR="00CB43A2" w:rsidRPr="00C1611E">
        <w:trPr>
          <w:tblHeader/>
        </w:trPr>
        <w:tc>
          <w:tcPr>
            <w:tcW w:w="9376" w:type="dxa"/>
            <w:gridSpan w:val="3"/>
            <w:tcBorders>
              <w:top w:val="single" w:sz="4" w:space="0" w:color="auto"/>
              <w:bottom w:val="single" w:sz="4" w:space="0" w:color="auto"/>
            </w:tcBorders>
            <w:vAlign w:val="center"/>
          </w:tcPr>
          <w:p w:rsidR="00CB43A2" w:rsidRPr="000571FF" w:rsidRDefault="00CB43A2" w:rsidP="000571FF">
            <w:pPr>
              <w:spacing w:before="60" w:after="60"/>
              <w:jc w:val="center"/>
              <w:rPr>
                <w:b/>
                <w:sz w:val="18"/>
                <w:szCs w:val="18"/>
              </w:rPr>
            </w:pPr>
            <w:r w:rsidRPr="000571FF">
              <w:rPr>
                <w:b/>
                <w:sz w:val="18"/>
                <w:szCs w:val="18"/>
              </w:rPr>
              <w:t>Other Participant Attendance</w:t>
            </w:r>
          </w:p>
        </w:tc>
      </w:tr>
      <w:tr w:rsidR="00CB43A2" w:rsidRPr="00C1611E">
        <w:trPr>
          <w:tblHeader/>
        </w:trPr>
        <w:tc>
          <w:tcPr>
            <w:tcW w:w="2520" w:type="dxa"/>
            <w:tcBorders>
              <w:top w:val="single" w:sz="4" w:space="0" w:color="auto"/>
              <w:bottom w:val="single" w:sz="4" w:space="0" w:color="auto"/>
            </w:tcBorders>
            <w:vAlign w:val="center"/>
          </w:tcPr>
          <w:p w:rsidR="00CB43A2" w:rsidRPr="000571FF" w:rsidRDefault="00CB43A2" w:rsidP="000571FF">
            <w:pPr>
              <w:spacing w:before="60" w:after="60"/>
              <w:rPr>
                <w:b/>
                <w:sz w:val="18"/>
                <w:szCs w:val="18"/>
              </w:rPr>
            </w:pPr>
            <w:r w:rsidRPr="000571FF">
              <w:rPr>
                <w:b/>
                <w:sz w:val="18"/>
                <w:szCs w:val="18"/>
              </w:rPr>
              <w:t>Participant</w:t>
            </w:r>
          </w:p>
        </w:tc>
        <w:tc>
          <w:tcPr>
            <w:tcW w:w="4140" w:type="dxa"/>
            <w:tcBorders>
              <w:top w:val="single" w:sz="4" w:space="0" w:color="auto"/>
              <w:bottom w:val="single" w:sz="4" w:space="0" w:color="auto"/>
            </w:tcBorders>
            <w:vAlign w:val="center"/>
          </w:tcPr>
          <w:p w:rsidR="00CB43A2" w:rsidRPr="000571FF" w:rsidRDefault="00CB43A2" w:rsidP="000571FF">
            <w:pPr>
              <w:spacing w:before="60" w:after="60"/>
              <w:rPr>
                <w:b/>
                <w:sz w:val="18"/>
                <w:szCs w:val="18"/>
              </w:rPr>
            </w:pPr>
            <w:r w:rsidRPr="000571FF">
              <w:rPr>
                <w:b/>
                <w:sz w:val="18"/>
                <w:szCs w:val="18"/>
              </w:rPr>
              <w:t>Organization</w:t>
            </w:r>
          </w:p>
        </w:tc>
        <w:tc>
          <w:tcPr>
            <w:tcW w:w="2716" w:type="dxa"/>
            <w:tcBorders>
              <w:top w:val="single" w:sz="4" w:space="0" w:color="auto"/>
              <w:bottom w:val="single" w:sz="4" w:space="0" w:color="auto"/>
            </w:tcBorders>
            <w:vAlign w:val="center"/>
          </w:tcPr>
          <w:p w:rsidR="00CB43A2" w:rsidRPr="000571FF" w:rsidRDefault="00CB43A2" w:rsidP="000571FF">
            <w:pPr>
              <w:spacing w:before="60" w:after="60"/>
              <w:rPr>
                <w:b/>
                <w:sz w:val="18"/>
                <w:szCs w:val="18"/>
              </w:rPr>
            </w:pPr>
            <w:r w:rsidRPr="000571FF">
              <w:rPr>
                <w:b/>
                <w:sz w:val="18"/>
                <w:szCs w:val="18"/>
              </w:rPr>
              <w:t>Attendance</w:t>
            </w:r>
          </w:p>
        </w:tc>
      </w:tr>
      <w:tr w:rsidR="00EE0D89" w:rsidRPr="00C1611E">
        <w:tc>
          <w:tcPr>
            <w:tcW w:w="2520" w:type="dxa"/>
            <w:vAlign w:val="center"/>
          </w:tcPr>
          <w:p w:rsidR="00EE0D89" w:rsidRPr="00FE1A60" w:rsidRDefault="00EE0D89" w:rsidP="000571FF">
            <w:pPr>
              <w:spacing w:before="60"/>
              <w:rPr>
                <w:sz w:val="18"/>
                <w:szCs w:val="18"/>
              </w:rPr>
            </w:pPr>
            <w:r>
              <w:rPr>
                <w:sz w:val="18"/>
                <w:szCs w:val="18"/>
              </w:rPr>
              <w:t>Scott Benner</w:t>
            </w:r>
          </w:p>
        </w:tc>
        <w:tc>
          <w:tcPr>
            <w:tcW w:w="4140" w:type="dxa"/>
            <w:vAlign w:val="center"/>
          </w:tcPr>
          <w:p w:rsidR="00EE0D89" w:rsidRDefault="00EE0D89" w:rsidP="000571FF">
            <w:pPr>
              <w:spacing w:before="60"/>
              <w:rPr>
                <w:sz w:val="18"/>
                <w:szCs w:val="18"/>
              </w:rPr>
            </w:pPr>
            <w:r>
              <w:rPr>
                <w:sz w:val="18"/>
                <w:szCs w:val="18"/>
              </w:rPr>
              <w:t>PJM Interconnection</w:t>
            </w:r>
          </w:p>
        </w:tc>
        <w:tc>
          <w:tcPr>
            <w:tcW w:w="2716" w:type="dxa"/>
            <w:vAlign w:val="center"/>
          </w:tcPr>
          <w:p w:rsidR="00EE0D89" w:rsidRDefault="00EE0D89" w:rsidP="000571FF">
            <w:pPr>
              <w:spacing w:before="60"/>
              <w:rPr>
                <w:sz w:val="18"/>
                <w:szCs w:val="18"/>
              </w:rPr>
            </w:pPr>
            <w:r>
              <w:rPr>
                <w:sz w:val="18"/>
                <w:szCs w:val="18"/>
              </w:rPr>
              <w:t>Phone</w:t>
            </w:r>
          </w:p>
        </w:tc>
      </w:tr>
      <w:tr w:rsidR="000B5BDD" w:rsidRPr="00C1611E">
        <w:tc>
          <w:tcPr>
            <w:tcW w:w="2520" w:type="dxa"/>
            <w:vAlign w:val="center"/>
          </w:tcPr>
          <w:p w:rsidR="000B5BDD" w:rsidRPr="00FE1A60" w:rsidRDefault="000B5BDD" w:rsidP="000571FF">
            <w:pPr>
              <w:spacing w:before="60"/>
              <w:rPr>
                <w:sz w:val="18"/>
                <w:szCs w:val="18"/>
              </w:rPr>
            </w:pPr>
            <w:r w:rsidRPr="00FE1A60">
              <w:rPr>
                <w:sz w:val="18"/>
                <w:szCs w:val="18"/>
              </w:rPr>
              <w:t>Jonathan Booe</w:t>
            </w:r>
          </w:p>
        </w:tc>
        <w:tc>
          <w:tcPr>
            <w:tcW w:w="4140" w:type="dxa"/>
            <w:vAlign w:val="center"/>
          </w:tcPr>
          <w:p w:rsidR="000B5BDD" w:rsidRDefault="000B5BDD" w:rsidP="000571FF">
            <w:pPr>
              <w:spacing w:before="60"/>
              <w:rPr>
                <w:sz w:val="18"/>
                <w:szCs w:val="18"/>
              </w:rPr>
            </w:pPr>
            <w:r>
              <w:rPr>
                <w:sz w:val="18"/>
                <w:szCs w:val="18"/>
              </w:rPr>
              <w:t>NAESB</w:t>
            </w:r>
          </w:p>
        </w:tc>
        <w:tc>
          <w:tcPr>
            <w:tcW w:w="2716" w:type="dxa"/>
            <w:vAlign w:val="center"/>
          </w:tcPr>
          <w:p w:rsidR="000B5BDD" w:rsidRPr="000571FF" w:rsidRDefault="00576CE1" w:rsidP="000571FF">
            <w:pPr>
              <w:spacing w:before="60"/>
              <w:rPr>
                <w:sz w:val="18"/>
                <w:szCs w:val="18"/>
              </w:rPr>
            </w:pPr>
            <w:r>
              <w:rPr>
                <w:sz w:val="18"/>
                <w:szCs w:val="18"/>
              </w:rPr>
              <w:t>In Person</w:t>
            </w:r>
          </w:p>
        </w:tc>
      </w:tr>
      <w:tr w:rsidR="00AB4658" w:rsidRPr="00C1611E">
        <w:tc>
          <w:tcPr>
            <w:tcW w:w="2520" w:type="dxa"/>
            <w:vAlign w:val="center"/>
          </w:tcPr>
          <w:p w:rsidR="00AB4658" w:rsidRPr="00FE1A60" w:rsidRDefault="003C29C6" w:rsidP="000571FF">
            <w:pPr>
              <w:spacing w:before="60"/>
              <w:rPr>
                <w:sz w:val="18"/>
                <w:szCs w:val="18"/>
              </w:rPr>
            </w:pPr>
            <w:r w:rsidRPr="00FE1A60">
              <w:rPr>
                <w:sz w:val="18"/>
                <w:szCs w:val="18"/>
              </w:rPr>
              <w:t>Cory Cummings</w:t>
            </w:r>
          </w:p>
        </w:tc>
        <w:tc>
          <w:tcPr>
            <w:tcW w:w="4140" w:type="dxa"/>
            <w:vAlign w:val="center"/>
          </w:tcPr>
          <w:p w:rsidR="00AB4658" w:rsidRPr="000571FF" w:rsidRDefault="003C29C6" w:rsidP="000571FF">
            <w:pPr>
              <w:spacing w:before="60"/>
              <w:rPr>
                <w:sz w:val="18"/>
                <w:szCs w:val="18"/>
              </w:rPr>
            </w:pPr>
            <w:r w:rsidRPr="000571FF">
              <w:rPr>
                <w:sz w:val="18"/>
                <w:szCs w:val="18"/>
              </w:rPr>
              <w:t>NAESB</w:t>
            </w:r>
          </w:p>
        </w:tc>
        <w:tc>
          <w:tcPr>
            <w:tcW w:w="2716" w:type="dxa"/>
            <w:vAlign w:val="center"/>
          </w:tcPr>
          <w:p w:rsidR="00AB4658" w:rsidRPr="000571FF" w:rsidRDefault="00576CE1" w:rsidP="000571FF">
            <w:pPr>
              <w:spacing w:before="60"/>
              <w:rPr>
                <w:sz w:val="18"/>
                <w:szCs w:val="18"/>
              </w:rPr>
            </w:pPr>
            <w:r>
              <w:rPr>
                <w:sz w:val="18"/>
                <w:szCs w:val="18"/>
              </w:rPr>
              <w:t>In Person</w:t>
            </w:r>
          </w:p>
        </w:tc>
      </w:tr>
      <w:tr w:rsidR="00EE0D89" w:rsidRPr="00C1611E">
        <w:tc>
          <w:tcPr>
            <w:tcW w:w="2520" w:type="dxa"/>
            <w:vAlign w:val="center"/>
          </w:tcPr>
          <w:p w:rsidR="00EE0D89" w:rsidRPr="00FE1A60" w:rsidRDefault="00EE0D89" w:rsidP="000571FF">
            <w:pPr>
              <w:spacing w:before="60"/>
              <w:rPr>
                <w:sz w:val="18"/>
                <w:szCs w:val="18"/>
              </w:rPr>
            </w:pPr>
            <w:smartTag w:uri="urn:schemas-microsoft-com:office:smarttags" w:element="PersonName">
              <w:r>
                <w:rPr>
                  <w:sz w:val="18"/>
                  <w:szCs w:val="18"/>
                </w:rPr>
                <w:t>Barry Green</w:t>
              </w:r>
            </w:smartTag>
          </w:p>
        </w:tc>
        <w:tc>
          <w:tcPr>
            <w:tcW w:w="4140" w:type="dxa"/>
            <w:vAlign w:val="center"/>
          </w:tcPr>
          <w:p w:rsidR="00EE0D89" w:rsidRPr="000571FF" w:rsidRDefault="00EE0D89" w:rsidP="000571FF">
            <w:pPr>
              <w:spacing w:before="60"/>
              <w:rPr>
                <w:sz w:val="18"/>
                <w:szCs w:val="18"/>
              </w:rPr>
            </w:pPr>
            <w:smartTag w:uri="urn:schemas-microsoft-com:office:smarttags" w:element="PersonName">
              <w:r>
                <w:rPr>
                  <w:sz w:val="18"/>
                  <w:szCs w:val="18"/>
                </w:rPr>
                <w:t>Barry Green</w:t>
              </w:r>
            </w:smartTag>
            <w:r>
              <w:rPr>
                <w:sz w:val="18"/>
                <w:szCs w:val="18"/>
              </w:rPr>
              <w:t xml:space="preserve"> Consulting</w:t>
            </w:r>
          </w:p>
        </w:tc>
        <w:tc>
          <w:tcPr>
            <w:tcW w:w="2716" w:type="dxa"/>
            <w:vAlign w:val="center"/>
          </w:tcPr>
          <w:p w:rsidR="00EE0D89" w:rsidRDefault="00EE0D89" w:rsidP="000571FF">
            <w:pPr>
              <w:spacing w:before="60"/>
              <w:rPr>
                <w:sz w:val="18"/>
                <w:szCs w:val="18"/>
              </w:rPr>
            </w:pPr>
            <w:r>
              <w:rPr>
                <w:sz w:val="18"/>
                <w:szCs w:val="18"/>
              </w:rPr>
              <w:t>Phone</w:t>
            </w:r>
          </w:p>
        </w:tc>
      </w:tr>
      <w:tr w:rsidR="00EE0D89" w:rsidRPr="00C1611E">
        <w:tc>
          <w:tcPr>
            <w:tcW w:w="2520" w:type="dxa"/>
            <w:vAlign w:val="center"/>
          </w:tcPr>
          <w:p w:rsidR="00EE0D89" w:rsidRPr="00FE1A60" w:rsidRDefault="00EE0D89" w:rsidP="000571FF">
            <w:pPr>
              <w:spacing w:before="60"/>
              <w:rPr>
                <w:sz w:val="18"/>
                <w:szCs w:val="18"/>
              </w:rPr>
            </w:pPr>
            <w:r>
              <w:rPr>
                <w:sz w:val="18"/>
                <w:szCs w:val="18"/>
              </w:rPr>
              <w:t>Kristin Iwanechko</w:t>
            </w:r>
          </w:p>
        </w:tc>
        <w:tc>
          <w:tcPr>
            <w:tcW w:w="4140" w:type="dxa"/>
            <w:vAlign w:val="center"/>
          </w:tcPr>
          <w:p w:rsidR="00EE0D89" w:rsidRDefault="00EE0D89" w:rsidP="000571FF">
            <w:pPr>
              <w:spacing w:before="60"/>
              <w:rPr>
                <w:sz w:val="18"/>
                <w:szCs w:val="18"/>
              </w:rPr>
            </w:pPr>
            <w:r>
              <w:rPr>
                <w:sz w:val="18"/>
                <w:szCs w:val="18"/>
              </w:rPr>
              <w:t>TVA</w:t>
            </w:r>
          </w:p>
        </w:tc>
        <w:tc>
          <w:tcPr>
            <w:tcW w:w="2716" w:type="dxa"/>
            <w:vAlign w:val="center"/>
          </w:tcPr>
          <w:p w:rsidR="00EE0D89" w:rsidRDefault="00EE0D89" w:rsidP="000571FF">
            <w:pPr>
              <w:spacing w:before="60"/>
              <w:rPr>
                <w:sz w:val="18"/>
                <w:szCs w:val="18"/>
              </w:rPr>
            </w:pPr>
            <w:r>
              <w:rPr>
                <w:sz w:val="18"/>
                <w:szCs w:val="18"/>
              </w:rPr>
              <w:t>Phone</w:t>
            </w:r>
          </w:p>
        </w:tc>
      </w:tr>
      <w:tr w:rsidR="001C358C" w:rsidRPr="00C1611E">
        <w:tc>
          <w:tcPr>
            <w:tcW w:w="2520" w:type="dxa"/>
            <w:vAlign w:val="center"/>
          </w:tcPr>
          <w:p w:rsidR="001C358C" w:rsidRPr="00FE1A60" w:rsidRDefault="001C358C" w:rsidP="000571FF">
            <w:pPr>
              <w:spacing w:before="60"/>
              <w:rPr>
                <w:sz w:val="18"/>
                <w:szCs w:val="18"/>
              </w:rPr>
            </w:pPr>
            <w:r w:rsidRPr="00FE1A60">
              <w:rPr>
                <w:sz w:val="18"/>
                <w:szCs w:val="18"/>
              </w:rPr>
              <w:t>Marie Knox</w:t>
            </w:r>
          </w:p>
        </w:tc>
        <w:tc>
          <w:tcPr>
            <w:tcW w:w="4140" w:type="dxa"/>
            <w:vAlign w:val="center"/>
          </w:tcPr>
          <w:p w:rsidR="001C358C" w:rsidRPr="000571FF" w:rsidRDefault="001C358C" w:rsidP="000571FF">
            <w:pPr>
              <w:spacing w:before="60"/>
              <w:rPr>
                <w:sz w:val="18"/>
                <w:szCs w:val="18"/>
              </w:rPr>
            </w:pPr>
            <w:smartTag w:uri="urn:schemas-microsoft-com:office:smarttags" w:element="place">
              <w:r>
                <w:rPr>
                  <w:sz w:val="18"/>
                  <w:szCs w:val="18"/>
                </w:rPr>
                <w:t>Midwest</w:t>
              </w:r>
            </w:smartTag>
            <w:r>
              <w:rPr>
                <w:sz w:val="18"/>
                <w:szCs w:val="18"/>
              </w:rPr>
              <w:t xml:space="preserve"> ISO</w:t>
            </w:r>
          </w:p>
        </w:tc>
        <w:tc>
          <w:tcPr>
            <w:tcW w:w="2716" w:type="dxa"/>
            <w:vAlign w:val="center"/>
          </w:tcPr>
          <w:p w:rsidR="001C358C" w:rsidRPr="000571FF" w:rsidRDefault="00EE0D89" w:rsidP="000571FF">
            <w:pPr>
              <w:spacing w:before="60"/>
              <w:rPr>
                <w:sz w:val="18"/>
                <w:szCs w:val="18"/>
              </w:rPr>
            </w:pPr>
            <w:r>
              <w:rPr>
                <w:sz w:val="18"/>
                <w:szCs w:val="18"/>
              </w:rPr>
              <w:t>In Person</w:t>
            </w:r>
          </w:p>
        </w:tc>
      </w:tr>
      <w:tr w:rsidR="00690FBB" w:rsidRPr="00C1611E">
        <w:tc>
          <w:tcPr>
            <w:tcW w:w="2520" w:type="dxa"/>
            <w:vAlign w:val="center"/>
          </w:tcPr>
          <w:p w:rsidR="00690FBB" w:rsidRPr="00FE1A60" w:rsidRDefault="00690FBB" w:rsidP="000571FF">
            <w:pPr>
              <w:spacing w:before="60"/>
              <w:rPr>
                <w:sz w:val="18"/>
                <w:szCs w:val="18"/>
              </w:rPr>
            </w:pPr>
            <w:r w:rsidRPr="00FE1A60">
              <w:rPr>
                <w:sz w:val="18"/>
                <w:szCs w:val="18"/>
              </w:rPr>
              <w:t>James Manning</w:t>
            </w:r>
          </w:p>
        </w:tc>
        <w:tc>
          <w:tcPr>
            <w:tcW w:w="4140" w:type="dxa"/>
            <w:vAlign w:val="center"/>
          </w:tcPr>
          <w:p w:rsidR="00690FBB" w:rsidRPr="000571FF" w:rsidRDefault="00690FBB" w:rsidP="000571FF">
            <w:pPr>
              <w:spacing w:before="60"/>
              <w:rPr>
                <w:sz w:val="18"/>
                <w:szCs w:val="18"/>
              </w:rPr>
            </w:pPr>
            <w:r>
              <w:rPr>
                <w:sz w:val="18"/>
                <w:szCs w:val="18"/>
              </w:rPr>
              <w:t>NCEMC</w:t>
            </w:r>
          </w:p>
        </w:tc>
        <w:tc>
          <w:tcPr>
            <w:tcW w:w="2716" w:type="dxa"/>
            <w:vAlign w:val="center"/>
          </w:tcPr>
          <w:p w:rsidR="00690FBB" w:rsidRPr="000571FF" w:rsidRDefault="00EE0D89" w:rsidP="000571FF">
            <w:pPr>
              <w:spacing w:before="60"/>
              <w:rPr>
                <w:sz w:val="18"/>
                <w:szCs w:val="18"/>
              </w:rPr>
            </w:pPr>
            <w:r>
              <w:rPr>
                <w:sz w:val="18"/>
                <w:szCs w:val="18"/>
              </w:rPr>
              <w:t>In Person</w:t>
            </w:r>
          </w:p>
        </w:tc>
      </w:tr>
      <w:tr w:rsidR="001A0AAF" w:rsidRPr="00C1611E">
        <w:tc>
          <w:tcPr>
            <w:tcW w:w="2520" w:type="dxa"/>
            <w:vAlign w:val="center"/>
          </w:tcPr>
          <w:p w:rsidR="001A0AAF" w:rsidRPr="00FE1A60" w:rsidRDefault="001A0AAF" w:rsidP="000571FF">
            <w:pPr>
              <w:spacing w:before="60"/>
              <w:rPr>
                <w:sz w:val="18"/>
                <w:szCs w:val="18"/>
              </w:rPr>
            </w:pPr>
            <w:r w:rsidRPr="00FE1A60">
              <w:rPr>
                <w:sz w:val="18"/>
                <w:szCs w:val="18"/>
              </w:rPr>
              <w:t>Rae McQuade</w:t>
            </w:r>
          </w:p>
        </w:tc>
        <w:tc>
          <w:tcPr>
            <w:tcW w:w="4140" w:type="dxa"/>
            <w:vAlign w:val="center"/>
          </w:tcPr>
          <w:p w:rsidR="001A0AAF" w:rsidRPr="000571FF" w:rsidRDefault="001A0AAF" w:rsidP="000571FF">
            <w:pPr>
              <w:spacing w:before="60"/>
              <w:rPr>
                <w:sz w:val="18"/>
                <w:szCs w:val="18"/>
              </w:rPr>
            </w:pPr>
            <w:r w:rsidRPr="000571FF">
              <w:rPr>
                <w:sz w:val="18"/>
                <w:szCs w:val="18"/>
              </w:rPr>
              <w:t>NAESB</w:t>
            </w:r>
          </w:p>
        </w:tc>
        <w:tc>
          <w:tcPr>
            <w:tcW w:w="2716" w:type="dxa"/>
            <w:vAlign w:val="center"/>
          </w:tcPr>
          <w:p w:rsidR="001A0AAF" w:rsidRPr="000571FF" w:rsidRDefault="00EE0D89" w:rsidP="000571FF">
            <w:pPr>
              <w:spacing w:before="60"/>
              <w:rPr>
                <w:sz w:val="18"/>
                <w:szCs w:val="18"/>
              </w:rPr>
            </w:pPr>
            <w:r>
              <w:rPr>
                <w:sz w:val="18"/>
                <w:szCs w:val="18"/>
              </w:rPr>
              <w:t>In Person</w:t>
            </w:r>
          </w:p>
        </w:tc>
      </w:tr>
      <w:tr w:rsidR="00C950BE" w:rsidRPr="00C1611E">
        <w:tc>
          <w:tcPr>
            <w:tcW w:w="2520" w:type="dxa"/>
            <w:vAlign w:val="center"/>
          </w:tcPr>
          <w:p w:rsidR="00C950BE" w:rsidRPr="00FE1A60" w:rsidRDefault="00C950BE" w:rsidP="000571FF">
            <w:pPr>
              <w:spacing w:before="60"/>
              <w:rPr>
                <w:sz w:val="18"/>
                <w:szCs w:val="18"/>
              </w:rPr>
            </w:pPr>
            <w:r w:rsidRPr="00FE1A60">
              <w:rPr>
                <w:sz w:val="18"/>
                <w:szCs w:val="18"/>
              </w:rPr>
              <w:t>Narinder Saini</w:t>
            </w:r>
          </w:p>
        </w:tc>
        <w:tc>
          <w:tcPr>
            <w:tcW w:w="4140" w:type="dxa"/>
            <w:vAlign w:val="center"/>
          </w:tcPr>
          <w:p w:rsidR="00C950BE" w:rsidRPr="000571FF" w:rsidRDefault="00C950BE" w:rsidP="000571FF">
            <w:pPr>
              <w:spacing w:before="60"/>
              <w:rPr>
                <w:sz w:val="18"/>
                <w:szCs w:val="18"/>
              </w:rPr>
            </w:pPr>
            <w:r>
              <w:rPr>
                <w:sz w:val="18"/>
                <w:szCs w:val="18"/>
              </w:rPr>
              <w:t>Entergy</w:t>
            </w:r>
          </w:p>
        </w:tc>
        <w:tc>
          <w:tcPr>
            <w:tcW w:w="2716" w:type="dxa"/>
            <w:vAlign w:val="center"/>
          </w:tcPr>
          <w:p w:rsidR="00C950BE" w:rsidRPr="000571FF" w:rsidRDefault="00EE0D89" w:rsidP="000571FF">
            <w:pPr>
              <w:spacing w:before="60"/>
              <w:rPr>
                <w:sz w:val="18"/>
                <w:szCs w:val="18"/>
              </w:rPr>
            </w:pPr>
            <w:r>
              <w:rPr>
                <w:sz w:val="18"/>
                <w:szCs w:val="18"/>
              </w:rPr>
              <w:t>In Person</w:t>
            </w:r>
          </w:p>
        </w:tc>
      </w:tr>
      <w:tr w:rsidR="00EE0D89" w:rsidRPr="00C1611E">
        <w:tc>
          <w:tcPr>
            <w:tcW w:w="2520" w:type="dxa"/>
            <w:vAlign w:val="center"/>
          </w:tcPr>
          <w:p w:rsidR="00EE0D89" w:rsidRPr="00FE1A60" w:rsidRDefault="00EE0D89" w:rsidP="000571FF">
            <w:pPr>
              <w:spacing w:before="60"/>
              <w:rPr>
                <w:sz w:val="18"/>
                <w:szCs w:val="18"/>
              </w:rPr>
            </w:pPr>
            <w:r>
              <w:rPr>
                <w:sz w:val="18"/>
                <w:szCs w:val="18"/>
              </w:rPr>
              <w:t>Tony Suarez</w:t>
            </w:r>
          </w:p>
        </w:tc>
        <w:tc>
          <w:tcPr>
            <w:tcW w:w="4140" w:type="dxa"/>
            <w:vAlign w:val="center"/>
          </w:tcPr>
          <w:p w:rsidR="00EE0D89" w:rsidRDefault="00EE0D89" w:rsidP="000571FF">
            <w:pPr>
              <w:spacing w:before="60"/>
              <w:rPr>
                <w:sz w:val="18"/>
                <w:szCs w:val="18"/>
              </w:rPr>
            </w:pPr>
            <w:r>
              <w:rPr>
                <w:sz w:val="18"/>
                <w:szCs w:val="18"/>
              </w:rPr>
              <w:t>TVA</w:t>
            </w:r>
          </w:p>
        </w:tc>
        <w:tc>
          <w:tcPr>
            <w:tcW w:w="2716" w:type="dxa"/>
            <w:vAlign w:val="center"/>
          </w:tcPr>
          <w:p w:rsidR="00EE0D89" w:rsidRDefault="00EE0D89" w:rsidP="000571FF">
            <w:pPr>
              <w:spacing w:before="60"/>
              <w:rPr>
                <w:sz w:val="18"/>
                <w:szCs w:val="18"/>
              </w:rPr>
            </w:pPr>
            <w:r>
              <w:rPr>
                <w:sz w:val="18"/>
                <w:szCs w:val="18"/>
              </w:rPr>
              <w:t>Phone</w:t>
            </w:r>
          </w:p>
        </w:tc>
      </w:tr>
      <w:tr w:rsidR="001A0AAF" w:rsidRPr="00C1611E">
        <w:tc>
          <w:tcPr>
            <w:tcW w:w="2520" w:type="dxa"/>
            <w:vAlign w:val="center"/>
          </w:tcPr>
          <w:p w:rsidR="001A0AAF" w:rsidRPr="00FE1A60" w:rsidRDefault="001A0AAF" w:rsidP="000571FF">
            <w:pPr>
              <w:spacing w:before="60"/>
              <w:rPr>
                <w:sz w:val="18"/>
                <w:szCs w:val="18"/>
              </w:rPr>
            </w:pPr>
            <w:smartTag w:uri="urn:schemas-microsoft-com:office:smarttags" w:element="PersonName">
              <w:r w:rsidRPr="00FE1A60">
                <w:rPr>
                  <w:sz w:val="18"/>
                  <w:szCs w:val="18"/>
                </w:rPr>
                <w:t>Veronica Thomason</w:t>
              </w:r>
            </w:smartTag>
          </w:p>
        </w:tc>
        <w:tc>
          <w:tcPr>
            <w:tcW w:w="4140" w:type="dxa"/>
            <w:vAlign w:val="center"/>
          </w:tcPr>
          <w:p w:rsidR="001A0AAF" w:rsidRPr="000571FF" w:rsidRDefault="001A0AAF" w:rsidP="000571FF">
            <w:pPr>
              <w:spacing w:before="60"/>
              <w:rPr>
                <w:sz w:val="18"/>
                <w:szCs w:val="18"/>
              </w:rPr>
            </w:pPr>
            <w:r w:rsidRPr="000571FF">
              <w:rPr>
                <w:sz w:val="18"/>
                <w:szCs w:val="18"/>
              </w:rPr>
              <w:t>NAESB</w:t>
            </w:r>
          </w:p>
        </w:tc>
        <w:tc>
          <w:tcPr>
            <w:tcW w:w="2716" w:type="dxa"/>
            <w:vAlign w:val="center"/>
          </w:tcPr>
          <w:p w:rsidR="001A0AAF" w:rsidRPr="000571FF" w:rsidRDefault="00EE0D89" w:rsidP="000571FF">
            <w:pPr>
              <w:spacing w:before="60"/>
              <w:rPr>
                <w:sz w:val="18"/>
                <w:szCs w:val="18"/>
              </w:rPr>
            </w:pPr>
            <w:r>
              <w:rPr>
                <w:sz w:val="18"/>
                <w:szCs w:val="18"/>
              </w:rPr>
              <w:t>In Person</w:t>
            </w:r>
          </w:p>
        </w:tc>
      </w:tr>
      <w:tr w:rsidR="001A0AAF" w:rsidRPr="00C1611E">
        <w:tc>
          <w:tcPr>
            <w:tcW w:w="2520" w:type="dxa"/>
            <w:vAlign w:val="center"/>
          </w:tcPr>
          <w:p w:rsidR="001A0AAF" w:rsidRPr="00FE1A60" w:rsidRDefault="001A0AAF" w:rsidP="000571FF">
            <w:pPr>
              <w:spacing w:before="60"/>
              <w:rPr>
                <w:sz w:val="18"/>
                <w:szCs w:val="18"/>
              </w:rPr>
            </w:pPr>
            <w:r w:rsidRPr="00FE1A60">
              <w:rPr>
                <w:sz w:val="18"/>
                <w:szCs w:val="18"/>
              </w:rPr>
              <w:t>Jill Vaughn</w:t>
            </w:r>
          </w:p>
        </w:tc>
        <w:tc>
          <w:tcPr>
            <w:tcW w:w="4140" w:type="dxa"/>
            <w:vAlign w:val="center"/>
          </w:tcPr>
          <w:p w:rsidR="001A0AAF" w:rsidRPr="000571FF" w:rsidRDefault="001A0AAF" w:rsidP="000571FF">
            <w:pPr>
              <w:spacing w:before="60"/>
              <w:rPr>
                <w:sz w:val="18"/>
                <w:szCs w:val="18"/>
              </w:rPr>
            </w:pPr>
            <w:r w:rsidRPr="000571FF">
              <w:rPr>
                <w:sz w:val="18"/>
                <w:szCs w:val="18"/>
              </w:rPr>
              <w:t>Court Reporter</w:t>
            </w:r>
          </w:p>
        </w:tc>
        <w:tc>
          <w:tcPr>
            <w:tcW w:w="2716" w:type="dxa"/>
            <w:vAlign w:val="center"/>
          </w:tcPr>
          <w:p w:rsidR="001A0AAF" w:rsidRPr="000571FF" w:rsidRDefault="00A978E1" w:rsidP="000571FF">
            <w:pPr>
              <w:spacing w:before="60"/>
              <w:rPr>
                <w:sz w:val="18"/>
                <w:szCs w:val="18"/>
              </w:rPr>
            </w:pPr>
            <w:r>
              <w:rPr>
                <w:sz w:val="18"/>
                <w:szCs w:val="18"/>
              </w:rPr>
              <w:t>In Person</w:t>
            </w:r>
          </w:p>
        </w:tc>
      </w:tr>
      <w:tr w:rsidR="00462A8A" w:rsidRPr="00C1611E">
        <w:tc>
          <w:tcPr>
            <w:tcW w:w="2520" w:type="dxa"/>
            <w:vAlign w:val="center"/>
          </w:tcPr>
          <w:p w:rsidR="00462A8A" w:rsidRPr="00FE1A60" w:rsidRDefault="00C950BE" w:rsidP="000571FF">
            <w:pPr>
              <w:spacing w:before="60"/>
              <w:rPr>
                <w:sz w:val="18"/>
                <w:szCs w:val="18"/>
              </w:rPr>
            </w:pPr>
            <w:r w:rsidRPr="00FE1A60">
              <w:rPr>
                <w:sz w:val="18"/>
                <w:szCs w:val="18"/>
              </w:rPr>
              <w:t>JT Wood</w:t>
            </w:r>
          </w:p>
        </w:tc>
        <w:tc>
          <w:tcPr>
            <w:tcW w:w="4140" w:type="dxa"/>
            <w:vAlign w:val="center"/>
          </w:tcPr>
          <w:p w:rsidR="00462A8A" w:rsidRPr="000571FF" w:rsidRDefault="00C950BE" w:rsidP="000571FF">
            <w:pPr>
              <w:spacing w:before="60"/>
              <w:rPr>
                <w:sz w:val="18"/>
                <w:szCs w:val="18"/>
              </w:rPr>
            </w:pPr>
            <w:r>
              <w:rPr>
                <w:sz w:val="18"/>
                <w:szCs w:val="18"/>
              </w:rPr>
              <w:t>Southern Company</w:t>
            </w:r>
          </w:p>
        </w:tc>
        <w:tc>
          <w:tcPr>
            <w:tcW w:w="2716" w:type="dxa"/>
            <w:vAlign w:val="center"/>
          </w:tcPr>
          <w:p w:rsidR="00462A8A" w:rsidRPr="000571FF" w:rsidRDefault="00EE0D89" w:rsidP="000571FF">
            <w:pPr>
              <w:spacing w:before="60"/>
              <w:rPr>
                <w:sz w:val="18"/>
                <w:szCs w:val="18"/>
              </w:rPr>
            </w:pPr>
            <w:r>
              <w:rPr>
                <w:sz w:val="18"/>
                <w:szCs w:val="18"/>
              </w:rPr>
              <w:t>In Person</w:t>
            </w:r>
          </w:p>
        </w:tc>
      </w:tr>
      <w:tr w:rsidR="00C950BE" w:rsidRPr="00C1611E">
        <w:tc>
          <w:tcPr>
            <w:tcW w:w="2520" w:type="dxa"/>
            <w:vAlign w:val="center"/>
          </w:tcPr>
          <w:p w:rsidR="00C950BE" w:rsidRPr="00FE1A60" w:rsidRDefault="00C950BE" w:rsidP="000571FF">
            <w:pPr>
              <w:spacing w:before="60"/>
              <w:rPr>
                <w:sz w:val="18"/>
                <w:szCs w:val="18"/>
              </w:rPr>
            </w:pPr>
            <w:r w:rsidRPr="00FE1A60">
              <w:rPr>
                <w:sz w:val="18"/>
                <w:szCs w:val="18"/>
              </w:rPr>
              <w:t>Jimmy Womack</w:t>
            </w:r>
          </w:p>
        </w:tc>
        <w:tc>
          <w:tcPr>
            <w:tcW w:w="4140" w:type="dxa"/>
            <w:vAlign w:val="center"/>
          </w:tcPr>
          <w:p w:rsidR="00C950BE" w:rsidRDefault="00C950BE" w:rsidP="000571FF">
            <w:pPr>
              <w:spacing w:before="60"/>
              <w:rPr>
                <w:sz w:val="18"/>
                <w:szCs w:val="18"/>
              </w:rPr>
            </w:pPr>
            <w:r>
              <w:rPr>
                <w:sz w:val="18"/>
                <w:szCs w:val="18"/>
              </w:rPr>
              <w:t>SPP</w:t>
            </w:r>
          </w:p>
        </w:tc>
        <w:tc>
          <w:tcPr>
            <w:tcW w:w="2716" w:type="dxa"/>
            <w:vAlign w:val="center"/>
          </w:tcPr>
          <w:p w:rsidR="00C950BE" w:rsidRDefault="00A978E1" w:rsidP="000571FF">
            <w:pPr>
              <w:spacing w:before="60"/>
              <w:rPr>
                <w:sz w:val="18"/>
                <w:szCs w:val="18"/>
              </w:rPr>
            </w:pPr>
            <w:r>
              <w:rPr>
                <w:sz w:val="18"/>
                <w:szCs w:val="18"/>
              </w:rPr>
              <w:t>Phone</w:t>
            </w:r>
          </w:p>
        </w:tc>
      </w:tr>
    </w:tbl>
    <w:p w:rsidR="008C24C1" w:rsidRPr="00620B73" w:rsidRDefault="008C24C1" w:rsidP="00F2404F"/>
    <w:sectPr w:rsidR="008C24C1" w:rsidRPr="00620B73" w:rsidSect="00870CD3">
      <w:headerReference w:type="default" r:id="rId32"/>
      <w:footerReference w:type="defaul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2D" w:rsidRDefault="0078402D">
      <w:r>
        <w:separator/>
      </w:r>
    </w:p>
  </w:endnote>
  <w:endnote w:type="continuationSeparator" w:id="0">
    <w:p w:rsidR="0078402D" w:rsidRDefault="0078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48" w:rsidRPr="003D6981" w:rsidRDefault="00B14848" w:rsidP="00C561DE">
    <w:pPr>
      <w:pStyle w:val="Footer"/>
      <w:pBdr>
        <w:top w:val="single" w:sz="12" w:space="0" w:color="auto"/>
      </w:pBdr>
      <w:jc w:val="right"/>
      <w:rPr>
        <w:bCs/>
      </w:rPr>
    </w:pPr>
    <w:r w:rsidRPr="003D6981">
      <w:t xml:space="preserve">NAESB </w:t>
    </w:r>
    <w:r w:rsidRPr="003D6981">
      <w:rPr>
        <w:bCs/>
      </w:rPr>
      <w:t xml:space="preserve">WEQ Executive Committee </w:t>
    </w:r>
    <w:r>
      <w:rPr>
        <w:bCs/>
      </w:rPr>
      <w:t>Meeting Draft Minutes</w:t>
    </w:r>
    <w:r w:rsidRPr="003D6981">
      <w:rPr>
        <w:bCs/>
      </w:rPr>
      <w:t xml:space="preserve"> –</w:t>
    </w:r>
    <w:r>
      <w:rPr>
        <w:bCs/>
      </w:rPr>
      <w:t xml:space="preserve"> October 25, 2011</w:t>
    </w:r>
  </w:p>
  <w:p w:rsidR="00B14848" w:rsidRPr="003D6981" w:rsidRDefault="00B14848" w:rsidP="00C561DE">
    <w:pPr>
      <w:pStyle w:val="Footer"/>
      <w:pBdr>
        <w:top w:val="single" w:sz="12" w:space="0" w:color="auto"/>
      </w:pBdr>
      <w:jc w:val="right"/>
      <w:rPr>
        <w:sz w:val="18"/>
        <w:szCs w:val="18"/>
      </w:rPr>
    </w:pPr>
    <w:r w:rsidRPr="003D6981">
      <w:rPr>
        <w:sz w:val="18"/>
        <w:szCs w:val="18"/>
      </w:rPr>
      <w:t xml:space="preserve">Page </w:t>
    </w:r>
    <w:r w:rsidRPr="003D6981">
      <w:rPr>
        <w:rStyle w:val="PageNumber"/>
        <w:sz w:val="18"/>
        <w:szCs w:val="18"/>
      </w:rPr>
      <w:fldChar w:fldCharType="begin"/>
    </w:r>
    <w:r w:rsidRPr="003D6981">
      <w:rPr>
        <w:rStyle w:val="PageNumber"/>
        <w:sz w:val="18"/>
        <w:szCs w:val="18"/>
      </w:rPr>
      <w:instrText xml:space="preserve"> PAGE </w:instrText>
    </w:r>
    <w:r w:rsidRPr="003D6981">
      <w:rPr>
        <w:rStyle w:val="PageNumber"/>
        <w:sz w:val="18"/>
        <w:szCs w:val="18"/>
      </w:rPr>
      <w:fldChar w:fldCharType="separate"/>
    </w:r>
    <w:r w:rsidR="001738D1">
      <w:rPr>
        <w:rStyle w:val="PageNumber"/>
        <w:noProof/>
        <w:sz w:val="18"/>
        <w:szCs w:val="18"/>
      </w:rPr>
      <w:t>7</w:t>
    </w:r>
    <w:r w:rsidRPr="003D6981">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1738D1">
      <w:rPr>
        <w:rStyle w:val="PageNumber"/>
        <w:noProof/>
        <w:sz w:val="18"/>
        <w:szCs w:val="18"/>
      </w:rPr>
      <w:t>8</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2D" w:rsidRDefault="0078402D">
      <w:r>
        <w:separator/>
      </w:r>
    </w:p>
  </w:footnote>
  <w:footnote w:type="continuationSeparator" w:id="0">
    <w:p w:rsidR="0078402D" w:rsidRDefault="00784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48" w:rsidRPr="001D5B8C" w:rsidRDefault="001738D1" w:rsidP="001D5B8C">
    <w:pPr>
      <w:pStyle w:val="Header"/>
      <w:tabs>
        <w:tab w:val="left" w:pos="1080"/>
      </w:tabs>
      <w:ind w:left="2160"/>
      <w:jc w:val="right"/>
      <w:rPr>
        <w:b/>
        <w:sz w:val="28"/>
      </w:rPr>
    </w:pPr>
    <w:r>
      <w:rPr>
        <w:b/>
        <w:noProof/>
        <w:spacing w:val="20"/>
        <w:sz w:val="32"/>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848" w:rsidRDefault="00B14848"/>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B14848" w:rsidRDefault="00B1484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B14848" w:rsidRPr="001D5B8C" w:rsidRDefault="00B14848" w:rsidP="001D5B8C">
    <w:pPr>
      <w:pStyle w:val="Header"/>
      <w:tabs>
        <w:tab w:val="clear" w:pos="8640"/>
        <w:tab w:val="left" w:pos="-630"/>
        <w:tab w:val="right" w:pos="9810"/>
      </w:tabs>
      <w:ind w:left="1800"/>
      <w:jc w:val="right"/>
      <w:rPr>
        <w:b/>
        <w:spacing w:val="20"/>
        <w:sz w:val="32"/>
        <w:szCs w:val="32"/>
      </w:rPr>
    </w:pPr>
    <w:r w:rsidRPr="001D5B8C">
      <w:rPr>
        <w:b/>
        <w:spacing w:val="20"/>
        <w:sz w:val="32"/>
        <w:szCs w:val="32"/>
      </w:rPr>
      <w:t>North American Energy Standards Board</w:t>
    </w:r>
  </w:p>
  <w:p w:rsidR="00B14848" w:rsidRPr="001D5B8C" w:rsidRDefault="00B14848" w:rsidP="001D5B8C">
    <w:pPr>
      <w:pStyle w:val="Header"/>
      <w:tabs>
        <w:tab w:val="left" w:pos="680"/>
        <w:tab w:val="right" w:pos="9810"/>
      </w:tabs>
      <w:spacing w:before="60"/>
      <w:ind w:left="1800"/>
      <w:jc w:val="right"/>
    </w:pPr>
    <w:r>
      <w:t>801 Travis</w:t>
    </w:r>
    <w:r w:rsidRPr="001D5B8C">
      <w:t xml:space="preserve">, </w:t>
    </w:r>
    <w:smartTag w:uri="urn:schemas-microsoft-com:office:smarttags" w:element="address">
      <w:smartTag w:uri="urn:schemas-microsoft-com:office:smarttags" w:element="Street">
        <w:r w:rsidRPr="001D5B8C">
          <w:t>Suite</w:t>
        </w:r>
      </w:smartTag>
      <w:r w:rsidRPr="001D5B8C">
        <w:t xml:space="preserve"> </w:t>
      </w:r>
      <w:r>
        <w:t>1675</w:t>
      </w:r>
    </w:smartTag>
    <w:r w:rsidRPr="001D5B8C">
      <w:t xml:space="preserve">, </w:t>
    </w:r>
    <w:smartTag w:uri="urn:schemas-microsoft-com:office:smarttags" w:element="place">
      <w:smartTag w:uri="urn:schemas-microsoft-com:office:smarttags" w:element="City">
        <w:r w:rsidRPr="001D5B8C">
          <w:t>Houston</w:t>
        </w:r>
      </w:smartTag>
      <w:r w:rsidRPr="001D5B8C">
        <w:t xml:space="preserve">, </w:t>
      </w:r>
      <w:smartTag w:uri="urn:schemas-microsoft-com:office:smarttags" w:element="State">
        <w:r w:rsidRPr="001D5B8C">
          <w:t>Texas</w:t>
        </w:r>
      </w:smartTag>
      <w:r w:rsidRPr="001D5B8C">
        <w:t xml:space="preserve"> </w:t>
      </w:r>
      <w:smartTag w:uri="urn:schemas-microsoft-com:office:smarttags" w:element="PostalCode">
        <w:r w:rsidRPr="001D5B8C">
          <w:t>77002</w:t>
        </w:r>
      </w:smartTag>
    </w:smartTag>
  </w:p>
  <w:p w:rsidR="00B14848" w:rsidRPr="001D5B8C" w:rsidRDefault="00B14848" w:rsidP="001D5B8C">
    <w:pPr>
      <w:pStyle w:val="Header"/>
      <w:ind w:left="1800"/>
      <w:jc w:val="right"/>
    </w:pPr>
    <w:r w:rsidRPr="001D5B8C">
      <w:t xml:space="preserve">Phone:  (713) 356-0060, Fax:  (713) 356-0067, E-mail: </w:t>
    </w:r>
    <w:smartTag w:uri="urn:schemas-microsoft-com:office:smarttags" w:element="PersonName">
      <w:r w:rsidRPr="001D5B8C">
        <w:t>naesb@naesb.org</w:t>
      </w:r>
    </w:smartTag>
  </w:p>
  <w:p w:rsidR="00B14848" w:rsidRPr="001D5B8C" w:rsidRDefault="00B14848" w:rsidP="001D5B8C">
    <w:pPr>
      <w:pStyle w:val="Header"/>
      <w:pBdr>
        <w:bottom w:val="single" w:sz="18" w:space="1" w:color="auto"/>
      </w:pBdr>
      <w:ind w:left="1800" w:hanging="1800"/>
      <w:jc w:val="right"/>
    </w:pPr>
    <w:r w:rsidRPr="001D5B8C">
      <w:tab/>
      <w:t xml:space="preserve">Home Page: </w:t>
    </w:r>
    <w:hyperlink r:id="rId3" w:history="1">
      <w:r w:rsidRPr="001D5B8C">
        <w:rPr>
          <w:rStyle w:val="Hyperlink"/>
        </w:rPr>
        <w:t>www.naesb.org</w:t>
      </w:r>
    </w:hyperlink>
  </w:p>
  <w:p w:rsidR="00B14848" w:rsidRDefault="00B14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BEC"/>
    <w:multiLevelType w:val="hybridMultilevel"/>
    <w:tmpl w:val="DD8A7AD0"/>
    <w:lvl w:ilvl="0" w:tplc="D072575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B0DCB"/>
    <w:multiLevelType w:val="hybridMultilevel"/>
    <w:tmpl w:val="228CDE40"/>
    <w:lvl w:ilvl="0" w:tplc="C58AF5F2">
      <w:start w:val="3"/>
      <w:numFmt w:val="decimal"/>
      <w:lvlText w:val="%1."/>
      <w:lvlJc w:val="left"/>
      <w:pPr>
        <w:tabs>
          <w:tab w:val="num" w:pos="720"/>
        </w:tabs>
        <w:ind w:left="720" w:hanging="360"/>
      </w:pPr>
      <w:rPr>
        <w:rFonts w:hint="default"/>
        <w:b/>
        <w:color w:val="00000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EB151D"/>
    <w:multiLevelType w:val="hybridMultilevel"/>
    <w:tmpl w:val="CA50E2B4"/>
    <w:lvl w:ilvl="0" w:tplc="6AA24022">
      <w:start w:val="2"/>
      <w:numFmt w:val="decimal"/>
      <w:lvlText w:val="%1."/>
      <w:lvlJc w:val="left"/>
      <w:pPr>
        <w:tabs>
          <w:tab w:val="num" w:pos="1080"/>
        </w:tabs>
        <w:ind w:left="1080" w:hanging="720"/>
      </w:pPr>
      <w:rPr>
        <w:rFonts w:hint="default"/>
        <w:b/>
        <w:i w:val="0"/>
      </w:rPr>
    </w:lvl>
    <w:lvl w:ilvl="1" w:tplc="D0B2BFDE">
      <w:start w:val="1"/>
      <w:numFmt w:val="bullet"/>
      <w:lvlText w:val=""/>
      <w:lvlJc w:val="left"/>
      <w:pPr>
        <w:tabs>
          <w:tab w:val="num" w:pos="1440"/>
        </w:tabs>
        <w:ind w:left="1440" w:hanging="360"/>
      </w:pPr>
      <w:rPr>
        <w:rFonts w:ascii="Wingdings" w:hAnsi="Wingdings" w:hint="default"/>
        <w:b/>
        <w:i w:val="0"/>
        <w:sz w:val="20"/>
      </w:rPr>
    </w:lvl>
    <w:lvl w:ilvl="2" w:tplc="65E0AAE2">
      <w:start w:val="9"/>
      <w:numFmt w:val="decimal"/>
      <w:lvlText w:val="%3."/>
      <w:lvlJc w:val="left"/>
      <w:pPr>
        <w:tabs>
          <w:tab w:val="num" w:pos="2700"/>
        </w:tabs>
        <w:ind w:left="2700" w:hanging="72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71996"/>
    <w:multiLevelType w:val="hybridMultilevel"/>
    <w:tmpl w:val="8F68EB1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2301E4"/>
    <w:multiLevelType w:val="hybridMultilevel"/>
    <w:tmpl w:val="567AE5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914795"/>
    <w:multiLevelType w:val="hybridMultilevel"/>
    <w:tmpl w:val="BA501A5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12D32"/>
    <w:multiLevelType w:val="hybridMultilevel"/>
    <w:tmpl w:val="2DE6230A"/>
    <w:lvl w:ilvl="0" w:tplc="E06C45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347A06"/>
    <w:multiLevelType w:val="hybridMultilevel"/>
    <w:tmpl w:val="FCCA71E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9751BF"/>
    <w:multiLevelType w:val="hybridMultilevel"/>
    <w:tmpl w:val="930A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5D4655"/>
    <w:multiLevelType w:val="hybridMultilevel"/>
    <w:tmpl w:val="F086D72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807A25"/>
    <w:multiLevelType w:val="hybridMultilevel"/>
    <w:tmpl w:val="FFC280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2E2A4F"/>
    <w:multiLevelType w:val="hybridMultilevel"/>
    <w:tmpl w:val="BB5EBF54"/>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6E145F"/>
    <w:multiLevelType w:val="hybridMultilevel"/>
    <w:tmpl w:val="0BBEF9A0"/>
    <w:lvl w:ilvl="0" w:tplc="5630EAAA">
      <w:start w:val="8"/>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D16AA2"/>
    <w:multiLevelType w:val="hybridMultilevel"/>
    <w:tmpl w:val="FAD45512"/>
    <w:lvl w:ilvl="0" w:tplc="38020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B358CC"/>
    <w:multiLevelType w:val="hybridMultilevel"/>
    <w:tmpl w:val="059CA01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2"/>
  </w:num>
  <w:num w:numId="4">
    <w:abstractNumId w:val="0"/>
  </w:num>
  <w:num w:numId="5">
    <w:abstractNumId w:val="4"/>
  </w:num>
  <w:num w:numId="6">
    <w:abstractNumId w:val="6"/>
  </w:num>
  <w:num w:numId="7">
    <w:abstractNumId w:val="16"/>
  </w:num>
  <w:num w:numId="8">
    <w:abstractNumId w:val="5"/>
  </w:num>
  <w:num w:numId="9">
    <w:abstractNumId w:val="13"/>
  </w:num>
  <w:num w:numId="10">
    <w:abstractNumId w:val="10"/>
  </w:num>
  <w:num w:numId="11">
    <w:abstractNumId w:val="7"/>
  </w:num>
  <w:num w:numId="12">
    <w:abstractNumId w:val="9"/>
  </w:num>
  <w:num w:numId="13">
    <w:abstractNumId w:val="11"/>
  </w:num>
  <w:num w:numId="14">
    <w:abstractNumId w:val="15"/>
  </w:num>
  <w:num w:numId="15">
    <w:abstractNumId w:val="8"/>
  </w:num>
  <w:num w:numId="16">
    <w:abstractNumId w:val="14"/>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0428"/>
    <w:rsid w:val="00000AD3"/>
    <w:rsid w:val="00000D3D"/>
    <w:rsid w:val="00002A6D"/>
    <w:rsid w:val="00002B5A"/>
    <w:rsid w:val="000041BE"/>
    <w:rsid w:val="00004C6C"/>
    <w:rsid w:val="00004E4E"/>
    <w:rsid w:val="0000570A"/>
    <w:rsid w:val="0000590D"/>
    <w:rsid w:val="000060B7"/>
    <w:rsid w:val="00006324"/>
    <w:rsid w:val="00007C91"/>
    <w:rsid w:val="00007FD8"/>
    <w:rsid w:val="000100DA"/>
    <w:rsid w:val="000106F0"/>
    <w:rsid w:val="0001073F"/>
    <w:rsid w:val="00010E41"/>
    <w:rsid w:val="000120BD"/>
    <w:rsid w:val="00012BD4"/>
    <w:rsid w:val="0001301E"/>
    <w:rsid w:val="000136D8"/>
    <w:rsid w:val="000137A5"/>
    <w:rsid w:val="00013BB0"/>
    <w:rsid w:val="00014B88"/>
    <w:rsid w:val="00014E98"/>
    <w:rsid w:val="0001509E"/>
    <w:rsid w:val="0001545E"/>
    <w:rsid w:val="00015650"/>
    <w:rsid w:val="000156C3"/>
    <w:rsid w:val="00015818"/>
    <w:rsid w:val="00015ED8"/>
    <w:rsid w:val="00016961"/>
    <w:rsid w:val="00017FF9"/>
    <w:rsid w:val="000203E8"/>
    <w:rsid w:val="00020AA9"/>
    <w:rsid w:val="00020F58"/>
    <w:rsid w:val="000210AC"/>
    <w:rsid w:val="000226D5"/>
    <w:rsid w:val="000227F3"/>
    <w:rsid w:val="00022E72"/>
    <w:rsid w:val="0002320F"/>
    <w:rsid w:val="00023219"/>
    <w:rsid w:val="0002334C"/>
    <w:rsid w:val="00023E24"/>
    <w:rsid w:val="00024208"/>
    <w:rsid w:val="00024477"/>
    <w:rsid w:val="0002450C"/>
    <w:rsid w:val="00024C33"/>
    <w:rsid w:val="00025147"/>
    <w:rsid w:val="000251B3"/>
    <w:rsid w:val="00025416"/>
    <w:rsid w:val="000256DD"/>
    <w:rsid w:val="000257DD"/>
    <w:rsid w:val="00026626"/>
    <w:rsid w:val="00026F95"/>
    <w:rsid w:val="00027E30"/>
    <w:rsid w:val="000304E5"/>
    <w:rsid w:val="00030C5B"/>
    <w:rsid w:val="00030DD9"/>
    <w:rsid w:val="00031507"/>
    <w:rsid w:val="00031A70"/>
    <w:rsid w:val="00032191"/>
    <w:rsid w:val="00032EA6"/>
    <w:rsid w:val="00033157"/>
    <w:rsid w:val="00033916"/>
    <w:rsid w:val="000345FC"/>
    <w:rsid w:val="0003479F"/>
    <w:rsid w:val="00034C2A"/>
    <w:rsid w:val="00034D39"/>
    <w:rsid w:val="000357E7"/>
    <w:rsid w:val="00036569"/>
    <w:rsid w:val="000367AC"/>
    <w:rsid w:val="00037149"/>
    <w:rsid w:val="0003765B"/>
    <w:rsid w:val="00037938"/>
    <w:rsid w:val="000379A7"/>
    <w:rsid w:val="000404BB"/>
    <w:rsid w:val="00040C70"/>
    <w:rsid w:val="00041CB9"/>
    <w:rsid w:val="00041F97"/>
    <w:rsid w:val="00042799"/>
    <w:rsid w:val="0004330C"/>
    <w:rsid w:val="00043663"/>
    <w:rsid w:val="000445C1"/>
    <w:rsid w:val="00044EC6"/>
    <w:rsid w:val="00044F50"/>
    <w:rsid w:val="0004587A"/>
    <w:rsid w:val="00045A4B"/>
    <w:rsid w:val="000479D5"/>
    <w:rsid w:val="00050642"/>
    <w:rsid w:val="00050866"/>
    <w:rsid w:val="00050935"/>
    <w:rsid w:val="00051D12"/>
    <w:rsid w:val="000521DE"/>
    <w:rsid w:val="00052CB2"/>
    <w:rsid w:val="00052F79"/>
    <w:rsid w:val="00053E2B"/>
    <w:rsid w:val="000541BD"/>
    <w:rsid w:val="000549B0"/>
    <w:rsid w:val="00054DA9"/>
    <w:rsid w:val="00055447"/>
    <w:rsid w:val="0005553B"/>
    <w:rsid w:val="00055900"/>
    <w:rsid w:val="00055E20"/>
    <w:rsid w:val="00055F62"/>
    <w:rsid w:val="0005619C"/>
    <w:rsid w:val="0005644E"/>
    <w:rsid w:val="000571FF"/>
    <w:rsid w:val="000578B8"/>
    <w:rsid w:val="00062F98"/>
    <w:rsid w:val="0006378E"/>
    <w:rsid w:val="00063BBF"/>
    <w:rsid w:val="000642F9"/>
    <w:rsid w:val="00064348"/>
    <w:rsid w:val="000643D7"/>
    <w:rsid w:val="000645AA"/>
    <w:rsid w:val="00064BA1"/>
    <w:rsid w:val="0006517F"/>
    <w:rsid w:val="0006559F"/>
    <w:rsid w:val="00066AD0"/>
    <w:rsid w:val="00066E60"/>
    <w:rsid w:val="0006710A"/>
    <w:rsid w:val="0006747F"/>
    <w:rsid w:val="0006778E"/>
    <w:rsid w:val="00067E2B"/>
    <w:rsid w:val="000700CD"/>
    <w:rsid w:val="0007096B"/>
    <w:rsid w:val="00070C49"/>
    <w:rsid w:val="00071A83"/>
    <w:rsid w:val="00071EC0"/>
    <w:rsid w:val="00074012"/>
    <w:rsid w:val="0007484A"/>
    <w:rsid w:val="0007510E"/>
    <w:rsid w:val="000755C4"/>
    <w:rsid w:val="000755E9"/>
    <w:rsid w:val="0007599F"/>
    <w:rsid w:val="00075BB8"/>
    <w:rsid w:val="0007652D"/>
    <w:rsid w:val="000766C1"/>
    <w:rsid w:val="000768EA"/>
    <w:rsid w:val="000776CB"/>
    <w:rsid w:val="00077930"/>
    <w:rsid w:val="00077A8D"/>
    <w:rsid w:val="00077D89"/>
    <w:rsid w:val="0008105D"/>
    <w:rsid w:val="000818E6"/>
    <w:rsid w:val="00082E84"/>
    <w:rsid w:val="00083098"/>
    <w:rsid w:val="0008366A"/>
    <w:rsid w:val="00083868"/>
    <w:rsid w:val="00083875"/>
    <w:rsid w:val="00083E3D"/>
    <w:rsid w:val="000844E3"/>
    <w:rsid w:val="00084719"/>
    <w:rsid w:val="00084B2C"/>
    <w:rsid w:val="00085252"/>
    <w:rsid w:val="000856C0"/>
    <w:rsid w:val="000857D0"/>
    <w:rsid w:val="00085B7A"/>
    <w:rsid w:val="0008670B"/>
    <w:rsid w:val="00087B8E"/>
    <w:rsid w:val="00090B62"/>
    <w:rsid w:val="0009204A"/>
    <w:rsid w:val="00092547"/>
    <w:rsid w:val="000934C6"/>
    <w:rsid w:val="00093595"/>
    <w:rsid w:val="0009399C"/>
    <w:rsid w:val="00093C30"/>
    <w:rsid w:val="000958C8"/>
    <w:rsid w:val="00095FD7"/>
    <w:rsid w:val="00096441"/>
    <w:rsid w:val="000972D2"/>
    <w:rsid w:val="000979F5"/>
    <w:rsid w:val="00097B80"/>
    <w:rsid w:val="00097DC8"/>
    <w:rsid w:val="000A1E27"/>
    <w:rsid w:val="000A203F"/>
    <w:rsid w:val="000A3FE1"/>
    <w:rsid w:val="000A42B3"/>
    <w:rsid w:val="000A6393"/>
    <w:rsid w:val="000A67AE"/>
    <w:rsid w:val="000A6F28"/>
    <w:rsid w:val="000A6F67"/>
    <w:rsid w:val="000A72D2"/>
    <w:rsid w:val="000A72F3"/>
    <w:rsid w:val="000A7684"/>
    <w:rsid w:val="000A780E"/>
    <w:rsid w:val="000A7853"/>
    <w:rsid w:val="000A7D12"/>
    <w:rsid w:val="000A7E98"/>
    <w:rsid w:val="000B0349"/>
    <w:rsid w:val="000B0674"/>
    <w:rsid w:val="000B0A93"/>
    <w:rsid w:val="000B1AC9"/>
    <w:rsid w:val="000B1FDE"/>
    <w:rsid w:val="000B23DA"/>
    <w:rsid w:val="000B32E3"/>
    <w:rsid w:val="000B3A90"/>
    <w:rsid w:val="000B402A"/>
    <w:rsid w:val="000B40A5"/>
    <w:rsid w:val="000B40B4"/>
    <w:rsid w:val="000B44F8"/>
    <w:rsid w:val="000B4532"/>
    <w:rsid w:val="000B583B"/>
    <w:rsid w:val="000B5BDD"/>
    <w:rsid w:val="000B5E07"/>
    <w:rsid w:val="000B6CD7"/>
    <w:rsid w:val="000C0419"/>
    <w:rsid w:val="000C07A1"/>
    <w:rsid w:val="000C0F5D"/>
    <w:rsid w:val="000C11C5"/>
    <w:rsid w:val="000C13A3"/>
    <w:rsid w:val="000C1AEB"/>
    <w:rsid w:val="000C2B54"/>
    <w:rsid w:val="000C31BF"/>
    <w:rsid w:val="000C3815"/>
    <w:rsid w:val="000C3C30"/>
    <w:rsid w:val="000C3ECE"/>
    <w:rsid w:val="000C4603"/>
    <w:rsid w:val="000C4DBC"/>
    <w:rsid w:val="000C6B49"/>
    <w:rsid w:val="000C6C7E"/>
    <w:rsid w:val="000C6CA5"/>
    <w:rsid w:val="000C7CCE"/>
    <w:rsid w:val="000D0EE2"/>
    <w:rsid w:val="000D208C"/>
    <w:rsid w:val="000D295D"/>
    <w:rsid w:val="000D2E7B"/>
    <w:rsid w:val="000D301A"/>
    <w:rsid w:val="000D3521"/>
    <w:rsid w:val="000D3FBC"/>
    <w:rsid w:val="000D4350"/>
    <w:rsid w:val="000D4DAE"/>
    <w:rsid w:val="000D4ECD"/>
    <w:rsid w:val="000D63DA"/>
    <w:rsid w:val="000D6D8E"/>
    <w:rsid w:val="000D7300"/>
    <w:rsid w:val="000D7A5D"/>
    <w:rsid w:val="000D7B00"/>
    <w:rsid w:val="000D7E13"/>
    <w:rsid w:val="000E050D"/>
    <w:rsid w:val="000E0E61"/>
    <w:rsid w:val="000E226B"/>
    <w:rsid w:val="000E238F"/>
    <w:rsid w:val="000E26DF"/>
    <w:rsid w:val="000E2954"/>
    <w:rsid w:val="000E2E4A"/>
    <w:rsid w:val="000E2FCE"/>
    <w:rsid w:val="000E3362"/>
    <w:rsid w:val="000E3659"/>
    <w:rsid w:val="000E39CD"/>
    <w:rsid w:val="000E3F1D"/>
    <w:rsid w:val="000E411C"/>
    <w:rsid w:val="000E458D"/>
    <w:rsid w:val="000E4924"/>
    <w:rsid w:val="000E4C0D"/>
    <w:rsid w:val="000E524A"/>
    <w:rsid w:val="000E5611"/>
    <w:rsid w:val="000E5C38"/>
    <w:rsid w:val="000E5C8D"/>
    <w:rsid w:val="000E5F44"/>
    <w:rsid w:val="000E67CD"/>
    <w:rsid w:val="000E69B9"/>
    <w:rsid w:val="000E6DD8"/>
    <w:rsid w:val="000F072E"/>
    <w:rsid w:val="000F1625"/>
    <w:rsid w:val="000F26EF"/>
    <w:rsid w:val="000F2B4B"/>
    <w:rsid w:val="000F2BA6"/>
    <w:rsid w:val="000F34B8"/>
    <w:rsid w:val="000F38D4"/>
    <w:rsid w:val="000F4392"/>
    <w:rsid w:val="000F485F"/>
    <w:rsid w:val="000F4ED1"/>
    <w:rsid w:val="000F5B2D"/>
    <w:rsid w:val="000F6600"/>
    <w:rsid w:val="000F6B27"/>
    <w:rsid w:val="000F7404"/>
    <w:rsid w:val="000F7469"/>
    <w:rsid w:val="0010029C"/>
    <w:rsid w:val="001014BB"/>
    <w:rsid w:val="00101ADB"/>
    <w:rsid w:val="001021F0"/>
    <w:rsid w:val="00102268"/>
    <w:rsid w:val="001031C7"/>
    <w:rsid w:val="00104982"/>
    <w:rsid w:val="00104FA8"/>
    <w:rsid w:val="001054BC"/>
    <w:rsid w:val="0010590C"/>
    <w:rsid w:val="00105DDC"/>
    <w:rsid w:val="00106379"/>
    <w:rsid w:val="00106675"/>
    <w:rsid w:val="001079C9"/>
    <w:rsid w:val="00107CC0"/>
    <w:rsid w:val="00107EE0"/>
    <w:rsid w:val="00110B95"/>
    <w:rsid w:val="00111600"/>
    <w:rsid w:val="00111B53"/>
    <w:rsid w:val="00111D28"/>
    <w:rsid w:val="00112254"/>
    <w:rsid w:val="001126BD"/>
    <w:rsid w:val="001129E4"/>
    <w:rsid w:val="00112C71"/>
    <w:rsid w:val="0011305D"/>
    <w:rsid w:val="0011340B"/>
    <w:rsid w:val="0011392D"/>
    <w:rsid w:val="00113D80"/>
    <w:rsid w:val="00114140"/>
    <w:rsid w:val="00114258"/>
    <w:rsid w:val="00115891"/>
    <w:rsid w:val="00116441"/>
    <w:rsid w:val="00116DFC"/>
    <w:rsid w:val="00117027"/>
    <w:rsid w:val="001173E3"/>
    <w:rsid w:val="001178CB"/>
    <w:rsid w:val="001211BF"/>
    <w:rsid w:val="0012180C"/>
    <w:rsid w:val="0012181D"/>
    <w:rsid w:val="00121F6A"/>
    <w:rsid w:val="0012224C"/>
    <w:rsid w:val="00122451"/>
    <w:rsid w:val="00123E7E"/>
    <w:rsid w:val="001243BD"/>
    <w:rsid w:val="001243D8"/>
    <w:rsid w:val="001249B7"/>
    <w:rsid w:val="0012549D"/>
    <w:rsid w:val="00125597"/>
    <w:rsid w:val="00125DF3"/>
    <w:rsid w:val="00126B94"/>
    <w:rsid w:val="00126C81"/>
    <w:rsid w:val="00127960"/>
    <w:rsid w:val="00130918"/>
    <w:rsid w:val="00130F74"/>
    <w:rsid w:val="00131C1E"/>
    <w:rsid w:val="001320D5"/>
    <w:rsid w:val="00133154"/>
    <w:rsid w:val="0013327B"/>
    <w:rsid w:val="00134FCF"/>
    <w:rsid w:val="0013522F"/>
    <w:rsid w:val="00135353"/>
    <w:rsid w:val="001357F3"/>
    <w:rsid w:val="001359D8"/>
    <w:rsid w:val="00136A55"/>
    <w:rsid w:val="00137679"/>
    <w:rsid w:val="00137865"/>
    <w:rsid w:val="001402F9"/>
    <w:rsid w:val="00140A17"/>
    <w:rsid w:val="00140DD1"/>
    <w:rsid w:val="00141327"/>
    <w:rsid w:val="00141767"/>
    <w:rsid w:val="001418BF"/>
    <w:rsid w:val="00142156"/>
    <w:rsid w:val="00142995"/>
    <w:rsid w:val="00142CA8"/>
    <w:rsid w:val="00142D22"/>
    <w:rsid w:val="00142E25"/>
    <w:rsid w:val="001432F6"/>
    <w:rsid w:val="00143434"/>
    <w:rsid w:val="00143585"/>
    <w:rsid w:val="001437AD"/>
    <w:rsid w:val="00144D27"/>
    <w:rsid w:val="00144D29"/>
    <w:rsid w:val="00150551"/>
    <w:rsid w:val="001508C0"/>
    <w:rsid w:val="0015091E"/>
    <w:rsid w:val="00152320"/>
    <w:rsid w:val="00153631"/>
    <w:rsid w:val="00153E84"/>
    <w:rsid w:val="0015470C"/>
    <w:rsid w:val="00155FD7"/>
    <w:rsid w:val="00156518"/>
    <w:rsid w:val="00156909"/>
    <w:rsid w:val="00156AAC"/>
    <w:rsid w:val="00156AFB"/>
    <w:rsid w:val="00157183"/>
    <w:rsid w:val="00157B8E"/>
    <w:rsid w:val="00157EA5"/>
    <w:rsid w:val="0016070D"/>
    <w:rsid w:val="00160ED6"/>
    <w:rsid w:val="0016125E"/>
    <w:rsid w:val="0016146F"/>
    <w:rsid w:val="001615BE"/>
    <w:rsid w:val="001632B1"/>
    <w:rsid w:val="001634DB"/>
    <w:rsid w:val="00163608"/>
    <w:rsid w:val="00163FBA"/>
    <w:rsid w:val="00164181"/>
    <w:rsid w:val="0016419E"/>
    <w:rsid w:val="00171369"/>
    <w:rsid w:val="00172050"/>
    <w:rsid w:val="00172413"/>
    <w:rsid w:val="00172DDE"/>
    <w:rsid w:val="001730B6"/>
    <w:rsid w:val="001737C3"/>
    <w:rsid w:val="001738D1"/>
    <w:rsid w:val="00173D55"/>
    <w:rsid w:val="00174A6C"/>
    <w:rsid w:val="00174EE7"/>
    <w:rsid w:val="00175702"/>
    <w:rsid w:val="00175961"/>
    <w:rsid w:val="00177A8E"/>
    <w:rsid w:val="00177A92"/>
    <w:rsid w:val="00177F3D"/>
    <w:rsid w:val="001801AF"/>
    <w:rsid w:val="001807A4"/>
    <w:rsid w:val="00180BC9"/>
    <w:rsid w:val="00180DD0"/>
    <w:rsid w:val="00180E3A"/>
    <w:rsid w:val="00181017"/>
    <w:rsid w:val="001811D5"/>
    <w:rsid w:val="001825AA"/>
    <w:rsid w:val="0018267D"/>
    <w:rsid w:val="00182E37"/>
    <w:rsid w:val="00182F4B"/>
    <w:rsid w:val="00183929"/>
    <w:rsid w:val="00183B65"/>
    <w:rsid w:val="001843C1"/>
    <w:rsid w:val="00184D8C"/>
    <w:rsid w:val="00187EED"/>
    <w:rsid w:val="0019017B"/>
    <w:rsid w:val="00190568"/>
    <w:rsid w:val="001905DC"/>
    <w:rsid w:val="00190761"/>
    <w:rsid w:val="00191D17"/>
    <w:rsid w:val="00192946"/>
    <w:rsid w:val="00192A08"/>
    <w:rsid w:val="00192EC2"/>
    <w:rsid w:val="00194586"/>
    <w:rsid w:val="0019484D"/>
    <w:rsid w:val="0019728E"/>
    <w:rsid w:val="00197AFC"/>
    <w:rsid w:val="001A0117"/>
    <w:rsid w:val="001A030C"/>
    <w:rsid w:val="001A0AAF"/>
    <w:rsid w:val="001A1C14"/>
    <w:rsid w:val="001A21B9"/>
    <w:rsid w:val="001A3252"/>
    <w:rsid w:val="001A3BAE"/>
    <w:rsid w:val="001A3BB4"/>
    <w:rsid w:val="001A3E0B"/>
    <w:rsid w:val="001A3E5A"/>
    <w:rsid w:val="001A3F98"/>
    <w:rsid w:val="001A5C82"/>
    <w:rsid w:val="001A5CBA"/>
    <w:rsid w:val="001A6A22"/>
    <w:rsid w:val="001A6B5C"/>
    <w:rsid w:val="001A7C45"/>
    <w:rsid w:val="001B045B"/>
    <w:rsid w:val="001B094E"/>
    <w:rsid w:val="001B0AB2"/>
    <w:rsid w:val="001B0DB4"/>
    <w:rsid w:val="001B1272"/>
    <w:rsid w:val="001B1D33"/>
    <w:rsid w:val="001B1D3E"/>
    <w:rsid w:val="001B226F"/>
    <w:rsid w:val="001B24F1"/>
    <w:rsid w:val="001B2543"/>
    <w:rsid w:val="001B3204"/>
    <w:rsid w:val="001B35A4"/>
    <w:rsid w:val="001B38A3"/>
    <w:rsid w:val="001B3B9E"/>
    <w:rsid w:val="001B3C6E"/>
    <w:rsid w:val="001B3EB6"/>
    <w:rsid w:val="001B513A"/>
    <w:rsid w:val="001B56B9"/>
    <w:rsid w:val="001B6E63"/>
    <w:rsid w:val="001B739C"/>
    <w:rsid w:val="001B76A8"/>
    <w:rsid w:val="001B7C56"/>
    <w:rsid w:val="001C0BD6"/>
    <w:rsid w:val="001C0CE2"/>
    <w:rsid w:val="001C0DF0"/>
    <w:rsid w:val="001C170D"/>
    <w:rsid w:val="001C1AF5"/>
    <w:rsid w:val="001C2276"/>
    <w:rsid w:val="001C358C"/>
    <w:rsid w:val="001C3EA6"/>
    <w:rsid w:val="001C4189"/>
    <w:rsid w:val="001C474C"/>
    <w:rsid w:val="001C52AB"/>
    <w:rsid w:val="001C64C3"/>
    <w:rsid w:val="001C6A20"/>
    <w:rsid w:val="001C6D00"/>
    <w:rsid w:val="001C740A"/>
    <w:rsid w:val="001C7D4A"/>
    <w:rsid w:val="001C7F38"/>
    <w:rsid w:val="001D017C"/>
    <w:rsid w:val="001D04CE"/>
    <w:rsid w:val="001D12F0"/>
    <w:rsid w:val="001D3010"/>
    <w:rsid w:val="001D3750"/>
    <w:rsid w:val="001D392B"/>
    <w:rsid w:val="001D48E8"/>
    <w:rsid w:val="001D4B52"/>
    <w:rsid w:val="001D557D"/>
    <w:rsid w:val="001D5B8C"/>
    <w:rsid w:val="001D5F14"/>
    <w:rsid w:val="001D605A"/>
    <w:rsid w:val="001D60C4"/>
    <w:rsid w:val="001D6720"/>
    <w:rsid w:val="001E001C"/>
    <w:rsid w:val="001E0041"/>
    <w:rsid w:val="001E0710"/>
    <w:rsid w:val="001E1C5E"/>
    <w:rsid w:val="001E34E9"/>
    <w:rsid w:val="001E40A4"/>
    <w:rsid w:val="001E4A8D"/>
    <w:rsid w:val="001E6766"/>
    <w:rsid w:val="001E6812"/>
    <w:rsid w:val="001E6D8C"/>
    <w:rsid w:val="001E7008"/>
    <w:rsid w:val="001E76FA"/>
    <w:rsid w:val="001E7EED"/>
    <w:rsid w:val="001F0A4D"/>
    <w:rsid w:val="001F1735"/>
    <w:rsid w:val="001F3800"/>
    <w:rsid w:val="001F3B91"/>
    <w:rsid w:val="001F4511"/>
    <w:rsid w:val="001F6470"/>
    <w:rsid w:val="001F658D"/>
    <w:rsid w:val="001F663A"/>
    <w:rsid w:val="00200158"/>
    <w:rsid w:val="00200200"/>
    <w:rsid w:val="00200699"/>
    <w:rsid w:val="00200D8E"/>
    <w:rsid w:val="00200E83"/>
    <w:rsid w:val="00201198"/>
    <w:rsid w:val="00201423"/>
    <w:rsid w:val="0020164A"/>
    <w:rsid w:val="00202B14"/>
    <w:rsid w:val="00202F2E"/>
    <w:rsid w:val="00202F90"/>
    <w:rsid w:val="00202FA5"/>
    <w:rsid w:val="00203B5A"/>
    <w:rsid w:val="00203F7B"/>
    <w:rsid w:val="002049BB"/>
    <w:rsid w:val="00207C61"/>
    <w:rsid w:val="00210166"/>
    <w:rsid w:val="00210321"/>
    <w:rsid w:val="0021084D"/>
    <w:rsid w:val="002116EB"/>
    <w:rsid w:val="002117E0"/>
    <w:rsid w:val="00211A83"/>
    <w:rsid w:val="00211C80"/>
    <w:rsid w:val="00212905"/>
    <w:rsid w:val="00212A3F"/>
    <w:rsid w:val="00212E0E"/>
    <w:rsid w:val="00212E5D"/>
    <w:rsid w:val="0021303B"/>
    <w:rsid w:val="00213199"/>
    <w:rsid w:val="0021353C"/>
    <w:rsid w:val="00213DA1"/>
    <w:rsid w:val="002144F0"/>
    <w:rsid w:val="0021497E"/>
    <w:rsid w:val="002154E2"/>
    <w:rsid w:val="00215F28"/>
    <w:rsid w:val="00216119"/>
    <w:rsid w:val="002162E0"/>
    <w:rsid w:val="00217533"/>
    <w:rsid w:val="0021780E"/>
    <w:rsid w:val="00217C20"/>
    <w:rsid w:val="00220300"/>
    <w:rsid w:val="0022067D"/>
    <w:rsid w:val="00220852"/>
    <w:rsid w:val="0022262A"/>
    <w:rsid w:val="002232C7"/>
    <w:rsid w:val="0022356B"/>
    <w:rsid w:val="00223D04"/>
    <w:rsid w:val="00223EB6"/>
    <w:rsid w:val="00224195"/>
    <w:rsid w:val="00225150"/>
    <w:rsid w:val="00225156"/>
    <w:rsid w:val="00225EB7"/>
    <w:rsid w:val="00225F5B"/>
    <w:rsid w:val="00226150"/>
    <w:rsid w:val="00226D68"/>
    <w:rsid w:val="00227323"/>
    <w:rsid w:val="00227CBE"/>
    <w:rsid w:val="00227CF4"/>
    <w:rsid w:val="002306FA"/>
    <w:rsid w:val="00230EF4"/>
    <w:rsid w:val="0023156F"/>
    <w:rsid w:val="0023189F"/>
    <w:rsid w:val="002324CB"/>
    <w:rsid w:val="0023271D"/>
    <w:rsid w:val="00232D47"/>
    <w:rsid w:val="00233BF1"/>
    <w:rsid w:val="00234782"/>
    <w:rsid w:val="00237017"/>
    <w:rsid w:val="00237213"/>
    <w:rsid w:val="00237269"/>
    <w:rsid w:val="002372BD"/>
    <w:rsid w:val="002374A0"/>
    <w:rsid w:val="002374DB"/>
    <w:rsid w:val="002374E8"/>
    <w:rsid w:val="00237A87"/>
    <w:rsid w:val="00237EE6"/>
    <w:rsid w:val="002419EE"/>
    <w:rsid w:val="00241AA4"/>
    <w:rsid w:val="00242143"/>
    <w:rsid w:val="00242172"/>
    <w:rsid w:val="0024244D"/>
    <w:rsid w:val="00242F0A"/>
    <w:rsid w:val="002433D2"/>
    <w:rsid w:val="00243698"/>
    <w:rsid w:val="00245825"/>
    <w:rsid w:val="00245998"/>
    <w:rsid w:val="0024644B"/>
    <w:rsid w:val="00246879"/>
    <w:rsid w:val="00246D8B"/>
    <w:rsid w:val="002478D5"/>
    <w:rsid w:val="00247EE5"/>
    <w:rsid w:val="00250004"/>
    <w:rsid w:val="002500EB"/>
    <w:rsid w:val="00250690"/>
    <w:rsid w:val="0025070A"/>
    <w:rsid w:val="00250C2F"/>
    <w:rsid w:val="002515DA"/>
    <w:rsid w:val="00251FCE"/>
    <w:rsid w:val="00252053"/>
    <w:rsid w:val="0025301C"/>
    <w:rsid w:val="002535D9"/>
    <w:rsid w:val="002536FD"/>
    <w:rsid w:val="002539FA"/>
    <w:rsid w:val="00253C99"/>
    <w:rsid w:val="002543AA"/>
    <w:rsid w:val="00254469"/>
    <w:rsid w:val="00254CEF"/>
    <w:rsid w:val="00255343"/>
    <w:rsid w:val="0025535A"/>
    <w:rsid w:val="00255E64"/>
    <w:rsid w:val="00256522"/>
    <w:rsid w:val="0025658F"/>
    <w:rsid w:val="00256C14"/>
    <w:rsid w:val="00256C23"/>
    <w:rsid w:val="00256D42"/>
    <w:rsid w:val="00256D61"/>
    <w:rsid w:val="00257242"/>
    <w:rsid w:val="00257AB4"/>
    <w:rsid w:val="00257B64"/>
    <w:rsid w:val="0026056E"/>
    <w:rsid w:val="002608AB"/>
    <w:rsid w:val="002613BA"/>
    <w:rsid w:val="00261551"/>
    <w:rsid w:val="00262ACA"/>
    <w:rsid w:val="00263ED0"/>
    <w:rsid w:val="0026432F"/>
    <w:rsid w:val="002643A6"/>
    <w:rsid w:val="0026490A"/>
    <w:rsid w:val="002651B0"/>
    <w:rsid w:val="0026634C"/>
    <w:rsid w:val="0026679F"/>
    <w:rsid w:val="002667B0"/>
    <w:rsid w:val="00266F6C"/>
    <w:rsid w:val="002670FF"/>
    <w:rsid w:val="00267A88"/>
    <w:rsid w:val="002705C9"/>
    <w:rsid w:val="0027176A"/>
    <w:rsid w:val="002730FD"/>
    <w:rsid w:val="00273677"/>
    <w:rsid w:val="00273A8F"/>
    <w:rsid w:val="00274634"/>
    <w:rsid w:val="00275C01"/>
    <w:rsid w:val="00275EF6"/>
    <w:rsid w:val="00276F3B"/>
    <w:rsid w:val="0027712F"/>
    <w:rsid w:val="00277441"/>
    <w:rsid w:val="002800D0"/>
    <w:rsid w:val="002805AD"/>
    <w:rsid w:val="00281F2C"/>
    <w:rsid w:val="00281F3D"/>
    <w:rsid w:val="00285A8D"/>
    <w:rsid w:val="00285E38"/>
    <w:rsid w:val="00285ECB"/>
    <w:rsid w:val="002863F3"/>
    <w:rsid w:val="002864B1"/>
    <w:rsid w:val="002866E4"/>
    <w:rsid w:val="00286B9E"/>
    <w:rsid w:val="00286D57"/>
    <w:rsid w:val="002878B4"/>
    <w:rsid w:val="00290AC5"/>
    <w:rsid w:val="00290CBC"/>
    <w:rsid w:val="0029109B"/>
    <w:rsid w:val="00291886"/>
    <w:rsid w:val="002918DF"/>
    <w:rsid w:val="00292281"/>
    <w:rsid w:val="00292417"/>
    <w:rsid w:val="0029256B"/>
    <w:rsid w:val="00292E82"/>
    <w:rsid w:val="002932DB"/>
    <w:rsid w:val="00293928"/>
    <w:rsid w:val="00293C1D"/>
    <w:rsid w:val="002941C5"/>
    <w:rsid w:val="00294FA7"/>
    <w:rsid w:val="002951B9"/>
    <w:rsid w:val="00295299"/>
    <w:rsid w:val="002957BA"/>
    <w:rsid w:val="002957ED"/>
    <w:rsid w:val="002959F6"/>
    <w:rsid w:val="00295BDB"/>
    <w:rsid w:val="00295EB0"/>
    <w:rsid w:val="00297BC5"/>
    <w:rsid w:val="002A0019"/>
    <w:rsid w:val="002A04FD"/>
    <w:rsid w:val="002A10A4"/>
    <w:rsid w:val="002A130A"/>
    <w:rsid w:val="002A1FBF"/>
    <w:rsid w:val="002A3276"/>
    <w:rsid w:val="002A3956"/>
    <w:rsid w:val="002A3AE0"/>
    <w:rsid w:val="002A4BAA"/>
    <w:rsid w:val="002A4BEF"/>
    <w:rsid w:val="002A4D96"/>
    <w:rsid w:val="002A5416"/>
    <w:rsid w:val="002A6116"/>
    <w:rsid w:val="002A621B"/>
    <w:rsid w:val="002A637F"/>
    <w:rsid w:val="002A6E68"/>
    <w:rsid w:val="002A6EEC"/>
    <w:rsid w:val="002A6F6C"/>
    <w:rsid w:val="002B00D3"/>
    <w:rsid w:val="002B0A1F"/>
    <w:rsid w:val="002B0E33"/>
    <w:rsid w:val="002B13E4"/>
    <w:rsid w:val="002B1675"/>
    <w:rsid w:val="002B191E"/>
    <w:rsid w:val="002B373D"/>
    <w:rsid w:val="002B4D9B"/>
    <w:rsid w:val="002B55AD"/>
    <w:rsid w:val="002B5887"/>
    <w:rsid w:val="002B6077"/>
    <w:rsid w:val="002B6349"/>
    <w:rsid w:val="002B6355"/>
    <w:rsid w:val="002B67A8"/>
    <w:rsid w:val="002B6F82"/>
    <w:rsid w:val="002B792C"/>
    <w:rsid w:val="002C09AE"/>
    <w:rsid w:val="002C09D9"/>
    <w:rsid w:val="002C0E8E"/>
    <w:rsid w:val="002C0EFA"/>
    <w:rsid w:val="002C1269"/>
    <w:rsid w:val="002C1A31"/>
    <w:rsid w:val="002C1B0A"/>
    <w:rsid w:val="002C1FC8"/>
    <w:rsid w:val="002C2194"/>
    <w:rsid w:val="002C2DE7"/>
    <w:rsid w:val="002C3404"/>
    <w:rsid w:val="002C44EE"/>
    <w:rsid w:val="002C48A6"/>
    <w:rsid w:val="002C4E64"/>
    <w:rsid w:val="002C5027"/>
    <w:rsid w:val="002C7902"/>
    <w:rsid w:val="002C7D39"/>
    <w:rsid w:val="002D003F"/>
    <w:rsid w:val="002D079E"/>
    <w:rsid w:val="002D0B75"/>
    <w:rsid w:val="002D0E56"/>
    <w:rsid w:val="002D10D1"/>
    <w:rsid w:val="002D1280"/>
    <w:rsid w:val="002D2554"/>
    <w:rsid w:val="002D2BAE"/>
    <w:rsid w:val="002D300B"/>
    <w:rsid w:val="002D33E9"/>
    <w:rsid w:val="002D3685"/>
    <w:rsid w:val="002D38FC"/>
    <w:rsid w:val="002D3ABC"/>
    <w:rsid w:val="002D6D86"/>
    <w:rsid w:val="002D72FF"/>
    <w:rsid w:val="002D75B2"/>
    <w:rsid w:val="002E00E7"/>
    <w:rsid w:val="002E048A"/>
    <w:rsid w:val="002E0E69"/>
    <w:rsid w:val="002E19E5"/>
    <w:rsid w:val="002E224F"/>
    <w:rsid w:val="002E3321"/>
    <w:rsid w:val="002E37BD"/>
    <w:rsid w:val="002E4334"/>
    <w:rsid w:val="002E4F91"/>
    <w:rsid w:val="002E5166"/>
    <w:rsid w:val="002E5EED"/>
    <w:rsid w:val="002E60B8"/>
    <w:rsid w:val="002E62A8"/>
    <w:rsid w:val="002E6A87"/>
    <w:rsid w:val="002E6B87"/>
    <w:rsid w:val="002E7093"/>
    <w:rsid w:val="002E7872"/>
    <w:rsid w:val="002F1737"/>
    <w:rsid w:val="002F1774"/>
    <w:rsid w:val="002F1CD9"/>
    <w:rsid w:val="002F3603"/>
    <w:rsid w:val="002F3A26"/>
    <w:rsid w:val="002F3E71"/>
    <w:rsid w:val="002F4B0F"/>
    <w:rsid w:val="002F4CA2"/>
    <w:rsid w:val="002F530F"/>
    <w:rsid w:val="002F5AFC"/>
    <w:rsid w:val="002F6ED5"/>
    <w:rsid w:val="002F7224"/>
    <w:rsid w:val="002F724E"/>
    <w:rsid w:val="003002D6"/>
    <w:rsid w:val="00301107"/>
    <w:rsid w:val="00301DE3"/>
    <w:rsid w:val="00301E63"/>
    <w:rsid w:val="00303048"/>
    <w:rsid w:val="0030349A"/>
    <w:rsid w:val="00303DAD"/>
    <w:rsid w:val="0030515D"/>
    <w:rsid w:val="00305535"/>
    <w:rsid w:val="00305781"/>
    <w:rsid w:val="00307294"/>
    <w:rsid w:val="00307C63"/>
    <w:rsid w:val="0031034E"/>
    <w:rsid w:val="003119E2"/>
    <w:rsid w:val="00311BD7"/>
    <w:rsid w:val="00312422"/>
    <w:rsid w:val="00312B59"/>
    <w:rsid w:val="00315116"/>
    <w:rsid w:val="003153F1"/>
    <w:rsid w:val="003155D0"/>
    <w:rsid w:val="00315FD7"/>
    <w:rsid w:val="003165F3"/>
    <w:rsid w:val="00316E12"/>
    <w:rsid w:val="003200A7"/>
    <w:rsid w:val="00320E34"/>
    <w:rsid w:val="0032176C"/>
    <w:rsid w:val="00321818"/>
    <w:rsid w:val="00322376"/>
    <w:rsid w:val="00322BED"/>
    <w:rsid w:val="003230CB"/>
    <w:rsid w:val="003237F1"/>
    <w:rsid w:val="00323A2F"/>
    <w:rsid w:val="00323A30"/>
    <w:rsid w:val="0032435E"/>
    <w:rsid w:val="00324526"/>
    <w:rsid w:val="003245A0"/>
    <w:rsid w:val="003249B9"/>
    <w:rsid w:val="0032582B"/>
    <w:rsid w:val="00325E60"/>
    <w:rsid w:val="00326373"/>
    <w:rsid w:val="00326480"/>
    <w:rsid w:val="00326641"/>
    <w:rsid w:val="003278E1"/>
    <w:rsid w:val="00327B30"/>
    <w:rsid w:val="00327B6C"/>
    <w:rsid w:val="0033056B"/>
    <w:rsid w:val="00330801"/>
    <w:rsid w:val="00330DC6"/>
    <w:rsid w:val="00330E93"/>
    <w:rsid w:val="003315F7"/>
    <w:rsid w:val="00332D98"/>
    <w:rsid w:val="00332E77"/>
    <w:rsid w:val="00333008"/>
    <w:rsid w:val="00333066"/>
    <w:rsid w:val="00333320"/>
    <w:rsid w:val="0033378E"/>
    <w:rsid w:val="00333EA0"/>
    <w:rsid w:val="0033419D"/>
    <w:rsid w:val="00334910"/>
    <w:rsid w:val="00337DDE"/>
    <w:rsid w:val="00340874"/>
    <w:rsid w:val="00340F7C"/>
    <w:rsid w:val="00342F6F"/>
    <w:rsid w:val="00342FFB"/>
    <w:rsid w:val="00343419"/>
    <w:rsid w:val="00344353"/>
    <w:rsid w:val="0034471D"/>
    <w:rsid w:val="00344940"/>
    <w:rsid w:val="00344D0E"/>
    <w:rsid w:val="003451CD"/>
    <w:rsid w:val="00345BE3"/>
    <w:rsid w:val="00346101"/>
    <w:rsid w:val="003466EA"/>
    <w:rsid w:val="00346767"/>
    <w:rsid w:val="00346895"/>
    <w:rsid w:val="00350BC0"/>
    <w:rsid w:val="0035262C"/>
    <w:rsid w:val="003527FB"/>
    <w:rsid w:val="00352AE2"/>
    <w:rsid w:val="00352F78"/>
    <w:rsid w:val="003533EF"/>
    <w:rsid w:val="0035427F"/>
    <w:rsid w:val="00354505"/>
    <w:rsid w:val="003555E2"/>
    <w:rsid w:val="0035566E"/>
    <w:rsid w:val="003556E2"/>
    <w:rsid w:val="0035643A"/>
    <w:rsid w:val="00357B1A"/>
    <w:rsid w:val="00360907"/>
    <w:rsid w:val="003614AF"/>
    <w:rsid w:val="003615A1"/>
    <w:rsid w:val="003620B7"/>
    <w:rsid w:val="00363020"/>
    <w:rsid w:val="00363B67"/>
    <w:rsid w:val="00364383"/>
    <w:rsid w:val="0036445C"/>
    <w:rsid w:val="00364AA6"/>
    <w:rsid w:val="00365350"/>
    <w:rsid w:val="003653F7"/>
    <w:rsid w:val="003657F5"/>
    <w:rsid w:val="00365AB5"/>
    <w:rsid w:val="00365C0C"/>
    <w:rsid w:val="00366332"/>
    <w:rsid w:val="00366700"/>
    <w:rsid w:val="00371544"/>
    <w:rsid w:val="003718D3"/>
    <w:rsid w:val="0037299F"/>
    <w:rsid w:val="00372E4A"/>
    <w:rsid w:val="00373099"/>
    <w:rsid w:val="00373287"/>
    <w:rsid w:val="0037498B"/>
    <w:rsid w:val="00374CB6"/>
    <w:rsid w:val="00374ED6"/>
    <w:rsid w:val="003750C7"/>
    <w:rsid w:val="003753C9"/>
    <w:rsid w:val="0037610A"/>
    <w:rsid w:val="00377272"/>
    <w:rsid w:val="003776A9"/>
    <w:rsid w:val="00377C92"/>
    <w:rsid w:val="00377FB5"/>
    <w:rsid w:val="00380354"/>
    <w:rsid w:val="003804D5"/>
    <w:rsid w:val="0038093A"/>
    <w:rsid w:val="00380E3B"/>
    <w:rsid w:val="003811AF"/>
    <w:rsid w:val="00382338"/>
    <w:rsid w:val="0038235D"/>
    <w:rsid w:val="0038259C"/>
    <w:rsid w:val="00382AFA"/>
    <w:rsid w:val="00383027"/>
    <w:rsid w:val="00383C42"/>
    <w:rsid w:val="0038400D"/>
    <w:rsid w:val="003842D1"/>
    <w:rsid w:val="00384832"/>
    <w:rsid w:val="00384CBD"/>
    <w:rsid w:val="00384F26"/>
    <w:rsid w:val="00385071"/>
    <w:rsid w:val="0038509F"/>
    <w:rsid w:val="00385614"/>
    <w:rsid w:val="00385C6C"/>
    <w:rsid w:val="003877AE"/>
    <w:rsid w:val="00390515"/>
    <w:rsid w:val="0039085B"/>
    <w:rsid w:val="003916CF"/>
    <w:rsid w:val="00391E7F"/>
    <w:rsid w:val="003929F5"/>
    <w:rsid w:val="003942D2"/>
    <w:rsid w:val="003943EC"/>
    <w:rsid w:val="003948F9"/>
    <w:rsid w:val="00394DBC"/>
    <w:rsid w:val="00395794"/>
    <w:rsid w:val="003961E3"/>
    <w:rsid w:val="003971DA"/>
    <w:rsid w:val="00397704"/>
    <w:rsid w:val="00397F87"/>
    <w:rsid w:val="003A09A6"/>
    <w:rsid w:val="003A0B42"/>
    <w:rsid w:val="003A0FDD"/>
    <w:rsid w:val="003A139D"/>
    <w:rsid w:val="003A19B9"/>
    <w:rsid w:val="003A3B2C"/>
    <w:rsid w:val="003A3C9C"/>
    <w:rsid w:val="003A3CA6"/>
    <w:rsid w:val="003A42F9"/>
    <w:rsid w:val="003A5342"/>
    <w:rsid w:val="003A53EE"/>
    <w:rsid w:val="003A62A8"/>
    <w:rsid w:val="003A669E"/>
    <w:rsid w:val="003A6A17"/>
    <w:rsid w:val="003A7305"/>
    <w:rsid w:val="003B03BF"/>
    <w:rsid w:val="003B0491"/>
    <w:rsid w:val="003B0761"/>
    <w:rsid w:val="003B142E"/>
    <w:rsid w:val="003B1565"/>
    <w:rsid w:val="003B23CB"/>
    <w:rsid w:val="003B2B38"/>
    <w:rsid w:val="003B356D"/>
    <w:rsid w:val="003B4558"/>
    <w:rsid w:val="003B493D"/>
    <w:rsid w:val="003B5091"/>
    <w:rsid w:val="003B66F7"/>
    <w:rsid w:val="003B6ACC"/>
    <w:rsid w:val="003B72D7"/>
    <w:rsid w:val="003B732A"/>
    <w:rsid w:val="003B75A9"/>
    <w:rsid w:val="003B7D13"/>
    <w:rsid w:val="003B7DC6"/>
    <w:rsid w:val="003C0DD7"/>
    <w:rsid w:val="003C0EE5"/>
    <w:rsid w:val="003C2051"/>
    <w:rsid w:val="003C29C6"/>
    <w:rsid w:val="003C2E4F"/>
    <w:rsid w:val="003C315D"/>
    <w:rsid w:val="003C31DB"/>
    <w:rsid w:val="003C3E90"/>
    <w:rsid w:val="003C44C6"/>
    <w:rsid w:val="003C473A"/>
    <w:rsid w:val="003C4786"/>
    <w:rsid w:val="003C4AE3"/>
    <w:rsid w:val="003C4E9A"/>
    <w:rsid w:val="003C52A6"/>
    <w:rsid w:val="003C52FA"/>
    <w:rsid w:val="003C57EF"/>
    <w:rsid w:val="003C5DFD"/>
    <w:rsid w:val="003C64EF"/>
    <w:rsid w:val="003C6F47"/>
    <w:rsid w:val="003C703F"/>
    <w:rsid w:val="003D10C8"/>
    <w:rsid w:val="003D14A2"/>
    <w:rsid w:val="003D1D24"/>
    <w:rsid w:val="003D1E2F"/>
    <w:rsid w:val="003D2595"/>
    <w:rsid w:val="003D2926"/>
    <w:rsid w:val="003D3156"/>
    <w:rsid w:val="003D33A9"/>
    <w:rsid w:val="003D409B"/>
    <w:rsid w:val="003D4888"/>
    <w:rsid w:val="003D49B3"/>
    <w:rsid w:val="003D5417"/>
    <w:rsid w:val="003D5472"/>
    <w:rsid w:val="003D5AFA"/>
    <w:rsid w:val="003D5C7D"/>
    <w:rsid w:val="003D6306"/>
    <w:rsid w:val="003D65BD"/>
    <w:rsid w:val="003D65E1"/>
    <w:rsid w:val="003D684A"/>
    <w:rsid w:val="003D6981"/>
    <w:rsid w:val="003D7A4D"/>
    <w:rsid w:val="003E00E9"/>
    <w:rsid w:val="003E0313"/>
    <w:rsid w:val="003E0628"/>
    <w:rsid w:val="003E1609"/>
    <w:rsid w:val="003E291C"/>
    <w:rsid w:val="003E327E"/>
    <w:rsid w:val="003E3BA6"/>
    <w:rsid w:val="003E3BFA"/>
    <w:rsid w:val="003E4FF5"/>
    <w:rsid w:val="003E53CE"/>
    <w:rsid w:val="003E60D2"/>
    <w:rsid w:val="003E640E"/>
    <w:rsid w:val="003E6F26"/>
    <w:rsid w:val="003E755F"/>
    <w:rsid w:val="003E7827"/>
    <w:rsid w:val="003E784D"/>
    <w:rsid w:val="003E7C98"/>
    <w:rsid w:val="003E7D7F"/>
    <w:rsid w:val="003F01D4"/>
    <w:rsid w:val="003F0496"/>
    <w:rsid w:val="003F0C8B"/>
    <w:rsid w:val="003F1B1E"/>
    <w:rsid w:val="003F23E3"/>
    <w:rsid w:val="003F2F2D"/>
    <w:rsid w:val="003F352B"/>
    <w:rsid w:val="003F3C4F"/>
    <w:rsid w:val="003F3D8E"/>
    <w:rsid w:val="003F44DE"/>
    <w:rsid w:val="003F4EC7"/>
    <w:rsid w:val="003F5042"/>
    <w:rsid w:val="003F5761"/>
    <w:rsid w:val="003F5779"/>
    <w:rsid w:val="003F583D"/>
    <w:rsid w:val="003F6CEE"/>
    <w:rsid w:val="003F704D"/>
    <w:rsid w:val="003F7CCD"/>
    <w:rsid w:val="00400A5E"/>
    <w:rsid w:val="00402348"/>
    <w:rsid w:val="004052D6"/>
    <w:rsid w:val="004055D2"/>
    <w:rsid w:val="004058E7"/>
    <w:rsid w:val="00405940"/>
    <w:rsid w:val="00405D95"/>
    <w:rsid w:val="00406BD2"/>
    <w:rsid w:val="00407232"/>
    <w:rsid w:val="004072DA"/>
    <w:rsid w:val="00407C1A"/>
    <w:rsid w:val="00410C49"/>
    <w:rsid w:val="004118F8"/>
    <w:rsid w:val="00411A9A"/>
    <w:rsid w:val="0041207D"/>
    <w:rsid w:val="00413027"/>
    <w:rsid w:val="00414C5E"/>
    <w:rsid w:val="00417459"/>
    <w:rsid w:val="00417E41"/>
    <w:rsid w:val="004201D5"/>
    <w:rsid w:val="004202DC"/>
    <w:rsid w:val="004202E7"/>
    <w:rsid w:val="004214C2"/>
    <w:rsid w:val="00423115"/>
    <w:rsid w:val="0042334A"/>
    <w:rsid w:val="004236F5"/>
    <w:rsid w:val="00423CFD"/>
    <w:rsid w:val="00423D90"/>
    <w:rsid w:val="00423D99"/>
    <w:rsid w:val="004251D7"/>
    <w:rsid w:val="004252C0"/>
    <w:rsid w:val="00425A44"/>
    <w:rsid w:val="00425F57"/>
    <w:rsid w:val="00427B40"/>
    <w:rsid w:val="00427BDB"/>
    <w:rsid w:val="0043043B"/>
    <w:rsid w:val="004306AF"/>
    <w:rsid w:val="00430A0E"/>
    <w:rsid w:val="00433088"/>
    <w:rsid w:val="0043378A"/>
    <w:rsid w:val="00433EEA"/>
    <w:rsid w:val="004346EA"/>
    <w:rsid w:val="00434DF5"/>
    <w:rsid w:val="004350BD"/>
    <w:rsid w:val="00435253"/>
    <w:rsid w:val="00436E6B"/>
    <w:rsid w:val="004379B5"/>
    <w:rsid w:val="00437AB9"/>
    <w:rsid w:val="00437AE7"/>
    <w:rsid w:val="00440002"/>
    <w:rsid w:val="004403AB"/>
    <w:rsid w:val="00440869"/>
    <w:rsid w:val="0044199E"/>
    <w:rsid w:val="00441DD8"/>
    <w:rsid w:val="00441E03"/>
    <w:rsid w:val="00442621"/>
    <w:rsid w:val="004427F1"/>
    <w:rsid w:val="00442978"/>
    <w:rsid w:val="00443837"/>
    <w:rsid w:val="00443EDA"/>
    <w:rsid w:val="004441E1"/>
    <w:rsid w:val="00444363"/>
    <w:rsid w:val="004449BC"/>
    <w:rsid w:val="00444D9A"/>
    <w:rsid w:val="00445555"/>
    <w:rsid w:val="00445C52"/>
    <w:rsid w:val="00446266"/>
    <w:rsid w:val="00446A7F"/>
    <w:rsid w:val="00447EE0"/>
    <w:rsid w:val="004501C8"/>
    <w:rsid w:val="004507AF"/>
    <w:rsid w:val="00450E82"/>
    <w:rsid w:val="00451196"/>
    <w:rsid w:val="00451816"/>
    <w:rsid w:val="00452AE3"/>
    <w:rsid w:val="00452B2F"/>
    <w:rsid w:val="00453FC2"/>
    <w:rsid w:val="00454ABB"/>
    <w:rsid w:val="004551FF"/>
    <w:rsid w:val="00456299"/>
    <w:rsid w:val="0045693A"/>
    <w:rsid w:val="004573E2"/>
    <w:rsid w:val="0045777E"/>
    <w:rsid w:val="00457EA7"/>
    <w:rsid w:val="0046036A"/>
    <w:rsid w:val="00460ACE"/>
    <w:rsid w:val="00461282"/>
    <w:rsid w:val="004618D0"/>
    <w:rsid w:val="00462330"/>
    <w:rsid w:val="0046298B"/>
    <w:rsid w:val="00462A8A"/>
    <w:rsid w:val="0046329F"/>
    <w:rsid w:val="00463446"/>
    <w:rsid w:val="0046385D"/>
    <w:rsid w:val="004644B5"/>
    <w:rsid w:val="0046487D"/>
    <w:rsid w:val="00464FD9"/>
    <w:rsid w:val="0046536F"/>
    <w:rsid w:val="0046551A"/>
    <w:rsid w:val="00466BE1"/>
    <w:rsid w:val="0046727F"/>
    <w:rsid w:val="00467298"/>
    <w:rsid w:val="0046750C"/>
    <w:rsid w:val="00467605"/>
    <w:rsid w:val="00470134"/>
    <w:rsid w:val="004714AA"/>
    <w:rsid w:val="00471770"/>
    <w:rsid w:val="004718C9"/>
    <w:rsid w:val="0047193E"/>
    <w:rsid w:val="00471D72"/>
    <w:rsid w:val="004721B7"/>
    <w:rsid w:val="00472CED"/>
    <w:rsid w:val="00472E9C"/>
    <w:rsid w:val="00473E33"/>
    <w:rsid w:val="004745CC"/>
    <w:rsid w:val="004748F2"/>
    <w:rsid w:val="00474906"/>
    <w:rsid w:val="00474C6F"/>
    <w:rsid w:val="00475843"/>
    <w:rsid w:val="00475C9B"/>
    <w:rsid w:val="004761A5"/>
    <w:rsid w:val="00476B67"/>
    <w:rsid w:val="0047753F"/>
    <w:rsid w:val="0047795F"/>
    <w:rsid w:val="00480270"/>
    <w:rsid w:val="00480754"/>
    <w:rsid w:val="00482982"/>
    <w:rsid w:val="00482C43"/>
    <w:rsid w:val="00482EF4"/>
    <w:rsid w:val="00483098"/>
    <w:rsid w:val="0048327C"/>
    <w:rsid w:val="004837DE"/>
    <w:rsid w:val="004841DF"/>
    <w:rsid w:val="00485052"/>
    <w:rsid w:val="00485D5D"/>
    <w:rsid w:val="004861C1"/>
    <w:rsid w:val="004861DD"/>
    <w:rsid w:val="004867AB"/>
    <w:rsid w:val="0048706D"/>
    <w:rsid w:val="00487A8C"/>
    <w:rsid w:val="00487BD8"/>
    <w:rsid w:val="0049001A"/>
    <w:rsid w:val="00490508"/>
    <w:rsid w:val="0049095C"/>
    <w:rsid w:val="00490B9E"/>
    <w:rsid w:val="004914E7"/>
    <w:rsid w:val="004917D0"/>
    <w:rsid w:val="00491E76"/>
    <w:rsid w:val="00492188"/>
    <w:rsid w:val="00492237"/>
    <w:rsid w:val="00493735"/>
    <w:rsid w:val="00493A4F"/>
    <w:rsid w:val="00493D63"/>
    <w:rsid w:val="00494263"/>
    <w:rsid w:val="00494405"/>
    <w:rsid w:val="00494C59"/>
    <w:rsid w:val="00495EA9"/>
    <w:rsid w:val="00497460"/>
    <w:rsid w:val="00497AEA"/>
    <w:rsid w:val="004A0DC0"/>
    <w:rsid w:val="004A0FBE"/>
    <w:rsid w:val="004A11F2"/>
    <w:rsid w:val="004A1CD3"/>
    <w:rsid w:val="004A23B8"/>
    <w:rsid w:val="004A291D"/>
    <w:rsid w:val="004A297F"/>
    <w:rsid w:val="004A3AFE"/>
    <w:rsid w:val="004A3E29"/>
    <w:rsid w:val="004A47B5"/>
    <w:rsid w:val="004A6859"/>
    <w:rsid w:val="004B0728"/>
    <w:rsid w:val="004B0776"/>
    <w:rsid w:val="004B103D"/>
    <w:rsid w:val="004B10A3"/>
    <w:rsid w:val="004B11E3"/>
    <w:rsid w:val="004B13FE"/>
    <w:rsid w:val="004B1B68"/>
    <w:rsid w:val="004B1E9B"/>
    <w:rsid w:val="004B24A1"/>
    <w:rsid w:val="004B2A2F"/>
    <w:rsid w:val="004B33A7"/>
    <w:rsid w:val="004B3989"/>
    <w:rsid w:val="004B4444"/>
    <w:rsid w:val="004B44B4"/>
    <w:rsid w:val="004B4B86"/>
    <w:rsid w:val="004B5CB9"/>
    <w:rsid w:val="004B5FC6"/>
    <w:rsid w:val="004B63AB"/>
    <w:rsid w:val="004B6FE5"/>
    <w:rsid w:val="004C09C4"/>
    <w:rsid w:val="004C1371"/>
    <w:rsid w:val="004C1F6E"/>
    <w:rsid w:val="004C2266"/>
    <w:rsid w:val="004C33ED"/>
    <w:rsid w:val="004C3AD0"/>
    <w:rsid w:val="004C4A70"/>
    <w:rsid w:val="004C550A"/>
    <w:rsid w:val="004C5795"/>
    <w:rsid w:val="004C61E4"/>
    <w:rsid w:val="004C62FD"/>
    <w:rsid w:val="004C6322"/>
    <w:rsid w:val="004C6454"/>
    <w:rsid w:val="004C77CE"/>
    <w:rsid w:val="004C7FB7"/>
    <w:rsid w:val="004C7FCF"/>
    <w:rsid w:val="004D0235"/>
    <w:rsid w:val="004D0533"/>
    <w:rsid w:val="004D182E"/>
    <w:rsid w:val="004D26F7"/>
    <w:rsid w:val="004D2A09"/>
    <w:rsid w:val="004D39C8"/>
    <w:rsid w:val="004D3B4A"/>
    <w:rsid w:val="004D471F"/>
    <w:rsid w:val="004D512F"/>
    <w:rsid w:val="004D532F"/>
    <w:rsid w:val="004D543E"/>
    <w:rsid w:val="004D5982"/>
    <w:rsid w:val="004D6189"/>
    <w:rsid w:val="004D7589"/>
    <w:rsid w:val="004D7B4E"/>
    <w:rsid w:val="004E04D0"/>
    <w:rsid w:val="004E052C"/>
    <w:rsid w:val="004E0614"/>
    <w:rsid w:val="004E069C"/>
    <w:rsid w:val="004E0A3B"/>
    <w:rsid w:val="004E1CEE"/>
    <w:rsid w:val="004E1D67"/>
    <w:rsid w:val="004E2369"/>
    <w:rsid w:val="004E23A2"/>
    <w:rsid w:val="004E29ED"/>
    <w:rsid w:val="004E2C48"/>
    <w:rsid w:val="004E532C"/>
    <w:rsid w:val="004E622D"/>
    <w:rsid w:val="004E6486"/>
    <w:rsid w:val="004E654F"/>
    <w:rsid w:val="004E6E95"/>
    <w:rsid w:val="004E72F8"/>
    <w:rsid w:val="004E7F67"/>
    <w:rsid w:val="004F0A6E"/>
    <w:rsid w:val="004F0ED9"/>
    <w:rsid w:val="004F1BD5"/>
    <w:rsid w:val="004F26D8"/>
    <w:rsid w:val="004F2B48"/>
    <w:rsid w:val="004F2C38"/>
    <w:rsid w:val="004F31A2"/>
    <w:rsid w:val="004F33A3"/>
    <w:rsid w:val="004F3CF0"/>
    <w:rsid w:val="004F5174"/>
    <w:rsid w:val="004F57E6"/>
    <w:rsid w:val="004F654E"/>
    <w:rsid w:val="004F67F6"/>
    <w:rsid w:val="004F7760"/>
    <w:rsid w:val="004F7850"/>
    <w:rsid w:val="00500DAF"/>
    <w:rsid w:val="00500EE5"/>
    <w:rsid w:val="00501423"/>
    <w:rsid w:val="00502673"/>
    <w:rsid w:val="0050281D"/>
    <w:rsid w:val="00502C68"/>
    <w:rsid w:val="00503926"/>
    <w:rsid w:val="00503A6A"/>
    <w:rsid w:val="00503C51"/>
    <w:rsid w:val="00504581"/>
    <w:rsid w:val="00504794"/>
    <w:rsid w:val="00504B08"/>
    <w:rsid w:val="00504CA7"/>
    <w:rsid w:val="00504FF9"/>
    <w:rsid w:val="00505248"/>
    <w:rsid w:val="00505746"/>
    <w:rsid w:val="0050595A"/>
    <w:rsid w:val="00505EAC"/>
    <w:rsid w:val="00506239"/>
    <w:rsid w:val="005062A2"/>
    <w:rsid w:val="00506FAE"/>
    <w:rsid w:val="00507A81"/>
    <w:rsid w:val="005102BE"/>
    <w:rsid w:val="00510A4D"/>
    <w:rsid w:val="00510E40"/>
    <w:rsid w:val="00511645"/>
    <w:rsid w:val="00511AC7"/>
    <w:rsid w:val="00513473"/>
    <w:rsid w:val="005134A4"/>
    <w:rsid w:val="005140AA"/>
    <w:rsid w:val="005142DB"/>
    <w:rsid w:val="005144EF"/>
    <w:rsid w:val="005144FF"/>
    <w:rsid w:val="00514DA4"/>
    <w:rsid w:val="00514DD7"/>
    <w:rsid w:val="00515C32"/>
    <w:rsid w:val="00516591"/>
    <w:rsid w:val="00516C01"/>
    <w:rsid w:val="0051767D"/>
    <w:rsid w:val="00517833"/>
    <w:rsid w:val="00517A3B"/>
    <w:rsid w:val="0052009B"/>
    <w:rsid w:val="00520BF0"/>
    <w:rsid w:val="00520C71"/>
    <w:rsid w:val="00520CD5"/>
    <w:rsid w:val="00521416"/>
    <w:rsid w:val="005217A5"/>
    <w:rsid w:val="00523287"/>
    <w:rsid w:val="005234D0"/>
    <w:rsid w:val="005246B4"/>
    <w:rsid w:val="005249F9"/>
    <w:rsid w:val="00525594"/>
    <w:rsid w:val="00525E73"/>
    <w:rsid w:val="00526789"/>
    <w:rsid w:val="00526CA7"/>
    <w:rsid w:val="00530244"/>
    <w:rsid w:val="00531614"/>
    <w:rsid w:val="00531942"/>
    <w:rsid w:val="00531B0E"/>
    <w:rsid w:val="00531EB0"/>
    <w:rsid w:val="0053225D"/>
    <w:rsid w:val="00533335"/>
    <w:rsid w:val="00533573"/>
    <w:rsid w:val="00533A82"/>
    <w:rsid w:val="00533D5B"/>
    <w:rsid w:val="00533F6E"/>
    <w:rsid w:val="00534DE2"/>
    <w:rsid w:val="0053569B"/>
    <w:rsid w:val="00536082"/>
    <w:rsid w:val="00536108"/>
    <w:rsid w:val="00536159"/>
    <w:rsid w:val="00536F59"/>
    <w:rsid w:val="00536F7A"/>
    <w:rsid w:val="0053704F"/>
    <w:rsid w:val="005371BF"/>
    <w:rsid w:val="005379AB"/>
    <w:rsid w:val="005409D8"/>
    <w:rsid w:val="00541326"/>
    <w:rsid w:val="00541E9D"/>
    <w:rsid w:val="00542386"/>
    <w:rsid w:val="00542A13"/>
    <w:rsid w:val="00542DAB"/>
    <w:rsid w:val="00543015"/>
    <w:rsid w:val="005437BB"/>
    <w:rsid w:val="00543F6B"/>
    <w:rsid w:val="0054452D"/>
    <w:rsid w:val="005448B2"/>
    <w:rsid w:val="00544A4F"/>
    <w:rsid w:val="00544FAB"/>
    <w:rsid w:val="00544FC7"/>
    <w:rsid w:val="0054516E"/>
    <w:rsid w:val="00545202"/>
    <w:rsid w:val="00545986"/>
    <w:rsid w:val="00545CB8"/>
    <w:rsid w:val="00545CEE"/>
    <w:rsid w:val="00545D4C"/>
    <w:rsid w:val="00547503"/>
    <w:rsid w:val="0054789C"/>
    <w:rsid w:val="0055016D"/>
    <w:rsid w:val="00550D73"/>
    <w:rsid w:val="005513F0"/>
    <w:rsid w:val="0055158A"/>
    <w:rsid w:val="00551FED"/>
    <w:rsid w:val="00552B3A"/>
    <w:rsid w:val="00552DF2"/>
    <w:rsid w:val="005531FF"/>
    <w:rsid w:val="00553312"/>
    <w:rsid w:val="00553A6B"/>
    <w:rsid w:val="00553F90"/>
    <w:rsid w:val="005540EB"/>
    <w:rsid w:val="005554C8"/>
    <w:rsid w:val="00556528"/>
    <w:rsid w:val="00556B1D"/>
    <w:rsid w:val="00556F94"/>
    <w:rsid w:val="005576A6"/>
    <w:rsid w:val="00557DBF"/>
    <w:rsid w:val="005603C6"/>
    <w:rsid w:val="00560F78"/>
    <w:rsid w:val="00561FEB"/>
    <w:rsid w:val="005637D4"/>
    <w:rsid w:val="00564458"/>
    <w:rsid w:val="0056534E"/>
    <w:rsid w:val="00565376"/>
    <w:rsid w:val="00565911"/>
    <w:rsid w:val="00565954"/>
    <w:rsid w:val="00565C11"/>
    <w:rsid w:val="00565E90"/>
    <w:rsid w:val="00565FD0"/>
    <w:rsid w:val="005666E7"/>
    <w:rsid w:val="00566A65"/>
    <w:rsid w:val="00566DFC"/>
    <w:rsid w:val="00566EF5"/>
    <w:rsid w:val="00567102"/>
    <w:rsid w:val="00567682"/>
    <w:rsid w:val="005678AB"/>
    <w:rsid w:val="0057094A"/>
    <w:rsid w:val="00571EB4"/>
    <w:rsid w:val="005729D1"/>
    <w:rsid w:val="0057353A"/>
    <w:rsid w:val="00573DCA"/>
    <w:rsid w:val="00575BC4"/>
    <w:rsid w:val="00575D18"/>
    <w:rsid w:val="00575F04"/>
    <w:rsid w:val="00575F78"/>
    <w:rsid w:val="00576737"/>
    <w:rsid w:val="00576885"/>
    <w:rsid w:val="00576CE1"/>
    <w:rsid w:val="00576CED"/>
    <w:rsid w:val="00576D33"/>
    <w:rsid w:val="00577036"/>
    <w:rsid w:val="00577381"/>
    <w:rsid w:val="00577CDB"/>
    <w:rsid w:val="00580B6E"/>
    <w:rsid w:val="00580DF4"/>
    <w:rsid w:val="00580FF8"/>
    <w:rsid w:val="00582601"/>
    <w:rsid w:val="005827C9"/>
    <w:rsid w:val="00582A32"/>
    <w:rsid w:val="00583243"/>
    <w:rsid w:val="00584281"/>
    <w:rsid w:val="00584F04"/>
    <w:rsid w:val="005856A0"/>
    <w:rsid w:val="005866D2"/>
    <w:rsid w:val="0058670B"/>
    <w:rsid w:val="00586A08"/>
    <w:rsid w:val="00590857"/>
    <w:rsid w:val="00591069"/>
    <w:rsid w:val="005911B4"/>
    <w:rsid w:val="00591253"/>
    <w:rsid w:val="005918EB"/>
    <w:rsid w:val="00592270"/>
    <w:rsid w:val="0059231E"/>
    <w:rsid w:val="005937F5"/>
    <w:rsid w:val="00594821"/>
    <w:rsid w:val="00594F9C"/>
    <w:rsid w:val="00595736"/>
    <w:rsid w:val="00595EC7"/>
    <w:rsid w:val="00596602"/>
    <w:rsid w:val="00596C22"/>
    <w:rsid w:val="00596C71"/>
    <w:rsid w:val="005A0FF7"/>
    <w:rsid w:val="005A1134"/>
    <w:rsid w:val="005A13F2"/>
    <w:rsid w:val="005A1960"/>
    <w:rsid w:val="005A2125"/>
    <w:rsid w:val="005A2400"/>
    <w:rsid w:val="005A2402"/>
    <w:rsid w:val="005A25C4"/>
    <w:rsid w:val="005A262E"/>
    <w:rsid w:val="005A2C49"/>
    <w:rsid w:val="005A33DB"/>
    <w:rsid w:val="005A39C8"/>
    <w:rsid w:val="005A3A14"/>
    <w:rsid w:val="005A5EF9"/>
    <w:rsid w:val="005A5F85"/>
    <w:rsid w:val="005A5FD9"/>
    <w:rsid w:val="005A64C6"/>
    <w:rsid w:val="005A652F"/>
    <w:rsid w:val="005A665B"/>
    <w:rsid w:val="005A6DDF"/>
    <w:rsid w:val="005A7221"/>
    <w:rsid w:val="005A7AC5"/>
    <w:rsid w:val="005A7BF9"/>
    <w:rsid w:val="005B170B"/>
    <w:rsid w:val="005B330C"/>
    <w:rsid w:val="005B3620"/>
    <w:rsid w:val="005B3BEA"/>
    <w:rsid w:val="005B46A5"/>
    <w:rsid w:val="005B496B"/>
    <w:rsid w:val="005B5699"/>
    <w:rsid w:val="005B6637"/>
    <w:rsid w:val="005C103E"/>
    <w:rsid w:val="005C17FC"/>
    <w:rsid w:val="005C18C0"/>
    <w:rsid w:val="005C190A"/>
    <w:rsid w:val="005C1E85"/>
    <w:rsid w:val="005C24BD"/>
    <w:rsid w:val="005C2742"/>
    <w:rsid w:val="005C3BE3"/>
    <w:rsid w:val="005C4280"/>
    <w:rsid w:val="005C46A0"/>
    <w:rsid w:val="005C4ED7"/>
    <w:rsid w:val="005C5120"/>
    <w:rsid w:val="005C6842"/>
    <w:rsid w:val="005C6E1C"/>
    <w:rsid w:val="005C6E85"/>
    <w:rsid w:val="005C77E2"/>
    <w:rsid w:val="005D075F"/>
    <w:rsid w:val="005D0E39"/>
    <w:rsid w:val="005D1D5F"/>
    <w:rsid w:val="005D234E"/>
    <w:rsid w:val="005D26A3"/>
    <w:rsid w:val="005D2ABA"/>
    <w:rsid w:val="005D2B2A"/>
    <w:rsid w:val="005D2C07"/>
    <w:rsid w:val="005D306F"/>
    <w:rsid w:val="005D3263"/>
    <w:rsid w:val="005D34AE"/>
    <w:rsid w:val="005D3866"/>
    <w:rsid w:val="005D4A7C"/>
    <w:rsid w:val="005D5F4D"/>
    <w:rsid w:val="005D66E2"/>
    <w:rsid w:val="005D718A"/>
    <w:rsid w:val="005D73FF"/>
    <w:rsid w:val="005E08F0"/>
    <w:rsid w:val="005E105B"/>
    <w:rsid w:val="005E1BB8"/>
    <w:rsid w:val="005E1BCE"/>
    <w:rsid w:val="005E1D63"/>
    <w:rsid w:val="005E1E4D"/>
    <w:rsid w:val="005E2445"/>
    <w:rsid w:val="005E2A11"/>
    <w:rsid w:val="005E2BEF"/>
    <w:rsid w:val="005E2F1A"/>
    <w:rsid w:val="005E3134"/>
    <w:rsid w:val="005E35A5"/>
    <w:rsid w:val="005E3D27"/>
    <w:rsid w:val="005E546E"/>
    <w:rsid w:val="005E58A6"/>
    <w:rsid w:val="005E5A94"/>
    <w:rsid w:val="005E5BBD"/>
    <w:rsid w:val="005E62BE"/>
    <w:rsid w:val="005E6637"/>
    <w:rsid w:val="005E7320"/>
    <w:rsid w:val="005E7A52"/>
    <w:rsid w:val="005F0434"/>
    <w:rsid w:val="005F16FB"/>
    <w:rsid w:val="005F2032"/>
    <w:rsid w:val="005F21C1"/>
    <w:rsid w:val="005F26B3"/>
    <w:rsid w:val="005F3AA4"/>
    <w:rsid w:val="005F5340"/>
    <w:rsid w:val="005F5AF5"/>
    <w:rsid w:val="005F5F38"/>
    <w:rsid w:val="005F61CA"/>
    <w:rsid w:val="005F6D42"/>
    <w:rsid w:val="005F6F3C"/>
    <w:rsid w:val="005F78FB"/>
    <w:rsid w:val="005F7A23"/>
    <w:rsid w:val="005F7AC0"/>
    <w:rsid w:val="00600281"/>
    <w:rsid w:val="00600A1C"/>
    <w:rsid w:val="006011AA"/>
    <w:rsid w:val="00601809"/>
    <w:rsid w:val="006023B9"/>
    <w:rsid w:val="00603A19"/>
    <w:rsid w:val="00604027"/>
    <w:rsid w:val="00604AA3"/>
    <w:rsid w:val="00604CE9"/>
    <w:rsid w:val="006056AE"/>
    <w:rsid w:val="00605AC8"/>
    <w:rsid w:val="00605C59"/>
    <w:rsid w:val="0060600F"/>
    <w:rsid w:val="00606324"/>
    <w:rsid w:val="00606B56"/>
    <w:rsid w:val="006070B8"/>
    <w:rsid w:val="006073CF"/>
    <w:rsid w:val="006074BA"/>
    <w:rsid w:val="00607685"/>
    <w:rsid w:val="006107BA"/>
    <w:rsid w:val="006108A1"/>
    <w:rsid w:val="006111CD"/>
    <w:rsid w:val="00612335"/>
    <w:rsid w:val="006128AB"/>
    <w:rsid w:val="0061347F"/>
    <w:rsid w:val="006138EB"/>
    <w:rsid w:val="00613CC2"/>
    <w:rsid w:val="00613D34"/>
    <w:rsid w:val="006145AD"/>
    <w:rsid w:val="006146DD"/>
    <w:rsid w:val="00614E0A"/>
    <w:rsid w:val="00615825"/>
    <w:rsid w:val="00615D6B"/>
    <w:rsid w:val="006174FA"/>
    <w:rsid w:val="0062058F"/>
    <w:rsid w:val="00620804"/>
    <w:rsid w:val="00620A0F"/>
    <w:rsid w:val="00620A26"/>
    <w:rsid w:val="00620D08"/>
    <w:rsid w:val="00620D7B"/>
    <w:rsid w:val="0062230F"/>
    <w:rsid w:val="0062281E"/>
    <w:rsid w:val="00622AC3"/>
    <w:rsid w:val="0062485C"/>
    <w:rsid w:val="006248F4"/>
    <w:rsid w:val="00625324"/>
    <w:rsid w:val="00626244"/>
    <w:rsid w:val="00626961"/>
    <w:rsid w:val="00626CBD"/>
    <w:rsid w:val="006275A4"/>
    <w:rsid w:val="0063028C"/>
    <w:rsid w:val="0063071C"/>
    <w:rsid w:val="00630A2D"/>
    <w:rsid w:val="00630BBD"/>
    <w:rsid w:val="00631211"/>
    <w:rsid w:val="00633553"/>
    <w:rsid w:val="00633672"/>
    <w:rsid w:val="00633957"/>
    <w:rsid w:val="0063469C"/>
    <w:rsid w:val="0063494A"/>
    <w:rsid w:val="0063558B"/>
    <w:rsid w:val="006360F6"/>
    <w:rsid w:val="00637A8F"/>
    <w:rsid w:val="00640591"/>
    <w:rsid w:val="00640B97"/>
    <w:rsid w:val="00641663"/>
    <w:rsid w:val="006417FE"/>
    <w:rsid w:val="006421A1"/>
    <w:rsid w:val="00642509"/>
    <w:rsid w:val="00642F52"/>
    <w:rsid w:val="006433C8"/>
    <w:rsid w:val="006433CB"/>
    <w:rsid w:val="00644C3E"/>
    <w:rsid w:val="006458EA"/>
    <w:rsid w:val="00645900"/>
    <w:rsid w:val="00645B4B"/>
    <w:rsid w:val="00650439"/>
    <w:rsid w:val="00650CCA"/>
    <w:rsid w:val="00651434"/>
    <w:rsid w:val="00651681"/>
    <w:rsid w:val="00653FA2"/>
    <w:rsid w:val="00654442"/>
    <w:rsid w:val="0065478F"/>
    <w:rsid w:val="00654ABE"/>
    <w:rsid w:val="00654C31"/>
    <w:rsid w:val="00654E37"/>
    <w:rsid w:val="0065548E"/>
    <w:rsid w:val="006562E6"/>
    <w:rsid w:val="006567F4"/>
    <w:rsid w:val="0065714D"/>
    <w:rsid w:val="006572D0"/>
    <w:rsid w:val="0065730F"/>
    <w:rsid w:val="006576FC"/>
    <w:rsid w:val="0065799D"/>
    <w:rsid w:val="00657B5D"/>
    <w:rsid w:val="00657CEC"/>
    <w:rsid w:val="006605F8"/>
    <w:rsid w:val="00660B29"/>
    <w:rsid w:val="00660B50"/>
    <w:rsid w:val="006610B3"/>
    <w:rsid w:val="00661773"/>
    <w:rsid w:val="00661AE9"/>
    <w:rsid w:val="00662966"/>
    <w:rsid w:val="00662AAA"/>
    <w:rsid w:val="00662E9C"/>
    <w:rsid w:val="00663010"/>
    <w:rsid w:val="00663105"/>
    <w:rsid w:val="00663109"/>
    <w:rsid w:val="00663215"/>
    <w:rsid w:val="006635BB"/>
    <w:rsid w:val="00664A0C"/>
    <w:rsid w:val="00664B3A"/>
    <w:rsid w:val="00664D90"/>
    <w:rsid w:val="00665519"/>
    <w:rsid w:val="00666295"/>
    <w:rsid w:val="006667B5"/>
    <w:rsid w:val="006669F1"/>
    <w:rsid w:val="0066703D"/>
    <w:rsid w:val="00670716"/>
    <w:rsid w:val="00671BC7"/>
    <w:rsid w:val="00672578"/>
    <w:rsid w:val="0067279B"/>
    <w:rsid w:val="00673201"/>
    <w:rsid w:val="006734F2"/>
    <w:rsid w:val="00674581"/>
    <w:rsid w:val="00674610"/>
    <w:rsid w:val="00674877"/>
    <w:rsid w:val="00675F4B"/>
    <w:rsid w:val="006761AC"/>
    <w:rsid w:val="0067676F"/>
    <w:rsid w:val="00676D5A"/>
    <w:rsid w:val="00676E90"/>
    <w:rsid w:val="006773F3"/>
    <w:rsid w:val="0067744A"/>
    <w:rsid w:val="006774E1"/>
    <w:rsid w:val="006774F8"/>
    <w:rsid w:val="00677611"/>
    <w:rsid w:val="00680DA2"/>
    <w:rsid w:val="0068475C"/>
    <w:rsid w:val="006848D2"/>
    <w:rsid w:val="00685EE0"/>
    <w:rsid w:val="00690894"/>
    <w:rsid w:val="00690A22"/>
    <w:rsid w:val="00690BD3"/>
    <w:rsid w:val="00690D85"/>
    <w:rsid w:val="00690E74"/>
    <w:rsid w:val="00690FBB"/>
    <w:rsid w:val="0069163A"/>
    <w:rsid w:val="00691A3A"/>
    <w:rsid w:val="00691BC0"/>
    <w:rsid w:val="00691E23"/>
    <w:rsid w:val="00692F56"/>
    <w:rsid w:val="00694345"/>
    <w:rsid w:val="0069470F"/>
    <w:rsid w:val="00695FC5"/>
    <w:rsid w:val="00696229"/>
    <w:rsid w:val="00696335"/>
    <w:rsid w:val="00696523"/>
    <w:rsid w:val="00696535"/>
    <w:rsid w:val="00696548"/>
    <w:rsid w:val="0069769D"/>
    <w:rsid w:val="006A03B1"/>
    <w:rsid w:val="006A0860"/>
    <w:rsid w:val="006A0EAB"/>
    <w:rsid w:val="006A1AF7"/>
    <w:rsid w:val="006A232B"/>
    <w:rsid w:val="006A250B"/>
    <w:rsid w:val="006A2652"/>
    <w:rsid w:val="006A27E8"/>
    <w:rsid w:val="006A2AE6"/>
    <w:rsid w:val="006A381E"/>
    <w:rsid w:val="006A3EF1"/>
    <w:rsid w:val="006A474B"/>
    <w:rsid w:val="006A4CE5"/>
    <w:rsid w:val="006A552D"/>
    <w:rsid w:val="006A55AE"/>
    <w:rsid w:val="006A5835"/>
    <w:rsid w:val="006A59AB"/>
    <w:rsid w:val="006A6396"/>
    <w:rsid w:val="006A6CE7"/>
    <w:rsid w:val="006A6F7E"/>
    <w:rsid w:val="006B1019"/>
    <w:rsid w:val="006B2708"/>
    <w:rsid w:val="006B57FD"/>
    <w:rsid w:val="006B6E8C"/>
    <w:rsid w:val="006B6EAE"/>
    <w:rsid w:val="006B7D85"/>
    <w:rsid w:val="006C06EE"/>
    <w:rsid w:val="006C0726"/>
    <w:rsid w:val="006C0D0D"/>
    <w:rsid w:val="006C116E"/>
    <w:rsid w:val="006C1601"/>
    <w:rsid w:val="006C17F9"/>
    <w:rsid w:val="006C2190"/>
    <w:rsid w:val="006C276B"/>
    <w:rsid w:val="006C3B50"/>
    <w:rsid w:val="006C3D2D"/>
    <w:rsid w:val="006C40D4"/>
    <w:rsid w:val="006C4A0C"/>
    <w:rsid w:val="006C57B6"/>
    <w:rsid w:val="006C58DF"/>
    <w:rsid w:val="006C622B"/>
    <w:rsid w:val="006C627D"/>
    <w:rsid w:val="006C6288"/>
    <w:rsid w:val="006C6322"/>
    <w:rsid w:val="006C6DFC"/>
    <w:rsid w:val="006C7401"/>
    <w:rsid w:val="006C7411"/>
    <w:rsid w:val="006C7625"/>
    <w:rsid w:val="006D0A82"/>
    <w:rsid w:val="006D0EFA"/>
    <w:rsid w:val="006D2562"/>
    <w:rsid w:val="006D258B"/>
    <w:rsid w:val="006D28F1"/>
    <w:rsid w:val="006D34A1"/>
    <w:rsid w:val="006D4079"/>
    <w:rsid w:val="006D45C5"/>
    <w:rsid w:val="006D4D21"/>
    <w:rsid w:val="006D52A2"/>
    <w:rsid w:val="006D559B"/>
    <w:rsid w:val="006D69FC"/>
    <w:rsid w:val="006D7E0E"/>
    <w:rsid w:val="006D7F09"/>
    <w:rsid w:val="006E0355"/>
    <w:rsid w:val="006E0533"/>
    <w:rsid w:val="006E0C33"/>
    <w:rsid w:val="006E2178"/>
    <w:rsid w:val="006E257B"/>
    <w:rsid w:val="006E25AA"/>
    <w:rsid w:val="006E291A"/>
    <w:rsid w:val="006E2FB9"/>
    <w:rsid w:val="006E3EF1"/>
    <w:rsid w:val="006E4AA7"/>
    <w:rsid w:val="006E4D43"/>
    <w:rsid w:val="006E50FD"/>
    <w:rsid w:val="006E589F"/>
    <w:rsid w:val="006E66EC"/>
    <w:rsid w:val="006E71C9"/>
    <w:rsid w:val="006E7E2B"/>
    <w:rsid w:val="006F0145"/>
    <w:rsid w:val="006F1F13"/>
    <w:rsid w:val="006F2391"/>
    <w:rsid w:val="006F36DE"/>
    <w:rsid w:val="006F460F"/>
    <w:rsid w:val="006F5616"/>
    <w:rsid w:val="006F6A31"/>
    <w:rsid w:val="006F7976"/>
    <w:rsid w:val="006F7AC4"/>
    <w:rsid w:val="00700331"/>
    <w:rsid w:val="00700612"/>
    <w:rsid w:val="00701183"/>
    <w:rsid w:val="00701F86"/>
    <w:rsid w:val="00702481"/>
    <w:rsid w:val="007035CD"/>
    <w:rsid w:val="007044D8"/>
    <w:rsid w:val="0070512D"/>
    <w:rsid w:val="00705197"/>
    <w:rsid w:val="00705DC3"/>
    <w:rsid w:val="00706939"/>
    <w:rsid w:val="0070737C"/>
    <w:rsid w:val="00707459"/>
    <w:rsid w:val="007076D8"/>
    <w:rsid w:val="007102F5"/>
    <w:rsid w:val="0071035A"/>
    <w:rsid w:val="007114F1"/>
    <w:rsid w:val="00712598"/>
    <w:rsid w:val="00712B92"/>
    <w:rsid w:val="00713E06"/>
    <w:rsid w:val="00714516"/>
    <w:rsid w:val="0071570B"/>
    <w:rsid w:val="007159F7"/>
    <w:rsid w:val="00715B99"/>
    <w:rsid w:val="00716114"/>
    <w:rsid w:val="00716F01"/>
    <w:rsid w:val="00717E73"/>
    <w:rsid w:val="007204B8"/>
    <w:rsid w:val="00720851"/>
    <w:rsid w:val="00721298"/>
    <w:rsid w:val="007217CE"/>
    <w:rsid w:val="00723286"/>
    <w:rsid w:val="0072331D"/>
    <w:rsid w:val="00723CB2"/>
    <w:rsid w:val="00724207"/>
    <w:rsid w:val="0072460F"/>
    <w:rsid w:val="00725012"/>
    <w:rsid w:val="00725924"/>
    <w:rsid w:val="00726125"/>
    <w:rsid w:val="0072636A"/>
    <w:rsid w:val="007271E7"/>
    <w:rsid w:val="00727411"/>
    <w:rsid w:val="0073136F"/>
    <w:rsid w:val="0073211E"/>
    <w:rsid w:val="007327A1"/>
    <w:rsid w:val="00734155"/>
    <w:rsid w:val="0073428A"/>
    <w:rsid w:val="00734360"/>
    <w:rsid w:val="00734688"/>
    <w:rsid w:val="00734CEB"/>
    <w:rsid w:val="00735A0E"/>
    <w:rsid w:val="00735BA8"/>
    <w:rsid w:val="00736A43"/>
    <w:rsid w:val="00736D6D"/>
    <w:rsid w:val="0073733A"/>
    <w:rsid w:val="00737991"/>
    <w:rsid w:val="00737C38"/>
    <w:rsid w:val="007402E3"/>
    <w:rsid w:val="00740435"/>
    <w:rsid w:val="00740522"/>
    <w:rsid w:val="00740B24"/>
    <w:rsid w:val="00740BB8"/>
    <w:rsid w:val="00740C5C"/>
    <w:rsid w:val="00740CCE"/>
    <w:rsid w:val="00741446"/>
    <w:rsid w:val="00741C8D"/>
    <w:rsid w:val="007426FB"/>
    <w:rsid w:val="00742710"/>
    <w:rsid w:val="00742B37"/>
    <w:rsid w:val="00742B56"/>
    <w:rsid w:val="00743B44"/>
    <w:rsid w:val="00744AA9"/>
    <w:rsid w:val="007450B8"/>
    <w:rsid w:val="007451A2"/>
    <w:rsid w:val="007454B4"/>
    <w:rsid w:val="00745D1F"/>
    <w:rsid w:val="007461E5"/>
    <w:rsid w:val="007468AD"/>
    <w:rsid w:val="007474E8"/>
    <w:rsid w:val="00747C0C"/>
    <w:rsid w:val="00747FB8"/>
    <w:rsid w:val="00750BBA"/>
    <w:rsid w:val="00750FEA"/>
    <w:rsid w:val="00751C58"/>
    <w:rsid w:val="00752002"/>
    <w:rsid w:val="007524F8"/>
    <w:rsid w:val="00752543"/>
    <w:rsid w:val="00752A27"/>
    <w:rsid w:val="007535FD"/>
    <w:rsid w:val="00754D0E"/>
    <w:rsid w:val="00755967"/>
    <w:rsid w:val="00755A3A"/>
    <w:rsid w:val="00756129"/>
    <w:rsid w:val="00756911"/>
    <w:rsid w:val="00756F8F"/>
    <w:rsid w:val="0076043A"/>
    <w:rsid w:val="00760955"/>
    <w:rsid w:val="00760986"/>
    <w:rsid w:val="00760C53"/>
    <w:rsid w:val="00761D37"/>
    <w:rsid w:val="0076382D"/>
    <w:rsid w:val="00763921"/>
    <w:rsid w:val="007645D6"/>
    <w:rsid w:val="007647AB"/>
    <w:rsid w:val="00764DB7"/>
    <w:rsid w:val="00764F08"/>
    <w:rsid w:val="007665D7"/>
    <w:rsid w:val="00766D70"/>
    <w:rsid w:val="00766DD7"/>
    <w:rsid w:val="007673EA"/>
    <w:rsid w:val="007674B7"/>
    <w:rsid w:val="00767532"/>
    <w:rsid w:val="00767540"/>
    <w:rsid w:val="0076791B"/>
    <w:rsid w:val="00767AB5"/>
    <w:rsid w:val="0077031A"/>
    <w:rsid w:val="0077053E"/>
    <w:rsid w:val="00770A9E"/>
    <w:rsid w:val="00771981"/>
    <w:rsid w:val="00771A6A"/>
    <w:rsid w:val="007723E2"/>
    <w:rsid w:val="00772528"/>
    <w:rsid w:val="00772E6B"/>
    <w:rsid w:val="00773E86"/>
    <w:rsid w:val="007741BE"/>
    <w:rsid w:val="007747A9"/>
    <w:rsid w:val="007748CE"/>
    <w:rsid w:val="00775018"/>
    <w:rsid w:val="00775464"/>
    <w:rsid w:val="0077568A"/>
    <w:rsid w:val="00775910"/>
    <w:rsid w:val="00776107"/>
    <w:rsid w:val="00776FA9"/>
    <w:rsid w:val="0077708A"/>
    <w:rsid w:val="00777B1F"/>
    <w:rsid w:val="00780483"/>
    <w:rsid w:val="007805AF"/>
    <w:rsid w:val="007806DA"/>
    <w:rsid w:val="00781012"/>
    <w:rsid w:val="00781029"/>
    <w:rsid w:val="007812AF"/>
    <w:rsid w:val="00781A7D"/>
    <w:rsid w:val="00782448"/>
    <w:rsid w:val="007828F0"/>
    <w:rsid w:val="00782CB8"/>
    <w:rsid w:val="00782F07"/>
    <w:rsid w:val="00783208"/>
    <w:rsid w:val="0078402D"/>
    <w:rsid w:val="0078451B"/>
    <w:rsid w:val="00785307"/>
    <w:rsid w:val="00785942"/>
    <w:rsid w:val="00785ABC"/>
    <w:rsid w:val="00785D89"/>
    <w:rsid w:val="007860CE"/>
    <w:rsid w:val="00786203"/>
    <w:rsid w:val="00787866"/>
    <w:rsid w:val="00790DF3"/>
    <w:rsid w:val="007910FB"/>
    <w:rsid w:val="007912DC"/>
    <w:rsid w:val="0079212E"/>
    <w:rsid w:val="00792204"/>
    <w:rsid w:val="00792E48"/>
    <w:rsid w:val="00793099"/>
    <w:rsid w:val="007935F2"/>
    <w:rsid w:val="007940F0"/>
    <w:rsid w:val="00794603"/>
    <w:rsid w:val="00794A64"/>
    <w:rsid w:val="00794A9F"/>
    <w:rsid w:val="00794B54"/>
    <w:rsid w:val="00795170"/>
    <w:rsid w:val="007959B0"/>
    <w:rsid w:val="00795B5B"/>
    <w:rsid w:val="00795DC5"/>
    <w:rsid w:val="00796602"/>
    <w:rsid w:val="00796DB3"/>
    <w:rsid w:val="00797518"/>
    <w:rsid w:val="00797ACA"/>
    <w:rsid w:val="00797B84"/>
    <w:rsid w:val="00797EB8"/>
    <w:rsid w:val="007A00E1"/>
    <w:rsid w:val="007A0F76"/>
    <w:rsid w:val="007A170B"/>
    <w:rsid w:val="007A19EA"/>
    <w:rsid w:val="007A1E1B"/>
    <w:rsid w:val="007A1E69"/>
    <w:rsid w:val="007A2615"/>
    <w:rsid w:val="007A380F"/>
    <w:rsid w:val="007A3B01"/>
    <w:rsid w:val="007A46EC"/>
    <w:rsid w:val="007A4AE3"/>
    <w:rsid w:val="007A4FE9"/>
    <w:rsid w:val="007A5B49"/>
    <w:rsid w:val="007B07A2"/>
    <w:rsid w:val="007B1443"/>
    <w:rsid w:val="007B157A"/>
    <w:rsid w:val="007B18DA"/>
    <w:rsid w:val="007B1914"/>
    <w:rsid w:val="007B1D88"/>
    <w:rsid w:val="007B2717"/>
    <w:rsid w:val="007B351E"/>
    <w:rsid w:val="007B3749"/>
    <w:rsid w:val="007B3D11"/>
    <w:rsid w:val="007B3F1E"/>
    <w:rsid w:val="007B43CA"/>
    <w:rsid w:val="007B4769"/>
    <w:rsid w:val="007B514D"/>
    <w:rsid w:val="007B5C2F"/>
    <w:rsid w:val="007B5DC2"/>
    <w:rsid w:val="007B6102"/>
    <w:rsid w:val="007B6CAC"/>
    <w:rsid w:val="007B704F"/>
    <w:rsid w:val="007B7723"/>
    <w:rsid w:val="007B7E51"/>
    <w:rsid w:val="007C0384"/>
    <w:rsid w:val="007C095B"/>
    <w:rsid w:val="007C0FA0"/>
    <w:rsid w:val="007C11B5"/>
    <w:rsid w:val="007C1B72"/>
    <w:rsid w:val="007C2211"/>
    <w:rsid w:val="007C22E8"/>
    <w:rsid w:val="007C3046"/>
    <w:rsid w:val="007C32CA"/>
    <w:rsid w:val="007C389D"/>
    <w:rsid w:val="007C3AE5"/>
    <w:rsid w:val="007C45FC"/>
    <w:rsid w:val="007C4DA4"/>
    <w:rsid w:val="007C57BA"/>
    <w:rsid w:val="007C5A51"/>
    <w:rsid w:val="007C5F3D"/>
    <w:rsid w:val="007C6DA6"/>
    <w:rsid w:val="007C7631"/>
    <w:rsid w:val="007D0540"/>
    <w:rsid w:val="007D226B"/>
    <w:rsid w:val="007D27B2"/>
    <w:rsid w:val="007D45AD"/>
    <w:rsid w:val="007D4810"/>
    <w:rsid w:val="007D482D"/>
    <w:rsid w:val="007D5186"/>
    <w:rsid w:val="007D5579"/>
    <w:rsid w:val="007D5829"/>
    <w:rsid w:val="007D5B9E"/>
    <w:rsid w:val="007D690E"/>
    <w:rsid w:val="007D692B"/>
    <w:rsid w:val="007D6E24"/>
    <w:rsid w:val="007D7A33"/>
    <w:rsid w:val="007D7C4A"/>
    <w:rsid w:val="007D7EFE"/>
    <w:rsid w:val="007D7F6E"/>
    <w:rsid w:val="007E0165"/>
    <w:rsid w:val="007E042E"/>
    <w:rsid w:val="007E0D53"/>
    <w:rsid w:val="007E0E01"/>
    <w:rsid w:val="007E1B6E"/>
    <w:rsid w:val="007E1CB1"/>
    <w:rsid w:val="007E1F48"/>
    <w:rsid w:val="007E3BF1"/>
    <w:rsid w:val="007E4D2F"/>
    <w:rsid w:val="007E55A1"/>
    <w:rsid w:val="007E58CE"/>
    <w:rsid w:val="007E5E86"/>
    <w:rsid w:val="007E6AE9"/>
    <w:rsid w:val="007E6EC4"/>
    <w:rsid w:val="007E752C"/>
    <w:rsid w:val="007F0183"/>
    <w:rsid w:val="007F067F"/>
    <w:rsid w:val="007F07B9"/>
    <w:rsid w:val="007F0F12"/>
    <w:rsid w:val="007F11E0"/>
    <w:rsid w:val="007F1FF6"/>
    <w:rsid w:val="007F2499"/>
    <w:rsid w:val="007F2748"/>
    <w:rsid w:val="007F2D82"/>
    <w:rsid w:val="007F348E"/>
    <w:rsid w:val="007F34D6"/>
    <w:rsid w:val="007F36E7"/>
    <w:rsid w:val="007F413E"/>
    <w:rsid w:val="007F4331"/>
    <w:rsid w:val="007F56FB"/>
    <w:rsid w:val="007F60FA"/>
    <w:rsid w:val="007F6A60"/>
    <w:rsid w:val="007F7195"/>
    <w:rsid w:val="00800420"/>
    <w:rsid w:val="00800B31"/>
    <w:rsid w:val="00801A9A"/>
    <w:rsid w:val="00801DC9"/>
    <w:rsid w:val="00802034"/>
    <w:rsid w:val="00802421"/>
    <w:rsid w:val="00802BEA"/>
    <w:rsid w:val="00803061"/>
    <w:rsid w:val="008032F4"/>
    <w:rsid w:val="00803362"/>
    <w:rsid w:val="008033FA"/>
    <w:rsid w:val="0080345A"/>
    <w:rsid w:val="00804016"/>
    <w:rsid w:val="0080465C"/>
    <w:rsid w:val="00805DE6"/>
    <w:rsid w:val="00805E59"/>
    <w:rsid w:val="00806634"/>
    <w:rsid w:val="0080694B"/>
    <w:rsid w:val="00806F07"/>
    <w:rsid w:val="008071F8"/>
    <w:rsid w:val="00807CA3"/>
    <w:rsid w:val="00810677"/>
    <w:rsid w:val="008106A4"/>
    <w:rsid w:val="00810CF2"/>
    <w:rsid w:val="00810F59"/>
    <w:rsid w:val="00811B28"/>
    <w:rsid w:val="00811F3C"/>
    <w:rsid w:val="00812288"/>
    <w:rsid w:val="00812C19"/>
    <w:rsid w:val="00812FC4"/>
    <w:rsid w:val="00814685"/>
    <w:rsid w:val="00814718"/>
    <w:rsid w:val="00814799"/>
    <w:rsid w:val="00814875"/>
    <w:rsid w:val="00814DAA"/>
    <w:rsid w:val="00814DFA"/>
    <w:rsid w:val="008155E0"/>
    <w:rsid w:val="008159E5"/>
    <w:rsid w:val="00815A03"/>
    <w:rsid w:val="00815EC9"/>
    <w:rsid w:val="008164D2"/>
    <w:rsid w:val="008168CF"/>
    <w:rsid w:val="00816A39"/>
    <w:rsid w:val="00816C28"/>
    <w:rsid w:val="00817640"/>
    <w:rsid w:val="00817728"/>
    <w:rsid w:val="0081775E"/>
    <w:rsid w:val="008202D1"/>
    <w:rsid w:val="00820767"/>
    <w:rsid w:val="00821958"/>
    <w:rsid w:val="008243D3"/>
    <w:rsid w:val="00824992"/>
    <w:rsid w:val="0082698C"/>
    <w:rsid w:val="00827005"/>
    <w:rsid w:val="00827C77"/>
    <w:rsid w:val="00827CD2"/>
    <w:rsid w:val="008309CA"/>
    <w:rsid w:val="00831601"/>
    <w:rsid w:val="0083287F"/>
    <w:rsid w:val="00833155"/>
    <w:rsid w:val="00833EB4"/>
    <w:rsid w:val="00834540"/>
    <w:rsid w:val="00834F9E"/>
    <w:rsid w:val="00834FC6"/>
    <w:rsid w:val="0083578A"/>
    <w:rsid w:val="00836366"/>
    <w:rsid w:val="008363B6"/>
    <w:rsid w:val="008366C5"/>
    <w:rsid w:val="008367F3"/>
    <w:rsid w:val="00837BE7"/>
    <w:rsid w:val="00840418"/>
    <w:rsid w:val="008408FC"/>
    <w:rsid w:val="00840BB0"/>
    <w:rsid w:val="0084161C"/>
    <w:rsid w:val="00843850"/>
    <w:rsid w:val="00843AB1"/>
    <w:rsid w:val="00844589"/>
    <w:rsid w:val="00844762"/>
    <w:rsid w:val="0084509E"/>
    <w:rsid w:val="008452D7"/>
    <w:rsid w:val="008452FB"/>
    <w:rsid w:val="0084544C"/>
    <w:rsid w:val="00845F13"/>
    <w:rsid w:val="008470E0"/>
    <w:rsid w:val="00847376"/>
    <w:rsid w:val="008475E4"/>
    <w:rsid w:val="00847960"/>
    <w:rsid w:val="008479B9"/>
    <w:rsid w:val="00850B94"/>
    <w:rsid w:val="00850F0E"/>
    <w:rsid w:val="00851086"/>
    <w:rsid w:val="00851118"/>
    <w:rsid w:val="0085161F"/>
    <w:rsid w:val="00852198"/>
    <w:rsid w:val="008536FE"/>
    <w:rsid w:val="00853C26"/>
    <w:rsid w:val="00853F07"/>
    <w:rsid w:val="0085414C"/>
    <w:rsid w:val="008541AE"/>
    <w:rsid w:val="0085498E"/>
    <w:rsid w:val="008549DC"/>
    <w:rsid w:val="00854EFF"/>
    <w:rsid w:val="00855505"/>
    <w:rsid w:val="00855A0C"/>
    <w:rsid w:val="00855A7F"/>
    <w:rsid w:val="00855BCF"/>
    <w:rsid w:val="00856AB4"/>
    <w:rsid w:val="0085707B"/>
    <w:rsid w:val="00860611"/>
    <w:rsid w:val="008606E2"/>
    <w:rsid w:val="00860936"/>
    <w:rsid w:val="00861267"/>
    <w:rsid w:val="008613EB"/>
    <w:rsid w:val="008616BF"/>
    <w:rsid w:val="0086178D"/>
    <w:rsid w:val="00862356"/>
    <w:rsid w:val="008625A2"/>
    <w:rsid w:val="00863BA4"/>
    <w:rsid w:val="008640D4"/>
    <w:rsid w:val="0086459F"/>
    <w:rsid w:val="008645CD"/>
    <w:rsid w:val="00864716"/>
    <w:rsid w:val="0086545D"/>
    <w:rsid w:val="008659A0"/>
    <w:rsid w:val="00865A58"/>
    <w:rsid w:val="00866167"/>
    <w:rsid w:val="0086671A"/>
    <w:rsid w:val="00866F29"/>
    <w:rsid w:val="0086790A"/>
    <w:rsid w:val="008707CD"/>
    <w:rsid w:val="00870B14"/>
    <w:rsid w:val="00870CD3"/>
    <w:rsid w:val="00870CF1"/>
    <w:rsid w:val="00872178"/>
    <w:rsid w:val="00872B59"/>
    <w:rsid w:val="00872E92"/>
    <w:rsid w:val="008730C3"/>
    <w:rsid w:val="008732B7"/>
    <w:rsid w:val="008733DC"/>
    <w:rsid w:val="00873516"/>
    <w:rsid w:val="0087389E"/>
    <w:rsid w:val="008738F1"/>
    <w:rsid w:val="00873D2D"/>
    <w:rsid w:val="00874EC9"/>
    <w:rsid w:val="00875073"/>
    <w:rsid w:val="008750E8"/>
    <w:rsid w:val="008756CC"/>
    <w:rsid w:val="00875759"/>
    <w:rsid w:val="00876277"/>
    <w:rsid w:val="00876767"/>
    <w:rsid w:val="008773EB"/>
    <w:rsid w:val="00877CA3"/>
    <w:rsid w:val="00880011"/>
    <w:rsid w:val="008802D3"/>
    <w:rsid w:val="00882785"/>
    <w:rsid w:val="00882F98"/>
    <w:rsid w:val="0088407D"/>
    <w:rsid w:val="00884231"/>
    <w:rsid w:val="00884CDA"/>
    <w:rsid w:val="00884F5E"/>
    <w:rsid w:val="00884F9A"/>
    <w:rsid w:val="008853A6"/>
    <w:rsid w:val="00886066"/>
    <w:rsid w:val="00886410"/>
    <w:rsid w:val="00886C9F"/>
    <w:rsid w:val="00886DC8"/>
    <w:rsid w:val="00887444"/>
    <w:rsid w:val="008875CB"/>
    <w:rsid w:val="0088787D"/>
    <w:rsid w:val="00887D4E"/>
    <w:rsid w:val="00887D5E"/>
    <w:rsid w:val="00890EAC"/>
    <w:rsid w:val="008914C2"/>
    <w:rsid w:val="00891725"/>
    <w:rsid w:val="008922F6"/>
    <w:rsid w:val="0089285D"/>
    <w:rsid w:val="00892D4D"/>
    <w:rsid w:val="00893107"/>
    <w:rsid w:val="00893417"/>
    <w:rsid w:val="00894C34"/>
    <w:rsid w:val="008952DA"/>
    <w:rsid w:val="00896334"/>
    <w:rsid w:val="00896547"/>
    <w:rsid w:val="00896D83"/>
    <w:rsid w:val="00897E59"/>
    <w:rsid w:val="008A08AE"/>
    <w:rsid w:val="008A0970"/>
    <w:rsid w:val="008A10FD"/>
    <w:rsid w:val="008A1AB8"/>
    <w:rsid w:val="008A1FB2"/>
    <w:rsid w:val="008A28D1"/>
    <w:rsid w:val="008A3E99"/>
    <w:rsid w:val="008A4836"/>
    <w:rsid w:val="008A5872"/>
    <w:rsid w:val="008A5DC6"/>
    <w:rsid w:val="008A661A"/>
    <w:rsid w:val="008A6786"/>
    <w:rsid w:val="008A6950"/>
    <w:rsid w:val="008A6ECA"/>
    <w:rsid w:val="008A730B"/>
    <w:rsid w:val="008A762B"/>
    <w:rsid w:val="008B0A29"/>
    <w:rsid w:val="008B1894"/>
    <w:rsid w:val="008B1C9E"/>
    <w:rsid w:val="008B1D33"/>
    <w:rsid w:val="008B215C"/>
    <w:rsid w:val="008B2675"/>
    <w:rsid w:val="008B2912"/>
    <w:rsid w:val="008B2959"/>
    <w:rsid w:val="008B2D28"/>
    <w:rsid w:val="008B4C03"/>
    <w:rsid w:val="008B4FD4"/>
    <w:rsid w:val="008B5995"/>
    <w:rsid w:val="008B5E95"/>
    <w:rsid w:val="008B5EF6"/>
    <w:rsid w:val="008B69FE"/>
    <w:rsid w:val="008B74EF"/>
    <w:rsid w:val="008B78CC"/>
    <w:rsid w:val="008C01B3"/>
    <w:rsid w:val="008C058F"/>
    <w:rsid w:val="008C0797"/>
    <w:rsid w:val="008C0942"/>
    <w:rsid w:val="008C09BD"/>
    <w:rsid w:val="008C0C74"/>
    <w:rsid w:val="008C14AF"/>
    <w:rsid w:val="008C165C"/>
    <w:rsid w:val="008C24C1"/>
    <w:rsid w:val="008C2A87"/>
    <w:rsid w:val="008C2A97"/>
    <w:rsid w:val="008C37E9"/>
    <w:rsid w:val="008C4F2F"/>
    <w:rsid w:val="008C5478"/>
    <w:rsid w:val="008C62C3"/>
    <w:rsid w:val="008C6378"/>
    <w:rsid w:val="008C6463"/>
    <w:rsid w:val="008C6D4C"/>
    <w:rsid w:val="008C6E2F"/>
    <w:rsid w:val="008C6F72"/>
    <w:rsid w:val="008C720B"/>
    <w:rsid w:val="008C7C16"/>
    <w:rsid w:val="008D0297"/>
    <w:rsid w:val="008D0F2E"/>
    <w:rsid w:val="008D12C1"/>
    <w:rsid w:val="008D1F87"/>
    <w:rsid w:val="008D20D5"/>
    <w:rsid w:val="008D22BC"/>
    <w:rsid w:val="008D28C8"/>
    <w:rsid w:val="008D46AE"/>
    <w:rsid w:val="008D4909"/>
    <w:rsid w:val="008D4D21"/>
    <w:rsid w:val="008D5051"/>
    <w:rsid w:val="008D542F"/>
    <w:rsid w:val="008D5740"/>
    <w:rsid w:val="008D5AF1"/>
    <w:rsid w:val="008D5D9D"/>
    <w:rsid w:val="008D5F66"/>
    <w:rsid w:val="008D6931"/>
    <w:rsid w:val="008E0308"/>
    <w:rsid w:val="008E0A93"/>
    <w:rsid w:val="008E12A7"/>
    <w:rsid w:val="008E2947"/>
    <w:rsid w:val="008E308C"/>
    <w:rsid w:val="008E3E41"/>
    <w:rsid w:val="008E3EEF"/>
    <w:rsid w:val="008E424F"/>
    <w:rsid w:val="008E4803"/>
    <w:rsid w:val="008E63BF"/>
    <w:rsid w:val="008E6821"/>
    <w:rsid w:val="008E71C0"/>
    <w:rsid w:val="008F10E0"/>
    <w:rsid w:val="008F1168"/>
    <w:rsid w:val="008F1E84"/>
    <w:rsid w:val="008F2969"/>
    <w:rsid w:val="008F3785"/>
    <w:rsid w:val="008F39A2"/>
    <w:rsid w:val="008F3F26"/>
    <w:rsid w:val="008F4198"/>
    <w:rsid w:val="008F41CD"/>
    <w:rsid w:val="008F43CD"/>
    <w:rsid w:val="008F6B02"/>
    <w:rsid w:val="008F6EB0"/>
    <w:rsid w:val="008F789B"/>
    <w:rsid w:val="00900468"/>
    <w:rsid w:val="00901277"/>
    <w:rsid w:val="0090146C"/>
    <w:rsid w:val="00901E5F"/>
    <w:rsid w:val="00901F5E"/>
    <w:rsid w:val="009024F5"/>
    <w:rsid w:val="009032B0"/>
    <w:rsid w:val="00903C20"/>
    <w:rsid w:val="00903CD3"/>
    <w:rsid w:val="00903DA0"/>
    <w:rsid w:val="009042D1"/>
    <w:rsid w:val="009045CF"/>
    <w:rsid w:val="00904F4C"/>
    <w:rsid w:val="009051DD"/>
    <w:rsid w:val="00905D31"/>
    <w:rsid w:val="00906366"/>
    <w:rsid w:val="00906399"/>
    <w:rsid w:val="009065A1"/>
    <w:rsid w:val="00906E4D"/>
    <w:rsid w:val="00910B01"/>
    <w:rsid w:val="0091196E"/>
    <w:rsid w:val="00911D9D"/>
    <w:rsid w:val="0091247B"/>
    <w:rsid w:val="00912B57"/>
    <w:rsid w:val="00912B6B"/>
    <w:rsid w:val="00912C45"/>
    <w:rsid w:val="009130C4"/>
    <w:rsid w:val="009133A5"/>
    <w:rsid w:val="0091384A"/>
    <w:rsid w:val="0091388C"/>
    <w:rsid w:val="00914708"/>
    <w:rsid w:val="00914A6E"/>
    <w:rsid w:val="00914DF7"/>
    <w:rsid w:val="009151B1"/>
    <w:rsid w:val="00915446"/>
    <w:rsid w:val="009165A1"/>
    <w:rsid w:val="00916681"/>
    <w:rsid w:val="0091680C"/>
    <w:rsid w:val="00916BB6"/>
    <w:rsid w:val="00916E86"/>
    <w:rsid w:val="00917BF0"/>
    <w:rsid w:val="009205AB"/>
    <w:rsid w:val="00920E8C"/>
    <w:rsid w:val="00921363"/>
    <w:rsid w:val="009225E9"/>
    <w:rsid w:val="00922850"/>
    <w:rsid w:val="009235AE"/>
    <w:rsid w:val="00923A28"/>
    <w:rsid w:val="0092557E"/>
    <w:rsid w:val="00925B49"/>
    <w:rsid w:val="00925E7D"/>
    <w:rsid w:val="009264A1"/>
    <w:rsid w:val="009264DA"/>
    <w:rsid w:val="0093155D"/>
    <w:rsid w:val="009317D3"/>
    <w:rsid w:val="00931EB2"/>
    <w:rsid w:val="00932588"/>
    <w:rsid w:val="00932748"/>
    <w:rsid w:val="00932D8F"/>
    <w:rsid w:val="00933451"/>
    <w:rsid w:val="0093510A"/>
    <w:rsid w:val="0093566E"/>
    <w:rsid w:val="00935A52"/>
    <w:rsid w:val="0093694F"/>
    <w:rsid w:val="00937712"/>
    <w:rsid w:val="00940243"/>
    <w:rsid w:val="00940514"/>
    <w:rsid w:val="009405A7"/>
    <w:rsid w:val="00940873"/>
    <w:rsid w:val="00940CDF"/>
    <w:rsid w:val="009412D9"/>
    <w:rsid w:val="009416F4"/>
    <w:rsid w:val="00941905"/>
    <w:rsid w:val="00941AF8"/>
    <w:rsid w:val="0094201D"/>
    <w:rsid w:val="0094214D"/>
    <w:rsid w:val="00943145"/>
    <w:rsid w:val="00943F98"/>
    <w:rsid w:val="00944031"/>
    <w:rsid w:val="00944510"/>
    <w:rsid w:val="00944847"/>
    <w:rsid w:val="00944BC8"/>
    <w:rsid w:val="0094530D"/>
    <w:rsid w:val="0094532A"/>
    <w:rsid w:val="00945F5C"/>
    <w:rsid w:val="00945FA6"/>
    <w:rsid w:val="00946959"/>
    <w:rsid w:val="0094705E"/>
    <w:rsid w:val="00947818"/>
    <w:rsid w:val="009479FB"/>
    <w:rsid w:val="00950E28"/>
    <w:rsid w:val="009510B9"/>
    <w:rsid w:val="00951138"/>
    <w:rsid w:val="00951386"/>
    <w:rsid w:val="00951BA7"/>
    <w:rsid w:val="00951C3C"/>
    <w:rsid w:val="009524F2"/>
    <w:rsid w:val="009528AB"/>
    <w:rsid w:val="0095390E"/>
    <w:rsid w:val="009556B1"/>
    <w:rsid w:val="009563F3"/>
    <w:rsid w:val="00957245"/>
    <w:rsid w:val="00957B5F"/>
    <w:rsid w:val="0096028D"/>
    <w:rsid w:val="0096045F"/>
    <w:rsid w:val="009614C2"/>
    <w:rsid w:val="00962E66"/>
    <w:rsid w:val="00963638"/>
    <w:rsid w:val="0096374C"/>
    <w:rsid w:val="009639F0"/>
    <w:rsid w:val="00963B98"/>
    <w:rsid w:val="00965A13"/>
    <w:rsid w:val="00965E38"/>
    <w:rsid w:val="009669AF"/>
    <w:rsid w:val="00967572"/>
    <w:rsid w:val="009676B0"/>
    <w:rsid w:val="00970760"/>
    <w:rsid w:val="0097235D"/>
    <w:rsid w:val="00972527"/>
    <w:rsid w:val="00972E62"/>
    <w:rsid w:val="009732D7"/>
    <w:rsid w:val="00973DEC"/>
    <w:rsid w:val="00975095"/>
    <w:rsid w:val="00975348"/>
    <w:rsid w:val="00975426"/>
    <w:rsid w:val="009761D3"/>
    <w:rsid w:val="00977E09"/>
    <w:rsid w:val="00981A89"/>
    <w:rsid w:val="00981FCB"/>
    <w:rsid w:val="0098217C"/>
    <w:rsid w:val="00982E09"/>
    <w:rsid w:val="00983B59"/>
    <w:rsid w:val="009840AA"/>
    <w:rsid w:val="00984695"/>
    <w:rsid w:val="00984852"/>
    <w:rsid w:val="00985830"/>
    <w:rsid w:val="0098663C"/>
    <w:rsid w:val="00986754"/>
    <w:rsid w:val="0098677C"/>
    <w:rsid w:val="00986BE4"/>
    <w:rsid w:val="009900ED"/>
    <w:rsid w:val="00990258"/>
    <w:rsid w:val="0099059B"/>
    <w:rsid w:val="0099150A"/>
    <w:rsid w:val="00992359"/>
    <w:rsid w:val="009936A4"/>
    <w:rsid w:val="00994323"/>
    <w:rsid w:val="00994D50"/>
    <w:rsid w:val="00994E1D"/>
    <w:rsid w:val="009958D6"/>
    <w:rsid w:val="0099633F"/>
    <w:rsid w:val="009964E7"/>
    <w:rsid w:val="00996934"/>
    <w:rsid w:val="0099750B"/>
    <w:rsid w:val="00997544"/>
    <w:rsid w:val="00997AAE"/>
    <w:rsid w:val="00997EB3"/>
    <w:rsid w:val="009A03CE"/>
    <w:rsid w:val="009A052D"/>
    <w:rsid w:val="009A1D5B"/>
    <w:rsid w:val="009A2168"/>
    <w:rsid w:val="009A26AE"/>
    <w:rsid w:val="009A2E5F"/>
    <w:rsid w:val="009A3C91"/>
    <w:rsid w:val="009A3E10"/>
    <w:rsid w:val="009A3E38"/>
    <w:rsid w:val="009A404B"/>
    <w:rsid w:val="009A40A8"/>
    <w:rsid w:val="009A41DB"/>
    <w:rsid w:val="009A4992"/>
    <w:rsid w:val="009A4E7B"/>
    <w:rsid w:val="009A51DD"/>
    <w:rsid w:val="009A5580"/>
    <w:rsid w:val="009A5628"/>
    <w:rsid w:val="009A5A09"/>
    <w:rsid w:val="009A5DCF"/>
    <w:rsid w:val="009A5FAB"/>
    <w:rsid w:val="009A6646"/>
    <w:rsid w:val="009A6746"/>
    <w:rsid w:val="009B062D"/>
    <w:rsid w:val="009B0681"/>
    <w:rsid w:val="009B08CB"/>
    <w:rsid w:val="009B0E66"/>
    <w:rsid w:val="009B37FD"/>
    <w:rsid w:val="009B3FC3"/>
    <w:rsid w:val="009B4964"/>
    <w:rsid w:val="009B510D"/>
    <w:rsid w:val="009B5B8D"/>
    <w:rsid w:val="009B64CE"/>
    <w:rsid w:val="009B6C4F"/>
    <w:rsid w:val="009B72AE"/>
    <w:rsid w:val="009B7930"/>
    <w:rsid w:val="009C0198"/>
    <w:rsid w:val="009C034E"/>
    <w:rsid w:val="009C03D9"/>
    <w:rsid w:val="009C0674"/>
    <w:rsid w:val="009C0B81"/>
    <w:rsid w:val="009C163E"/>
    <w:rsid w:val="009C1E5B"/>
    <w:rsid w:val="009C2121"/>
    <w:rsid w:val="009C2288"/>
    <w:rsid w:val="009C23AB"/>
    <w:rsid w:val="009C2A03"/>
    <w:rsid w:val="009C2CA7"/>
    <w:rsid w:val="009C2DAC"/>
    <w:rsid w:val="009C4183"/>
    <w:rsid w:val="009C44E9"/>
    <w:rsid w:val="009C4A8B"/>
    <w:rsid w:val="009C4A8D"/>
    <w:rsid w:val="009C59A8"/>
    <w:rsid w:val="009C6558"/>
    <w:rsid w:val="009C6628"/>
    <w:rsid w:val="009C6BD5"/>
    <w:rsid w:val="009C726E"/>
    <w:rsid w:val="009C75FC"/>
    <w:rsid w:val="009D1128"/>
    <w:rsid w:val="009D1287"/>
    <w:rsid w:val="009D2396"/>
    <w:rsid w:val="009D3748"/>
    <w:rsid w:val="009D4AB5"/>
    <w:rsid w:val="009D4CCF"/>
    <w:rsid w:val="009D4D75"/>
    <w:rsid w:val="009D4D87"/>
    <w:rsid w:val="009D69DB"/>
    <w:rsid w:val="009D6BB5"/>
    <w:rsid w:val="009D71BF"/>
    <w:rsid w:val="009D799A"/>
    <w:rsid w:val="009E0844"/>
    <w:rsid w:val="009E0CFB"/>
    <w:rsid w:val="009E0DFE"/>
    <w:rsid w:val="009E1094"/>
    <w:rsid w:val="009E3037"/>
    <w:rsid w:val="009E3CB6"/>
    <w:rsid w:val="009E4028"/>
    <w:rsid w:val="009E48F9"/>
    <w:rsid w:val="009E581B"/>
    <w:rsid w:val="009E5CD1"/>
    <w:rsid w:val="009E649A"/>
    <w:rsid w:val="009E6C78"/>
    <w:rsid w:val="009E6E77"/>
    <w:rsid w:val="009E70AC"/>
    <w:rsid w:val="009E76CB"/>
    <w:rsid w:val="009E7B40"/>
    <w:rsid w:val="009E7F3D"/>
    <w:rsid w:val="009F0127"/>
    <w:rsid w:val="009F0C81"/>
    <w:rsid w:val="009F2710"/>
    <w:rsid w:val="009F333F"/>
    <w:rsid w:val="009F4743"/>
    <w:rsid w:val="009F539B"/>
    <w:rsid w:val="009F5588"/>
    <w:rsid w:val="009F5A22"/>
    <w:rsid w:val="00A0024A"/>
    <w:rsid w:val="00A00E12"/>
    <w:rsid w:val="00A0138B"/>
    <w:rsid w:val="00A01ACA"/>
    <w:rsid w:val="00A024D8"/>
    <w:rsid w:val="00A03530"/>
    <w:rsid w:val="00A03883"/>
    <w:rsid w:val="00A03BCF"/>
    <w:rsid w:val="00A04255"/>
    <w:rsid w:val="00A04956"/>
    <w:rsid w:val="00A06570"/>
    <w:rsid w:val="00A06653"/>
    <w:rsid w:val="00A06900"/>
    <w:rsid w:val="00A06BA0"/>
    <w:rsid w:val="00A0718F"/>
    <w:rsid w:val="00A07910"/>
    <w:rsid w:val="00A107F1"/>
    <w:rsid w:val="00A10ED3"/>
    <w:rsid w:val="00A1150F"/>
    <w:rsid w:val="00A12BFA"/>
    <w:rsid w:val="00A13E40"/>
    <w:rsid w:val="00A15502"/>
    <w:rsid w:val="00A1562A"/>
    <w:rsid w:val="00A157DD"/>
    <w:rsid w:val="00A1606C"/>
    <w:rsid w:val="00A16F5A"/>
    <w:rsid w:val="00A20240"/>
    <w:rsid w:val="00A20574"/>
    <w:rsid w:val="00A20902"/>
    <w:rsid w:val="00A20F28"/>
    <w:rsid w:val="00A210F6"/>
    <w:rsid w:val="00A21D52"/>
    <w:rsid w:val="00A224AD"/>
    <w:rsid w:val="00A22846"/>
    <w:rsid w:val="00A22947"/>
    <w:rsid w:val="00A2297E"/>
    <w:rsid w:val="00A23010"/>
    <w:rsid w:val="00A23BFD"/>
    <w:rsid w:val="00A245F9"/>
    <w:rsid w:val="00A2472A"/>
    <w:rsid w:val="00A24ED8"/>
    <w:rsid w:val="00A2501F"/>
    <w:rsid w:val="00A2592F"/>
    <w:rsid w:val="00A2651E"/>
    <w:rsid w:val="00A267AC"/>
    <w:rsid w:val="00A26C69"/>
    <w:rsid w:val="00A2748D"/>
    <w:rsid w:val="00A27580"/>
    <w:rsid w:val="00A27D2D"/>
    <w:rsid w:val="00A30277"/>
    <w:rsid w:val="00A30934"/>
    <w:rsid w:val="00A31551"/>
    <w:rsid w:val="00A316FA"/>
    <w:rsid w:val="00A31BF9"/>
    <w:rsid w:val="00A3260B"/>
    <w:rsid w:val="00A32DBD"/>
    <w:rsid w:val="00A332EB"/>
    <w:rsid w:val="00A33893"/>
    <w:rsid w:val="00A34AE2"/>
    <w:rsid w:val="00A34E59"/>
    <w:rsid w:val="00A3508C"/>
    <w:rsid w:val="00A350A1"/>
    <w:rsid w:val="00A35238"/>
    <w:rsid w:val="00A35260"/>
    <w:rsid w:val="00A35490"/>
    <w:rsid w:val="00A35D99"/>
    <w:rsid w:val="00A36EA6"/>
    <w:rsid w:val="00A370F8"/>
    <w:rsid w:val="00A37CA2"/>
    <w:rsid w:val="00A37CAC"/>
    <w:rsid w:val="00A37E2E"/>
    <w:rsid w:val="00A40359"/>
    <w:rsid w:val="00A40476"/>
    <w:rsid w:val="00A40A5E"/>
    <w:rsid w:val="00A41673"/>
    <w:rsid w:val="00A4240C"/>
    <w:rsid w:val="00A427BB"/>
    <w:rsid w:val="00A432E3"/>
    <w:rsid w:val="00A43D0B"/>
    <w:rsid w:val="00A44630"/>
    <w:rsid w:val="00A44AFC"/>
    <w:rsid w:val="00A44E80"/>
    <w:rsid w:val="00A45D58"/>
    <w:rsid w:val="00A45E05"/>
    <w:rsid w:val="00A4644C"/>
    <w:rsid w:val="00A465C1"/>
    <w:rsid w:val="00A469A8"/>
    <w:rsid w:val="00A47154"/>
    <w:rsid w:val="00A479CD"/>
    <w:rsid w:val="00A47DAB"/>
    <w:rsid w:val="00A47DDB"/>
    <w:rsid w:val="00A506BA"/>
    <w:rsid w:val="00A508B2"/>
    <w:rsid w:val="00A514F3"/>
    <w:rsid w:val="00A51C99"/>
    <w:rsid w:val="00A521CB"/>
    <w:rsid w:val="00A52285"/>
    <w:rsid w:val="00A52F6A"/>
    <w:rsid w:val="00A53F61"/>
    <w:rsid w:val="00A5403C"/>
    <w:rsid w:val="00A545AE"/>
    <w:rsid w:val="00A547BD"/>
    <w:rsid w:val="00A55C2C"/>
    <w:rsid w:val="00A55FE8"/>
    <w:rsid w:val="00A56D9E"/>
    <w:rsid w:val="00A57BC7"/>
    <w:rsid w:val="00A60121"/>
    <w:rsid w:val="00A602F4"/>
    <w:rsid w:val="00A60440"/>
    <w:rsid w:val="00A60A04"/>
    <w:rsid w:val="00A60C5D"/>
    <w:rsid w:val="00A60D75"/>
    <w:rsid w:val="00A61162"/>
    <w:rsid w:val="00A6282A"/>
    <w:rsid w:val="00A62A2A"/>
    <w:rsid w:val="00A62C88"/>
    <w:rsid w:val="00A63004"/>
    <w:rsid w:val="00A63264"/>
    <w:rsid w:val="00A6347F"/>
    <w:rsid w:val="00A63F11"/>
    <w:rsid w:val="00A645D8"/>
    <w:rsid w:val="00A64683"/>
    <w:rsid w:val="00A64723"/>
    <w:rsid w:val="00A659AC"/>
    <w:rsid w:val="00A66A01"/>
    <w:rsid w:val="00A66B5F"/>
    <w:rsid w:val="00A673E4"/>
    <w:rsid w:val="00A700A8"/>
    <w:rsid w:val="00A70CCA"/>
    <w:rsid w:val="00A70F59"/>
    <w:rsid w:val="00A7159C"/>
    <w:rsid w:val="00A72262"/>
    <w:rsid w:val="00A729D5"/>
    <w:rsid w:val="00A72C77"/>
    <w:rsid w:val="00A73506"/>
    <w:rsid w:val="00A74EE0"/>
    <w:rsid w:val="00A754C3"/>
    <w:rsid w:val="00A76226"/>
    <w:rsid w:val="00A7627C"/>
    <w:rsid w:val="00A777EB"/>
    <w:rsid w:val="00A77AB7"/>
    <w:rsid w:val="00A77D84"/>
    <w:rsid w:val="00A80A21"/>
    <w:rsid w:val="00A80EB7"/>
    <w:rsid w:val="00A81EEB"/>
    <w:rsid w:val="00A821E9"/>
    <w:rsid w:val="00A8245D"/>
    <w:rsid w:val="00A827BB"/>
    <w:rsid w:val="00A82968"/>
    <w:rsid w:val="00A82C73"/>
    <w:rsid w:val="00A832EC"/>
    <w:rsid w:val="00A835CB"/>
    <w:rsid w:val="00A84231"/>
    <w:rsid w:val="00A84572"/>
    <w:rsid w:val="00A846F7"/>
    <w:rsid w:val="00A84B2E"/>
    <w:rsid w:val="00A84EEF"/>
    <w:rsid w:val="00A856DD"/>
    <w:rsid w:val="00A85C98"/>
    <w:rsid w:val="00A86E1B"/>
    <w:rsid w:val="00A87FD6"/>
    <w:rsid w:val="00A9124C"/>
    <w:rsid w:val="00A917B5"/>
    <w:rsid w:val="00A9190A"/>
    <w:rsid w:val="00A922AB"/>
    <w:rsid w:val="00A9275B"/>
    <w:rsid w:val="00A929B1"/>
    <w:rsid w:val="00A94633"/>
    <w:rsid w:val="00A95455"/>
    <w:rsid w:val="00A96262"/>
    <w:rsid w:val="00A965C9"/>
    <w:rsid w:val="00A973F4"/>
    <w:rsid w:val="00A978E1"/>
    <w:rsid w:val="00A97B0D"/>
    <w:rsid w:val="00A97F36"/>
    <w:rsid w:val="00AA01C1"/>
    <w:rsid w:val="00AA0D79"/>
    <w:rsid w:val="00AA0ED7"/>
    <w:rsid w:val="00AA1328"/>
    <w:rsid w:val="00AA13A1"/>
    <w:rsid w:val="00AA386F"/>
    <w:rsid w:val="00AA4C3C"/>
    <w:rsid w:val="00AA6442"/>
    <w:rsid w:val="00AA687C"/>
    <w:rsid w:val="00AA6B97"/>
    <w:rsid w:val="00AA6E7A"/>
    <w:rsid w:val="00AA7E96"/>
    <w:rsid w:val="00AA7ED0"/>
    <w:rsid w:val="00AB04E3"/>
    <w:rsid w:val="00AB16CB"/>
    <w:rsid w:val="00AB2611"/>
    <w:rsid w:val="00AB2F99"/>
    <w:rsid w:val="00AB4250"/>
    <w:rsid w:val="00AB44DF"/>
    <w:rsid w:val="00AB4658"/>
    <w:rsid w:val="00AB4D13"/>
    <w:rsid w:val="00AB53A6"/>
    <w:rsid w:val="00AB56E3"/>
    <w:rsid w:val="00AB62E5"/>
    <w:rsid w:val="00AB6AE0"/>
    <w:rsid w:val="00AB722E"/>
    <w:rsid w:val="00AB7425"/>
    <w:rsid w:val="00AB76AF"/>
    <w:rsid w:val="00AB7CEC"/>
    <w:rsid w:val="00AB7ED0"/>
    <w:rsid w:val="00AC09E7"/>
    <w:rsid w:val="00AC09ED"/>
    <w:rsid w:val="00AC0F21"/>
    <w:rsid w:val="00AC19A7"/>
    <w:rsid w:val="00AC3470"/>
    <w:rsid w:val="00AC38F9"/>
    <w:rsid w:val="00AC3D52"/>
    <w:rsid w:val="00AC4077"/>
    <w:rsid w:val="00AC4392"/>
    <w:rsid w:val="00AC49AB"/>
    <w:rsid w:val="00AC55A2"/>
    <w:rsid w:val="00AC6438"/>
    <w:rsid w:val="00AC6B46"/>
    <w:rsid w:val="00AC6C0B"/>
    <w:rsid w:val="00AC7327"/>
    <w:rsid w:val="00AC77B8"/>
    <w:rsid w:val="00AD0C8F"/>
    <w:rsid w:val="00AD1009"/>
    <w:rsid w:val="00AD250E"/>
    <w:rsid w:val="00AD2793"/>
    <w:rsid w:val="00AD3CCA"/>
    <w:rsid w:val="00AD4E20"/>
    <w:rsid w:val="00AD4FE5"/>
    <w:rsid w:val="00AD734C"/>
    <w:rsid w:val="00AD7350"/>
    <w:rsid w:val="00AD7488"/>
    <w:rsid w:val="00AD783D"/>
    <w:rsid w:val="00AD7BF8"/>
    <w:rsid w:val="00AD7D9B"/>
    <w:rsid w:val="00AE0096"/>
    <w:rsid w:val="00AE0591"/>
    <w:rsid w:val="00AE0806"/>
    <w:rsid w:val="00AE197E"/>
    <w:rsid w:val="00AE199B"/>
    <w:rsid w:val="00AE1E40"/>
    <w:rsid w:val="00AE1F62"/>
    <w:rsid w:val="00AE21C3"/>
    <w:rsid w:val="00AE2564"/>
    <w:rsid w:val="00AE2883"/>
    <w:rsid w:val="00AE30D0"/>
    <w:rsid w:val="00AE340E"/>
    <w:rsid w:val="00AE3CC2"/>
    <w:rsid w:val="00AE4711"/>
    <w:rsid w:val="00AE4B76"/>
    <w:rsid w:val="00AE5070"/>
    <w:rsid w:val="00AE57D5"/>
    <w:rsid w:val="00AE61B1"/>
    <w:rsid w:val="00AE6975"/>
    <w:rsid w:val="00AE6FA1"/>
    <w:rsid w:val="00AE7F9B"/>
    <w:rsid w:val="00AF0CF2"/>
    <w:rsid w:val="00AF20A8"/>
    <w:rsid w:val="00AF2113"/>
    <w:rsid w:val="00AF23A4"/>
    <w:rsid w:val="00AF296F"/>
    <w:rsid w:val="00AF3A39"/>
    <w:rsid w:val="00AF3F1B"/>
    <w:rsid w:val="00AF3FFC"/>
    <w:rsid w:val="00AF4265"/>
    <w:rsid w:val="00AF498E"/>
    <w:rsid w:val="00AF4A9E"/>
    <w:rsid w:val="00AF540C"/>
    <w:rsid w:val="00AF5D31"/>
    <w:rsid w:val="00AF5EAF"/>
    <w:rsid w:val="00AF6C3A"/>
    <w:rsid w:val="00AF6DA3"/>
    <w:rsid w:val="00AF7479"/>
    <w:rsid w:val="00AF7B6B"/>
    <w:rsid w:val="00B003FE"/>
    <w:rsid w:val="00B00496"/>
    <w:rsid w:val="00B00BE1"/>
    <w:rsid w:val="00B014CB"/>
    <w:rsid w:val="00B01DA9"/>
    <w:rsid w:val="00B0204A"/>
    <w:rsid w:val="00B02150"/>
    <w:rsid w:val="00B02A9C"/>
    <w:rsid w:val="00B0340A"/>
    <w:rsid w:val="00B041B8"/>
    <w:rsid w:val="00B05371"/>
    <w:rsid w:val="00B0546B"/>
    <w:rsid w:val="00B057D3"/>
    <w:rsid w:val="00B05CFB"/>
    <w:rsid w:val="00B062AF"/>
    <w:rsid w:val="00B06BA5"/>
    <w:rsid w:val="00B06E8D"/>
    <w:rsid w:val="00B0758E"/>
    <w:rsid w:val="00B07C9A"/>
    <w:rsid w:val="00B1065D"/>
    <w:rsid w:val="00B10C30"/>
    <w:rsid w:val="00B11FA9"/>
    <w:rsid w:val="00B12135"/>
    <w:rsid w:val="00B129C1"/>
    <w:rsid w:val="00B12EFF"/>
    <w:rsid w:val="00B132B7"/>
    <w:rsid w:val="00B135F1"/>
    <w:rsid w:val="00B14446"/>
    <w:rsid w:val="00B14651"/>
    <w:rsid w:val="00B14848"/>
    <w:rsid w:val="00B14D6F"/>
    <w:rsid w:val="00B1557F"/>
    <w:rsid w:val="00B15D6C"/>
    <w:rsid w:val="00B1615F"/>
    <w:rsid w:val="00B169AE"/>
    <w:rsid w:val="00B16B3B"/>
    <w:rsid w:val="00B16F3D"/>
    <w:rsid w:val="00B1726E"/>
    <w:rsid w:val="00B17405"/>
    <w:rsid w:val="00B20A51"/>
    <w:rsid w:val="00B20C62"/>
    <w:rsid w:val="00B20D97"/>
    <w:rsid w:val="00B2162F"/>
    <w:rsid w:val="00B21695"/>
    <w:rsid w:val="00B22681"/>
    <w:rsid w:val="00B230E0"/>
    <w:rsid w:val="00B2394A"/>
    <w:rsid w:val="00B2431B"/>
    <w:rsid w:val="00B2494C"/>
    <w:rsid w:val="00B251E6"/>
    <w:rsid w:val="00B257E1"/>
    <w:rsid w:val="00B25FA5"/>
    <w:rsid w:val="00B25FD2"/>
    <w:rsid w:val="00B262B8"/>
    <w:rsid w:val="00B26370"/>
    <w:rsid w:val="00B267DD"/>
    <w:rsid w:val="00B26D75"/>
    <w:rsid w:val="00B2753D"/>
    <w:rsid w:val="00B27826"/>
    <w:rsid w:val="00B279B9"/>
    <w:rsid w:val="00B30515"/>
    <w:rsid w:val="00B30627"/>
    <w:rsid w:val="00B30E3B"/>
    <w:rsid w:val="00B30F8B"/>
    <w:rsid w:val="00B311CD"/>
    <w:rsid w:val="00B337AE"/>
    <w:rsid w:val="00B33D17"/>
    <w:rsid w:val="00B342B0"/>
    <w:rsid w:val="00B34786"/>
    <w:rsid w:val="00B34A05"/>
    <w:rsid w:val="00B34A09"/>
    <w:rsid w:val="00B34F46"/>
    <w:rsid w:val="00B356F0"/>
    <w:rsid w:val="00B35827"/>
    <w:rsid w:val="00B35AF3"/>
    <w:rsid w:val="00B360B0"/>
    <w:rsid w:val="00B376C1"/>
    <w:rsid w:val="00B37A04"/>
    <w:rsid w:val="00B37B90"/>
    <w:rsid w:val="00B40B09"/>
    <w:rsid w:val="00B40F8E"/>
    <w:rsid w:val="00B41098"/>
    <w:rsid w:val="00B41134"/>
    <w:rsid w:val="00B411FF"/>
    <w:rsid w:val="00B41604"/>
    <w:rsid w:val="00B41923"/>
    <w:rsid w:val="00B41BC0"/>
    <w:rsid w:val="00B42405"/>
    <w:rsid w:val="00B433CA"/>
    <w:rsid w:val="00B43E3E"/>
    <w:rsid w:val="00B449CE"/>
    <w:rsid w:val="00B44F24"/>
    <w:rsid w:val="00B451F7"/>
    <w:rsid w:val="00B46313"/>
    <w:rsid w:val="00B4660B"/>
    <w:rsid w:val="00B50680"/>
    <w:rsid w:val="00B5088C"/>
    <w:rsid w:val="00B509ED"/>
    <w:rsid w:val="00B517B6"/>
    <w:rsid w:val="00B51E5A"/>
    <w:rsid w:val="00B51F20"/>
    <w:rsid w:val="00B524EF"/>
    <w:rsid w:val="00B5468A"/>
    <w:rsid w:val="00B546EA"/>
    <w:rsid w:val="00B54CD7"/>
    <w:rsid w:val="00B54E60"/>
    <w:rsid w:val="00B54F64"/>
    <w:rsid w:val="00B550FA"/>
    <w:rsid w:val="00B5549A"/>
    <w:rsid w:val="00B55FEF"/>
    <w:rsid w:val="00B5695A"/>
    <w:rsid w:val="00B56B77"/>
    <w:rsid w:val="00B57305"/>
    <w:rsid w:val="00B57AD4"/>
    <w:rsid w:val="00B57F86"/>
    <w:rsid w:val="00B60991"/>
    <w:rsid w:val="00B60B92"/>
    <w:rsid w:val="00B610DE"/>
    <w:rsid w:val="00B61489"/>
    <w:rsid w:val="00B6236B"/>
    <w:rsid w:val="00B62606"/>
    <w:rsid w:val="00B6311A"/>
    <w:rsid w:val="00B63177"/>
    <w:rsid w:val="00B6324C"/>
    <w:rsid w:val="00B63B98"/>
    <w:rsid w:val="00B63D21"/>
    <w:rsid w:val="00B63DE4"/>
    <w:rsid w:val="00B63ED5"/>
    <w:rsid w:val="00B640FB"/>
    <w:rsid w:val="00B64915"/>
    <w:rsid w:val="00B64C97"/>
    <w:rsid w:val="00B65040"/>
    <w:rsid w:val="00B650EB"/>
    <w:rsid w:val="00B656C1"/>
    <w:rsid w:val="00B65841"/>
    <w:rsid w:val="00B658B2"/>
    <w:rsid w:val="00B668AE"/>
    <w:rsid w:val="00B669F0"/>
    <w:rsid w:val="00B66B06"/>
    <w:rsid w:val="00B66DC7"/>
    <w:rsid w:val="00B67A87"/>
    <w:rsid w:val="00B70808"/>
    <w:rsid w:val="00B710E7"/>
    <w:rsid w:val="00B718A9"/>
    <w:rsid w:val="00B71D3B"/>
    <w:rsid w:val="00B71F0E"/>
    <w:rsid w:val="00B7264E"/>
    <w:rsid w:val="00B73378"/>
    <w:rsid w:val="00B73669"/>
    <w:rsid w:val="00B757A2"/>
    <w:rsid w:val="00B75C03"/>
    <w:rsid w:val="00B75DFF"/>
    <w:rsid w:val="00B76C05"/>
    <w:rsid w:val="00B76C8F"/>
    <w:rsid w:val="00B77877"/>
    <w:rsid w:val="00B80439"/>
    <w:rsid w:val="00B80802"/>
    <w:rsid w:val="00B80AC5"/>
    <w:rsid w:val="00B8132A"/>
    <w:rsid w:val="00B816F1"/>
    <w:rsid w:val="00B829B9"/>
    <w:rsid w:val="00B82B45"/>
    <w:rsid w:val="00B830C1"/>
    <w:rsid w:val="00B837E5"/>
    <w:rsid w:val="00B843A3"/>
    <w:rsid w:val="00B848C6"/>
    <w:rsid w:val="00B84A8A"/>
    <w:rsid w:val="00B8551F"/>
    <w:rsid w:val="00B85807"/>
    <w:rsid w:val="00B85DB2"/>
    <w:rsid w:val="00B85E3D"/>
    <w:rsid w:val="00B86A45"/>
    <w:rsid w:val="00B86E71"/>
    <w:rsid w:val="00B87CF5"/>
    <w:rsid w:val="00B87F86"/>
    <w:rsid w:val="00B903BD"/>
    <w:rsid w:val="00B904A6"/>
    <w:rsid w:val="00B90505"/>
    <w:rsid w:val="00B9070D"/>
    <w:rsid w:val="00B90AFA"/>
    <w:rsid w:val="00B910F2"/>
    <w:rsid w:val="00B9267C"/>
    <w:rsid w:val="00B9328A"/>
    <w:rsid w:val="00B932DD"/>
    <w:rsid w:val="00B93559"/>
    <w:rsid w:val="00B93E1C"/>
    <w:rsid w:val="00B95FC7"/>
    <w:rsid w:val="00B96A17"/>
    <w:rsid w:val="00B96ACB"/>
    <w:rsid w:val="00B96D0A"/>
    <w:rsid w:val="00B96FD9"/>
    <w:rsid w:val="00B97140"/>
    <w:rsid w:val="00B9739B"/>
    <w:rsid w:val="00B973A0"/>
    <w:rsid w:val="00BA0FD6"/>
    <w:rsid w:val="00BA149D"/>
    <w:rsid w:val="00BA16A9"/>
    <w:rsid w:val="00BA19D7"/>
    <w:rsid w:val="00BA3604"/>
    <w:rsid w:val="00BA36A7"/>
    <w:rsid w:val="00BA36C3"/>
    <w:rsid w:val="00BA36D8"/>
    <w:rsid w:val="00BA3F81"/>
    <w:rsid w:val="00BA3FCA"/>
    <w:rsid w:val="00BA52B3"/>
    <w:rsid w:val="00BA5DC2"/>
    <w:rsid w:val="00BA65C0"/>
    <w:rsid w:val="00BA69D7"/>
    <w:rsid w:val="00BA6B88"/>
    <w:rsid w:val="00BA754F"/>
    <w:rsid w:val="00BA7B77"/>
    <w:rsid w:val="00BB0581"/>
    <w:rsid w:val="00BB0BF9"/>
    <w:rsid w:val="00BB0F13"/>
    <w:rsid w:val="00BB3A34"/>
    <w:rsid w:val="00BB4109"/>
    <w:rsid w:val="00BB5B98"/>
    <w:rsid w:val="00BB5EC9"/>
    <w:rsid w:val="00BB643B"/>
    <w:rsid w:val="00BB6D54"/>
    <w:rsid w:val="00BB7069"/>
    <w:rsid w:val="00BB7303"/>
    <w:rsid w:val="00BB7674"/>
    <w:rsid w:val="00BC1474"/>
    <w:rsid w:val="00BC1570"/>
    <w:rsid w:val="00BC1F70"/>
    <w:rsid w:val="00BC32AB"/>
    <w:rsid w:val="00BC3F26"/>
    <w:rsid w:val="00BC45FC"/>
    <w:rsid w:val="00BC524F"/>
    <w:rsid w:val="00BC5802"/>
    <w:rsid w:val="00BC6F77"/>
    <w:rsid w:val="00BC7741"/>
    <w:rsid w:val="00BC7D26"/>
    <w:rsid w:val="00BD017F"/>
    <w:rsid w:val="00BD0467"/>
    <w:rsid w:val="00BD0B03"/>
    <w:rsid w:val="00BD0C81"/>
    <w:rsid w:val="00BD0EB1"/>
    <w:rsid w:val="00BD2A0D"/>
    <w:rsid w:val="00BD3494"/>
    <w:rsid w:val="00BD366F"/>
    <w:rsid w:val="00BD413E"/>
    <w:rsid w:val="00BD45BC"/>
    <w:rsid w:val="00BD574F"/>
    <w:rsid w:val="00BD6D3E"/>
    <w:rsid w:val="00BD7F76"/>
    <w:rsid w:val="00BE094A"/>
    <w:rsid w:val="00BE0ED1"/>
    <w:rsid w:val="00BE114A"/>
    <w:rsid w:val="00BE1DF5"/>
    <w:rsid w:val="00BE2314"/>
    <w:rsid w:val="00BE29BD"/>
    <w:rsid w:val="00BE31F1"/>
    <w:rsid w:val="00BE3955"/>
    <w:rsid w:val="00BE3B6C"/>
    <w:rsid w:val="00BE539F"/>
    <w:rsid w:val="00BE555D"/>
    <w:rsid w:val="00BE617B"/>
    <w:rsid w:val="00BE648B"/>
    <w:rsid w:val="00BE6DBE"/>
    <w:rsid w:val="00BE6E20"/>
    <w:rsid w:val="00BE7330"/>
    <w:rsid w:val="00BE7333"/>
    <w:rsid w:val="00BE7374"/>
    <w:rsid w:val="00BE7E20"/>
    <w:rsid w:val="00BF0BC0"/>
    <w:rsid w:val="00BF0EAB"/>
    <w:rsid w:val="00BF0F0B"/>
    <w:rsid w:val="00BF18D3"/>
    <w:rsid w:val="00BF236F"/>
    <w:rsid w:val="00BF3595"/>
    <w:rsid w:val="00BF3831"/>
    <w:rsid w:val="00BF4395"/>
    <w:rsid w:val="00BF4740"/>
    <w:rsid w:val="00BF5AD0"/>
    <w:rsid w:val="00BF5FA2"/>
    <w:rsid w:val="00BF653A"/>
    <w:rsid w:val="00BF656D"/>
    <w:rsid w:val="00BF6748"/>
    <w:rsid w:val="00BF6AA9"/>
    <w:rsid w:val="00BF7896"/>
    <w:rsid w:val="00BF7D7B"/>
    <w:rsid w:val="00BF7D89"/>
    <w:rsid w:val="00C000EC"/>
    <w:rsid w:val="00C00B6F"/>
    <w:rsid w:val="00C00C2C"/>
    <w:rsid w:val="00C016F6"/>
    <w:rsid w:val="00C0188E"/>
    <w:rsid w:val="00C01F19"/>
    <w:rsid w:val="00C02030"/>
    <w:rsid w:val="00C02121"/>
    <w:rsid w:val="00C021B1"/>
    <w:rsid w:val="00C02750"/>
    <w:rsid w:val="00C0281C"/>
    <w:rsid w:val="00C028D4"/>
    <w:rsid w:val="00C02E2E"/>
    <w:rsid w:val="00C0346B"/>
    <w:rsid w:val="00C038F7"/>
    <w:rsid w:val="00C03F3D"/>
    <w:rsid w:val="00C04457"/>
    <w:rsid w:val="00C04594"/>
    <w:rsid w:val="00C045CC"/>
    <w:rsid w:val="00C05911"/>
    <w:rsid w:val="00C068D9"/>
    <w:rsid w:val="00C06ABF"/>
    <w:rsid w:val="00C06CCF"/>
    <w:rsid w:val="00C07790"/>
    <w:rsid w:val="00C07AE5"/>
    <w:rsid w:val="00C07E0A"/>
    <w:rsid w:val="00C100BA"/>
    <w:rsid w:val="00C104EF"/>
    <w:rsid w:val="00C108D9"/>
    <w:rsid w:val="00C10B6F"/>
    <w:rsid w:val="00C127FA"/>
    <w:rsid w:val="00C12908"/>
    <w:rsid w:val="00C132C1"/>
    <w:rsid w:val="00C134CE"/>
    <w:rsid w:val="00C1398F"/>
    <w:rsid w:val="00C146ED"/>
    <w:rsid w:val="00C157DB"/>
    <w:rsid w:val="00C159C5"/>
    <w:rsid w:val="00C1611E"/>
    <w:rsid w:val="00C16429"/>
    <w:rsid w:val="00C1647B"/>
    <w:rsid w:val="00C165B5"/>
    <w:rsid w:val="00C174EB"/>
    <w:rsid w:val="00C17866"/>
    <w:rsid w:val="00C17E6E"/>
    <w:rsid w:val="00C20B18"/>
    <w:rsid w:val="00C211AB"/>
    <w:rsid w:val="00C21EC3"/>
    <w:rsid w:val="00C22762"/>
    <w:rsid w:val="00C24258"/>
    <w:rsid w:val="00C254E3"/>
    <w:rsid w:val="00C25E98"/>
    <w:rsid w:val="00C265ED"/>
    <w:rsid w:val="00C26F0E"/>
    <w:rsid w:val="00C26F42"/>
    <w:rsid w:val="00C307F2"/>
    <w:rsid w:val="00C309BE"/>
    <w:rsid w:val="00C31324"/>
    <w:rsid w:val="00C31731"/>
    <w:rsid w:val="00C32127"/>
    <w:rsid w:val="00C330E1"/>
    <w:rsid w:val="00C33250"/>
    <w:rsid w:val="00C33D8C"/>
    <w:rsid w:val="00C34382"/>
    <w:rsid w:val="00C34B37"/>
    <w:rsid w:val="00C35126"/>
    <w:rsid w:val="00C35504"/>
    <w:rsid w:val="00C357B4"/>
    <w:rsid w:val="00C35D77"/>
    <w:rsid w:val="00C3651B"/>
    <w:rsid w:val="00C36FCC"/>
    <w:rsid w:val="00C374BC"/>
    <w:rsid w:val="00C37A3D"/>
    <w:rsid w:val="00C40D1F"/>
    <w:rsid w:val="00C425DF"/>
    <w:rsid w:val="00C42B4A"/>
    <w:rsid w:val="00C432E4"/>
    <w:rsid w:val="00C44438"/>
    <w:rsid w:val="00C44990"/>
    <w:rsid w:val="00C45561"/>
    <w:rsid w:val="00C459E5"/>
    <w:rsid w:val="00C476FA"/>
    <w:rsid w:val="00C47A39"/>
    <w:rsid w:val="00C47D5E"/>
    <w:rsid w:val="00C50137"/>
    <w:rsid w:val="00C50295"/>
    <w:rsid w:val="00C50ABF"/>
    <w:rsid w:val="00C50DBE"/>
    <w:rsid w:val="00C50EBD"/>
    <w:rsid w:val="00C51E7B"/>
    <w:rsid w:val="00C52915"/>
    <w:rsid w:val="00C52B1A"/>
    <w:rsid w:val="00C539C3"/>
    <w:rsid w:val="00C54889"/>
    <w:rsid w:val="00C556C3"/>
    <w:rsid w:val="00C55FFB"/>
    <w:rsid w:val="00C561DE"/>
    <w:rsid w:val="00C56408"/>
    <w:rsid w:val="00C5664F"/>
    <w:rsid w:val="00C56F16"/>
    <w:rsid w:val="00C56FFD"/>
    <w:rsid w:val="00C57586"/>
    <w:rsid w:val="00C579C4"/>
    <w:rsid w:val="00C57FB2"/>
    <w:rsid w:val="00C60267"/>
    <w:rsid w:val="00C6112C"/>
    <w:rsid w:val="00C617BE"/>
    <w:rsid w:val="00C61D8C"/>
    <w:rsid w:val="00C626DE"/>
    <w:rsid w:val="00C62D52"/>
    <w:rsid w:val="00C6342F"/>
    <w:rsid w:val="00C6346C"/>
    <w:rsid w:val="00C636D5"/>
    <w:rsid w:val="00C63A92"/>
    <w:rsid w:val="00C643A1"/>
    <w:rsid w:val="00C64676"/>
    <w:rsid w:val="00C64A64"/>
    <w:rsid w:val="00C65731"/>
    <w:rsid w:val="00C6595F"/>
    <w:rsid w:val="00C65AF8"/>
    <w:rsid w:val="00C65B30"/>
    <w:rsid w:val="00C66A95"/>
    <w:rsid w:val="00C67240"/>
    <w:rsid w:val="00C703B7"/>
    <w:rsid w:val="00C71571"/>
    <w:rsid w:val="00C71B07"/>
    <w:rsid w:val="00C72547"/>
    <w:rsid w:val="00C727CB"/>
    <w:rsid w:val="00C72C62"/>
    <w:rsid w:val="00C73029"/>
    <w:rsid w:val="00C74038"/>
    <w:rsid w:val="00C7433C"/>
    <w:rsid w:val="00C748D4"/>
    <w:rsid w:val="00C7495B"/>
    <w:rsid w:val="00C74B45"/>
    <w:rsid w:val="00C74B53"/>
    <w:rsid w:val="00C74FDE"/>
    <w:rsid w:val="00C75A56"/>
    <w:rsid w:val="00C76417"/>
    <w:rsid w:val="00C767A1"/>
    <w:rsid w:val="00C76A3C"/>
    <w:rsid w:val="00C77048"/>
    <w:rsid w:val="00C77347"/>
    <w:rsid w:val="00C805AC"/>
    <w:rsid w:val="00C80F6C"/>
    <w:rsid w:val="00C83A3E"/>
    <w:rsid w:val="00C83C8F"/>
    <w:rsid w:val="00C83D3E"/>
    <w:rsid w:val="00C843CF"/>
    <w:rsid w:val="00C85C33"/>
    <w:rsid w:val="00C85ED9"/>
    <w:rsid w:val="00C86D7D"/>
    <w:rsid w:val="00C86E9C"/>
    <w:rsid w:val="00C87074"/>
    <w:rsid w:val="00C874E9"/>
    <w:rsid w:val="00C87E01"/>
    <w:rsid w:val="00C87F3B"/>
    <w:rsid w:val="00C901CD"/>
    <w:rsid w:val="00C90CAB"/>
    <w:rsid w:val="00C92078"/>
    <w:rsid w:val="00C92C6E"/>
    <w:rsid w:val="00C93773"/>
    <w:rsid w:val="00C93C3A"/>
    <w:rsid w:val="00C94B88"/>
    <w:rsid w:val="00C94CDE"/>
    <w:rsid w:val="00C94E60"/>
    <w:rsid w:val="00C950BE"/>
    <w:rsid w:val="00C965D2"/>
    <w:rsid w:val="00C96690"/>
    <w:rsid w:val="00C976D0"/>
    <w:rsid w:val="00C97997"/>
    <w:rsid w:val="00C979CC"/>
    <w:rsid w:val="00CA05CC"/>
    <w:rsid w:val="00CA07C7"/>
    <w:rsid w:val="00CA0C9B"/>
    <w:rsid w:val="00CA1657"/>
    <w:rsid w:val="00CA1CA9"/>
    <w:rsid w:val="00CA25B5"/>
    <w:rsid w:val="00CA2FDA"/>
    <w:rsid w:val="00CA3083"/>
    <w:rsid w:val="00CA3478"/>
    <w:rsid w:val="00CA3627"/>
    <w:rsid w:val="00CA391A"/>
    <w:rsid w:val="00CA3F24"/>
    <w:rsid w:val="00CA41FE"/>
    <w:rsid w:val="00CA49A6"/>
    <w:rsid w:val="00CA58D3"/>
    <w:rsid w:val="00CA6A2C"/>
    <w:rsid w:val="00CA7857"/>
    <w:rsid w:val="00CA7CA4"/>
    <w:rsid w:val="00CA7D90"/>
    <w:rsid w:val="00CA7DD8"/>
    <w:rsid w:val="00CB0701"/>
    <w:rsid w:val="00CB071A"/>
    <w:rsid w:val="00CB076D"/>
    <w:rsid w:val="00CB0E69"/>
    <w:rsid w:val="00CB129F"/>
    <w:rsid w:val="00CB153E"/>
    <w:rsid w:val="00CB2064"/>
    <w:rsid w:val="00CB22E6"/>
    <w:rsid w:val="00CB2531"/>
    <w:rsid w:val="00CB32D0"/>
    <w:rsid w:val="00CB37A4"/>
    <w:rsid w:val="00CB43A2"/>
    <w:rsid w:val="00CB49FF"/>
    <w:rsid w:val="00CB5161"/>
    <w:rsid w:val="00CB5171"/>
    <w:rsid w:val="00CB5AA4"/>
    <w:rsid w:val="00CB6475"/>
    <w:rsid w:val="00CB6D47"/>
    <w:rsid w:val="00CB6DC5"/>
    <w:rsid w:val="00CB7B69"/>
    <w:rsid w:val="00CB7C18"/>
    <w:rsid w:val="00CC0236"/>
    <w:rsid w:val="00CC1628"/>
    <w:rsid w:val="00CC1983"/>
    <w:rsid w:val="00CC19A8"/>
    <w:rsid w:val="00CC21CD"/>
    <w:rsid w:val="00CC22DC"/>
    <w:rsid w:val="00CC2544"/>
    <w:rsid w:val="00CC2C5A"/>
    <w:rsid w:val="00CC4027"/>
    <w:rsid w:val="00CC4305"/>
    <w:rsid w:val="00CC43C0"/>
    <w:rsid w:val="00CC646D"/>
    <w:rsid w:val="00CC6DFD"/>
    <w:rsid w:val="00CD0F36"/>
    <w:rsid w:val="00CD1024"/>
    <w:rsid w:val="00CD11A9"/>
    <w:rsid w:val="00CD25E5"/>
    <w:rsid w:val="00CD2632"/>
    <w:rsid w:val="00CD279D"/>
    <w:rsid w:val="00CD4253"/>
    <w:rsid w:val="00CD438C"/>
    <w:rsid w:val="00CD58EC"/>
    <w:rsid w:val="00CD5E4A"/>
    <w:rsid w:val="00CD67A3"/>
    <w:rsid w:val="00CD7118"/>
    <w:rsid w:val="00CD7404"/>
    <w:rsid w:val="00CD7441"/>
    <w:rsid w:val="00CD7AB4"/>
    <w:rsid w:val="00CE06AD"/>
    <w:rsid w:val="00CE078F"/>
    <w:rsid w:val="00CE131A"/>
    <w:rsid w:val="00CE2AE1"/>
    <w:rsid w:val="00CE2D3D"/>
    <w:rsid w:val="00CE4A7E"/>
    <w:rsid w:val="00CE549A"/>
    <w:rsid w:val="00CE5B10"/>
    <w:rsid w:val="00CE6472"/>
    <w:rsid w:val="00CE6FC3"/>
    <w:rsid w:val="00CE7BBF"/>
    <w:rsid w:val="00CF0083"/>
    <w:rsid w:val="00CF0AF9"/>
    <w:rsid w:val="00CF1C45"/>
    <w:rsid w:val="00CF1DE2"/>
    <w:rsid w:val="00CF2078"/>
    <w:rsid w:val="00CF2218"/>
    <w:rsid w:val="00CF247C"/>
    <w:rsid w:val="00CF2914"/>
    <w:rsid w:val="00CF3283"/>
    <w:rsid w:val="00CF49AF"/>
    <w:rsid w:val="00CF4CD0"/>
    <w:rsid w:val="00CF5468"/>
    <w:rsid w:val="00CF54D5"/>
    <w:rsid w:val="00CF5531"/>
    <w:rsid w:val="00CF5F75"/>
    <w:rsid w:val="00CF6B71"/>
    <w:rsid w:val="00CF6D39"/>
    <w:rsid w:val="00CF7016"/>
    <w:rsid w:val="00CF7F5A"/>
    <w:rsid w:val="00D0017F"/>
    <w:rsid w:val="00D009E5"/>
    <w:rsid w:val="00D01060"/>
    <w:rsid w:val="00D0174D"/>
    <w:rsid w:val="00D02492"/>
    <w:rsid w:val="00D025F2"/>
    <w:rsid w:val="00D029B2"/>
    <w:rsid w:val="00D02B22"/>
    <w:rsid w:val="00D03276"/>
    <w:rsid w:val="00D05275"/>
    <w:rsid w:val="00D05942"/>
    <w:rsid w:val="00D06369"/>
    <w:rsid w:val="00D06383"/>
    <w:rsid w:val="00D07474"/>
    <w:rsid w:val="00D074C4"/>
    <w:rsid w:val="00D07748"/>
    <w:rsid w:val="00D07964"/>
    <w:rsid w:val="00D07D11"/>
    <w:rsid w:val="00D07FE3"/>
    <w:rsid w:val="00D10518"/>
    <w:rsid w:val="00D108A0"/>
    <w:rsid w:val="00D11050"/>
    <w:rsid w:val="00D1112C"/>
    <w:rsid w:val="00D116C4"/>
    <w:rsid w:val="00D1269D"/>
    <w:rsid w:val="00D1353B"/>
    <w:rsid w:val="00D13915"/>
    <w:rsid w:val="00D15AF7"/>
    <w:rsid w:val="00D162AE"/>
    <w:rsid w:val="00D163AE"/>
    <w:rsid w:val="00D17DC7"/>
    <w:rsid w:val="00D20C50"/>
    <w:rsid w:val="00D22451"/>
    <w:rsid w:val="00D22470"/>
    <w:rsid w:val="00D226DF"/>
    <w:rsid w:val="00D226E9"/>
    <w:rsid w:val="00D229F8"/>
    <w:rsid w:val="00D23085"/>
    <w:rsid w:val="00D2312D"/>
    <w:rsid w:val="00D236CE"/>
    <w:rsid w:val="00D2424C"/>
    <w:rsid w:val="00D24BAB"/>
    <w:rsid w:val="00D25587"/>
    <w:rsid w:val="00D256A4"/>
    <w:rsid w:val="00D25AE1"/>
    <w:rsid w:val="00D262FB"/>
    <w:rsid w:val="00D267C6"/>
    <w:rsid w:val="00D27702"/>
    <w:rsid w:val="00D31845"/>
    <w:rsid w:val="00D318E7"/>
    <w:rsid w:val="00D3231E"/>
    <w:rsid w:val="00D32A10"/>
    <w:rsid w:val="00D33195"/>
    <w:rsid w:val="00D33B43"/>
    <w:rsid w:val="00D344D4"/>
    <w:rsid w:val="00D361D6"/>
    <w:rsid w:val="00D36C8F"/>
    <w:rsid w:val="00D37D7A"/>
    <w:rsid w:val="00D40402"/>
    <w:rsid w:val="00D40E60"/>
    <w:rsid w:val="00D410DA"/>
    <w:rsid w:val="00D4140B"/>
    <w:rsid w:val="00D447DF"/>
    <w:rsid w:val="00D451D1"/>
    <w:rsid w:val="00D45457"/>
    <w:rsid w:val="00D45766"/>
    <w:rsid w:val="00D45E83"/>
    <w:rsid w:val="00D4660D"/>
    <w:rsid w:val="00D46F5B"/>
    <w:rsid w:val="00D47499"/>
    <w:rsid w:val="00D47AC5"/>
    <w:rsid w:val="00D47D55"/>
    <w:rsid w:val="00D50DF3"/>
    <w:rsid w:val="00D51DCE"/>
    <w:rsid w:val="00D52CCF"/>
    <w:rsid w:val="00D533E5"/>
    <w:rsid w:val="00D53A2D"/>
    <w:rsid w:val="00D543B2"/>
    <w:rsid w:val="00D545E9"/>
    <w:rsid w:val="00D54B65"/>
    <w:rsid w:val="00D550E1"/>
    <w:rsid w:val="00D5531C"/>
    <w:rsid w:val="00D558FF"/>
    <w:rsid w:val="00D55D53"/>
    <w:rsid w:val="00D56605"/>
    <w:rsid w:val="00D568D5"/>
    <w:rsid w:val="00D57175"/>
    <w:rsid w:val="00D5793C"/>
    <w:rsid w:val="00D57EA0"/>
    <w:rsid w:val="00D601FE"/>
    <w:rsid w:val="00D61193"/>
    <w:rsid w:val="00D6189B"/>
    <w:rsid w:val="00D61B3D"/>
    <w:rsid w:val="00D62396"/>
    <w:rsid w:val="00D633D5"/>
    <w:rsid w:val="00D63556"/>
    <w:rsid w:val="00D63FE3"/>
    <w:rsid w:val="00D640AE"/>
    <w:rsid w:val="00D6481A"/>
    <w:rsid w:val="00D64D78"/>
    <w:rsid w:val="00D653C2"/>
    <w:rsid w:val="00D65C09"/>
    <w:rsid w:val="00D66083"/>
    <w:rsid w:val="00D663F4"/>
    <w:rsid w:val="00D66525"/>
    <w:rsid w:val="00D66E11"/>
    <w:rsid w:val="00D6755C"/>
    <w:rsid w:val="00D67757"/>
    <w:rsid w:val="00D678DB"/>
    <w:rsid w:val="00D7227E"/>
    <w:rsid w:val="00D72AFF"/>
    <w:rsid w:val="00D72BAA"/>
    <w:rsid w:val="00D72D60"/>
    <w:rsid w:val="00D73414"/>
    <w:rsid w:val="00D73D20"/>
    <w:rsid w:val="00D74381"/>
    <w:rsid w:val="00D744C5"/>
    <w:rsid w:val="00D756F7"/>
    <w:rsid w:val="00D76512"/>
    <w:rsid w:val="00D7655F"/>
    <w:rsid w:val="00D76AD8"/>
    <w:rsid w:val="00D76F2A"/>
    <w:rsid w:val="00D778E8"/>
    <w:rsid w:val="00D77AE1"/>
    <w:rsid w:val="00D803EF"/>
    <w:rsid w:val="00D80B8D"/>
    <w:rsid w:val="00D81185"/>
    <w:rsid w:val="00D814BA"/>
    <w:rsid w:val="00D819A9"/>
    <w:rsid w:val="00D82318"/>
    <w:rsid w:val="00D823C1"/>
    <w:rsid w:val="00D82B54"/>
    <w:rsid w:val="00D83C0D"/>
    <w:rsid w:val="00D84AF9"/>
    <w:rsid w:val="00D8507F"/>
    <w:rsid w:val="00D85719"/>
    <w:rsid w:val="00D86286"/>
    <w:rsid w:val="00D86476"/>
    <w:rsid w:val="00D87082"/>
    <w:rsid w:val="00D87825"/>
    <w:rsid w:val="00D87FAA"/>
    <w:rsid w:val="00D901B2"/>
    <w:rsid w:val="00D902A3"/>
    <w:rsid w:val="00D90A1B"/>
    <w:rsid w:val="00D90DA9"/>
    <w:rsid w:val="00D90F20"/>
    <w:rsid w:val="00D91030"/>
    <w:rsid w:val="00D91F5F"/>
    <w:rsid w:val="00D92813"/>
    <w:rsid w:val="00D929AB"/>
    <w:rsid w:val="00D92C30"/>
    <w:rsid w:val="00D93DC7"/>
    <w:rsid w:val="00D9439E"/>
    <w:rsid w:val="00D9450C"/>
    <w:rsid w:val="00D94AE3"/>
    <w:rsid w:val="00D95B4F"/>
    <w:rsid w:val="00D96556"/>
    <w:rsid w:val="00D9723C"/>
    <w:rsid w:val="00D97894"/>
    <w:rsid w:val="00DA02A0"/>
    <w:rsid w:val="00DA073E"/>
    <w:rsid w:val="00DA0A4B"/>
    <w:rsid w:val="00DA0ACC"/>
    <w:rsid w:val="00DA0CFB"/>
    <w:rsid w:val="00DA1117"/>
    <w:rsid w:val="00DA1B53"/>
    <w:rsid w:val="00DA1CEE"/>
    <w:rsid w:val="00DA2340"/>
    <w:rsid w:val="00DA26C0"/>
    <w:rsid w:val="00DA2B6E"/>
    <w:rsid w:val="00DA2C01"/>
    <w:rsid w:val="00DA372E"/>
    <w:rsid w:val="00DA4189"/>
    <w:rsid w:val="00DA441E"/>
    <w:rsid w:val="00DA490F"/>
    <w:rsid w:val="00DA4B3D"/>
    <w:rsid w:val="00DA4E6B"/>
    <w:rsid w:val="00DA5136"/>
    <w:rsid w:val="00DA536B"/>
    <w:rsid w:val="00DA569E"/>
    <w:rsid w:val="00DA5856"/>
    <w:rsid w:val="00DA5960"/>
    <w:rsid w:val="00DA6160"/>
    <w:rsid w:val="00DA676D"/>
    <w:rsid w:val="00DB00D0"/>
    <w:rsid w:val="00DB0492"/>
    <w:rsid w:val="00DB15E5"/>
    <w:rsid w:val="00DB177D"/>
    <w:rsid w:val="00DB2271"/>
    <w:rsid w:val="00DB22E0"/>
    <w:rsid w:val="00DB2ACE"/>
    <w:rsid w:val="00DB2CCD"/>
    <w:rsid w:val="00DB33F3"/>
    <w:rsid w:val="00DB495D"/>
    <w:rsid w:val="00DB50BE"/>
    <w:rsid w:val="00DB5509"/>
    <w:rsid w:val="00DB5691"/>
    <w:rsid w:val="00DB6931"/>
    <w:rsid w:val="00DB7469"/>
    <w:rsid w:val="00DB78DE"/>
    <w:rsid w:val="00DC0CA2"/>
    <w:rsid w:val="00DC182E"/>
    <w:rsid w:val="00DC3224"/>
    <w:rsid w:val="00DC469C"/>
    <w:rsid w:val="00DC4FDB"/>
    <w:rsid w:val="00DC5035"/>
    <w:rsid w:val="00DC53C8"/>
    <w:rsid w:val="00DC57F1"/>
    <w:rsid w:val="00DC5C80"/>
    <w:rsid w:val="00DC62D7"/>
    <w:rsid w:val="00DC64A6"/>
    <w:rsid w:val="00DC6C85"/>
    <w:rsid w:val="00DC7140"/>
    <w:rsid w:val="00DC7A45"/>
    <w:rsid w:val="00DC7E1C"/>
    <w:rsid w:val="00DD15F2"/>
    <w:rsid w:val="00DD1BCE"/>
    <w:rsid w:val="00DD25A8"/>
    <w:rsid w:val="00DD34FD"/>
    <w:rsid w:val="00DD38CD"/>
    <w:rsid w:val="00DD4262"/>
    <w:rsid w:val="00DD50ED"/>
    <w:rsid w:val="00DD5A7E"/>
    <w:rsid w:val="00DD61C8"/>
    <w:rsid w:val="00DD6536"/>
    <w:rsid w:val="00DD65A2"/>
    <w:rsid w:val="00DD6A2E"/>
    <w:rsid w:val="00DD79E4"/>
    <w:rsid w:val="00DD7AEA"/>
    <w:rsid w:val="00DE00AF"/>
    <w:rsid w:val="00DE01CA"/>
    <w:rsid w:val="00DE120B"/>
    <w:rsid w:val="00DE1DF4"/>
    <w:rsid w:val="00DE23B1"/>
    <w:rsid w:val="00DE2B38"/>
    <w:rsid w:val="00DE31F0"/>
    <w:rsid w:val="00DE3E69"/>
    <w:rsid w:val="00DE4246"/>
    <w:rsid w:val="00DE4719"/>
    <w:rsid w:val="00DE4F4C"/>
    <w:rsid w:val="00DE5FF1"/>
    <w:rsid w:val="00DE67A1"/>
    <w:rsid w:val="00DF01E3"/>
    <w:rsid w:val="00DF13F9"/>
    <w:rsid w:val="00DF1688"/>
    <w:rsid w:val="00DF1740"/>
    <w:rsid w:val="00DF176B"/>
    <w:rsid w:val="00DF1BE4"/>
    <w:rsid w:val="00DF20F8"/>
    <w:rsid w:val="00DF21C2"/>
    <w:rsid w:val="00DF2ECB"/>
    <w:rsid w:val="00DF2F29"/>
    <w:rsid w:val="00DF37AF"/>
    <w:rsid w:val="00DF3B22"/>
    <w:rsid w:val="00DF3DD4"/>
    <w:rsid w:val="00DF412C"/>
    <w:rsid w:val="00DF44FC"/>
    <w:rsid w:val="00DF4D07"/>
    <w:rsid w:val="00DF4D3B"/>
    <w:rsid w:val="00DF4D3D"/>
    <w:rsid w:val="00DF4D43"/>
    <w:rsid w:val="00DF5B64"/>
    <w:rsid w:val="00DF647D"/>
    <w:rsid w:val="00DF73B9"/>
    <w:rsid w:val="00DF7F70"/>
    <w:rsid w:val="00DF7F8F"/>
    <w:rsid w:val="00E003D3"/>
    <w:rsid w:val="00E00716"/>
    <w:rsid w:val="00E00DA7"/>
    <w:rsid w:val="00E00EC0"/>
    <w:rsid w:val="00E019D9"/>
    <w:rsid w:val="00E01A20"/>
    <w:rsid w:val="00E01E52"/>
    <w:rsid w:val="00E03514"/>
    <w:rsid w:val="00E03750"/>
    <w:rsid w:val="00E03EFA"/>
    <w:rsid w:val="00E04531"/>
    <w:rsid w:val="00E04A14"/>
    <w:rsid w:val="00E0586A"/>
    <w:rsid w:val="00E058FB"/>
    <w:rsid w:val="00E05AEA"/>
    <w:rsid w:val="00E06041"/>
    <w:rsid w:val="00E06BB2"/>
    <w:rsid w:val="00E07869"/>
    <w:rsid w:val="00E078FC"/>
    <w:rsid w:val="00E07AED"/>
    <w:rsid w:val="00E07BBA"/>
    <w:rsid w:val="00E107BA"/>
    <w:rsid w:val="00E10C7A"/>
    <w:rsid w:val="00E10CEB"/>
    <w:rsid w:val="00E11ACB"/>
    <w:rsid w:val="00E129F9"/>
    <w:rsid w:val="00E12B4C"/>
    <w:rsid w:val="00E13827"/>
    <w:rsid w:val="00E1401A"/>
    <w:rsid w:val="00E142E7"/>
    <w:rsid w:val="00E14305"/>
    <w:rsid w:val="00E148DD"/>
    <w:rsid w:val="00E159CA"/>
    <w:rsid w:val="00E15B36"/>
    <w:rsid w:val="00E15D04"/>
    <w:rsid w:val="00E16C57"/>
    <w:rsid w:val="00E17C85"/>
    <w:rsid w:val="00E17CE9"/>
    <w:rsid w:val="00E20040"/>
    <w:rsid w:val="00E2065C"/>
    <w:rsid w:val="00E20DB0"/>
    <w:rsid w:val="00E21196"/>
    <w:rsid w:val="00E21639"/>
    <w:rsid w:val="00E21A84"/>
    <w:rsid w:val="00E22480"/>
    <w:rsid w:val="00E22D06"/>
    <w:rsid w:val="00E2451A"/>
    <w:rsid w:val="00E25111"/>
    <w:rsid w:val="00E25E4E"/>
    <w:rsid w:val="00E264A7"/>
    <w:rsid w:val="00E26801"/>
    <w:rsid w:val="00E26C9B"/>
    <w:rsid w:val="00E27884"/>
    <w:rsid w:val="00E30A6E"/>
    <w:rsid w:val="00E30F99"/>
    <w:rsid w:val="00E310F8"/>
    <w:rsid w:val="00E3116F"/>
    <w:rsid w:val="00E3121B"/>
    <w:rsid w:val="00E3135C"/>
    <w:rsid w:val="00E31F83"/>
    <w:rsid w:val="00E3210B"/>
    <w:rsid w:val="00E3274D"/>
    <w:rsid w:val="00E32B0C"/>
    <w:rsid w:val="00E33041"/>
    <w:rsid w:val="00E335E6"/>
    <w:rsid w:val="00E3441C"/>
    <w:rsid w:val="00E3575E"/>
    <w:rsid w:val="00E3597C"/>
    <w:rsid w:val="00E359AB"/>
    <w:rsid w:val="00E36003"/>
    <w:rsid w:val="00E365FD"/>
    <w:rsid w:val="00E37398"/>
    <w:rsid w:val="00E376C3"/>
    <w:rsid w:val="00E378FD"/>
    <w:rsid w:val="00E4176A"/>
    <w:rsid w:val="00E43A1B"/>
    <w:rsid w:val="00E43D4F"/>
    <w:rsid w:val="00E44152"/>
    <w:rsid w:val="00E4476D"/>
    <w:rsid w:val="00E448E9"/>
    <w:rsid w:val="00E452AF"/>
    <w:rsid w:val="00E45422"/>
    <w:rsid w:val="00E454CD"/>
    <w:rsid w:val="00E454E8"/>
    <w:rsid w:val="00E458EE"/>
    <w:rsid w:val="00E4744B"/>
    <w:rsid w:val="00E50635"/>
    <w:rsid w:val="00E50A8C"/>
    <w:rsid w:val="00E5150B"/>
    <w:rsid w:val="00E517A0"/>
    <w:rsid w:val="00E51B1E"/>
    <w:rsid w:val="00E5262C"/>
    <w:rsid w:val="00E52AF7"/>
    <w:rsid w:val="00E52B1A"/>
    <w:rsid w:val="00E5323D"/>
    <w:rsid w:val="00E54E53"/>
    <w:rsid w:val="00E5511B"/>
    <w:rsid w:val="00E551BA"/>
    <w:rsid w:val="00E554A1"/>
    <w:rsid w:val="00E55519"/>
    <w:rsid w:val="00E5584F"/>
    <w:rsid w:val="00E55F0F"/>
    <w:rsid w:val="00E5605F"/>
    <w:rsid w:val="00E57C52"/>
    <w:rsid w:val="00E612DE"/>
    <w:rsid w:val="00E6148C"/>
    <w:rsid w:val="00E61738"/>
    <w:rsid w:val="00E61799"/>
    <w:rsid w:val="00E61FD7"/>
    <w:rsid w:val="00E62390"/>
    <w:rsid w:val="00E62A88"/>
    <w:rsid w:val="00E62ECF"/>
    <w:rsid w:val="00E63C41"/>
    <w:rsid w:val="00E640F9"/>
    <w:rsid w:val="00E649C6"/>
    <w:rsid w:val="00E65371"/>
    <w:rsid w:val="00E65808"/>
    <w:rsid w:val="00E66650"/>
    <w:rsid w:val="00E66A83"/>
    <w:rsid w:val="00E66CBC"/>
    <w:rsid w:val="00E66EFE"/>
    <w:rsid w:val="00E67B30"/>
    <w:rsid w:val="00E700E0"/>
    <w:rsid w:val="00E709E8"/>
    <w:rsid w:val="00E71EE0"/>
    <w:rsid w:val="00E733A7"/>
    <w:rsid w:val="00E73A6A"/>
    <w:rsid w:val="00E73BA0"/>
    <w:rsid w:val="00E73BA3"/>
    <w:rsid w:val="00E74AA2"/>
    <w:rsid w:val="00E74B97"/>
    <w:rsid w:val="00E74C63"/>
    <w:rsid w:val="00E75BE0"/>
    <w:rsid w:val="00E760FD"/>
    <w:rsid w:val="00E7665C"/>
    <w:rsid w:val="00E76C62"/>
    <w:rsid w:val="00E77AA9"/>
    <w:rsid w:val="00E77EAD"/>
    <w:rsid w:val="00E80034"/>
    <w:rsid w:val="00E801C6"/>
    <w:rsid w:val="00E803E7"/>
    <w:rsid w:val="00E81684"/>
    <w:rsid w:val="00E8178E"/>
    <w:rsid w:val="00E82AD7"/>
    <w:rsid w:val="00E82B5E"/>
    <w:rsid w:val="00E82BF0"/>
    <w:rsid w:val="00E8323B"/>
    <w:rsid w:val="00E83292"/>
    <w:rsid w:val="00E832AD"/>
    <w:rsid w:val="00E83DA7"/>
    <w:rsid w:val="00E83F75"/>
    <w:rsid w:val="00E83F94"/>
    <w:rsid w:val="00E84145"/>
    <w:rsid w:val="00E843FB"/>
    <w:rsid w:val="00E8456E"/>
    <w:rsid w:val="00E84CC7"/>
    <w:rsid w:val="00E84D21"/>
    <w:rsid w:val="00E85B69"/>
    <w:rsid w:val="00E87049"/>
    <w:rsid w:val="00E902CE"/>
    <w:rsid w:val="00E90857"/>
    <w:rsid w:val="00E90C6E"/>
    <w:rsid w:val="00E90E0A"/>
    <w:rsid w:val="00E9149C"/>
    <w:rsid w:val="00E91DB4"/>
    <w:rsid w:val="00E9204E"/>
    <w:rsid w:val="00E9206E"/>
    <w:rsid w:val="00E9223E"/>
    <w:rsid w:val="00E931DF"/>
    <w:rsid w:val="00E93E17"/>
    <w:rsid w:val="00E94F48"/>
    <w:rsid w:val="00E95064"/>
    <w:rsid w:val="00E955BC"/>
    <w:rsid w:val="00E95E08"/>
    <w:rsid w:val="00E964B5"/>
    <w:rsid w:val="00E974A0"/>
    <w:rsid w:val="00EA1179"/>
    <w:rsid w:val="00EA166A"/>
    <w:rsid w:val="00EA2A61"/>
    <w:rsid w:val="00EA2ABF"/>
    <w:rsid w:val="00EA2C2C"/>
    <w:rsid w:val="00EA346B"/>
    <w:rsid w:val="00EA368B"/>
    <w:rsid w:val="00EA4622"/>
    <w:rsid w:val="00EA4645"/>
    <w:rsid w:val="00EA4DB5"/>
    <w:rsid w:val="00EA54F3"/>
    <w:rsid w:val="00EA5A63"/>
    <w:rsid w:val="00EA5BA7"/>
    <w:rsid w:val="00EA5D77"/>
    <w:rsid w:val="00EA71EC"/>
    <w:rsid w:val="00EB0B57"/>
    <w:rsid w:val="00EB13E8"/>
    <w:rsid w:val="00EB1A1D"/>
    <w:rsid w:val="00EB1C75"/>
    <w:rsid w:val="00EB2088"/>
    <w:rsid w:val="00EB442B"/>
    <w:rsid w:val="00EB4A12"/>
    <w:rsid w:val="00EB4E3C"/>
    <w:rsid w:val="00EB5156"/>
    <w:rsid w:val="00EB5962"/>
    <w:rsid w:val="00EB5A20"/>
    <w:rsid w:val="00EB6FE0"/>
    <w:rsid w:val="00EB71CA"/>
    <w:rsid w:val="00EB7905"/>
    <w:rsid w:val="00EC0FA9"/>
    <w:rsid w:val="00EC115D"/>
    <w:rsid w:val="00EC12C9"/>
    <w:rsid w:val="00EC14C3"/>
    <w:rsid w:val="00EC195B"/>
    <w:rsid w:val="00EC1F58"/>
    <w:rsid w:val="00EC228D"/>
    <w:rsid w:val="00EC2C03"/>
    <w:rsid w:val="00EC3363"/>
    <w:rsid w:val="00EC3806"/>
    <w:rsid w:val="00EC3BBF"/>
    <w:rsid w:val="00EC4A8B"/>
    <w:rsid w:val="00EC58AE"/>
    <w:rsid w:val="00EC5ECF"/>
    <w:rsid w:val="00EC64FF"/>
    <w:rsid w:val="00EC686A"/>
    <w:rsid w:val="00EC6ED3"/>
    <w:rsid w:val="00EC706D"/>
    <w:rsid w:val="00EC7199"/>
    <w:rsid w:val="00EC7BB3"/>
    <w:rsid w:val="00ED0747"/>
    <w:rsid w:val="00ED113B"/>
    <w:rsid w:val="00ED1178"/>
    <w:rsid w:val="00ED15FC"/>
    <w:rsid w:val="00ED25B6"/>
    <w:rsid w:val="00ED30CA"/>
    <w:rsid w:val="00ED503A"/>
    <w:rsid w:val="00ED5BAE"/>
    <w:rsid w:val="00ED61FD"/>
    <w:rsid w:val="00ED62B1"/>
    <w:rsid w:val="00ED653F"/>
    <w:rsid w:val="00ED6954"/>
    <w:rsid w:val="00ED69A8"/>
    <w:rsid w:val="00ED6E42"/>
    <w:rsid w:val="00ED73D9"/>
    <w:rsid w:val="00EE05E3"/>
    <w:rsid w:val="00EE0D1B"/>
    <w:rsid w:val="00EE0D89"/>
    <w:rsid w:val="00EE1C18"/>
    <w:rsid w:val="00EE277B"/>
    <w:rsid w:val="00EE3274"/>
    <w:rsid w:val="00EE333A"/>
    <w:rsid w:val="00EE42C1"/>
    <w:rsid w:val="00EE576B"/>
    <w:rsid w:val="00EE64BB"/>
    <w:rsid w:val="00EE6BC7"/>
    <w:rsid w:val="00EE7208"/>
    <w:rsid w:val="00EE7388"/>
    <w:rsid w:val="00EE752D"/>
    <w:rsid w:val="00EE7998"/>
    <w:rsid w:val="00EE7D15"/>
    <w:rsid w:val="00EF077E"/>
    <w:rsid w:val="00EF0968"/>
    <w:rsid w:val="00EF0D5D"/>
    <w:rsid w:val="00EF0EA3"/>
    <w:rsid w:val="00EF1CDA"/>
    <w:rsid w:val="00EF1D16"/>
    <w:rsid w:val="00EF1D75"/>
    <w:rsid w:val="00EF2514"/>
    <w:rsid w:val="00EF2991"/>
    <w:rsid w:val="00EF369C"/>
    <w:rsid w:val="00EF4135"/>
    <w:rsid w:val="00EF421F"/>
    <w:rsid w:val="00EF4A26"/>
    <w:rsid w:val="00EF4F21"/>
    <w:rsid w:val="00EF53AB"/>
    <w:rsid w:val="00EF55FC"/>
    <w:rsid w:val="00EF5707"/>
    <w:rsid w:val="00EF5CEA"/>
    <w:rsid w:val="00EF6082"/>
    <w:rsid w:val="00EF636B"/>
    <w:rsid w:val="00EF67AF"/>
    <w:rsid w:val="00EF6E56"/>
    <w:rsid w:val="00EF72FC"/>
    <w:rsid w:val="00EF737D"/>
    <w:rsid w:val="00EF75EF"/>
    <w:rsid w:val="00EF77F0"/>
    <w:rsid w:val="00EF7D5B"/>
    <w:rsid w:val="00F001AF"/>
    <w:rsid w:val="00F00522"/>
    <w:rsid w:val="00F00530"/>
    <w:rsid w:val="00F00562"/>
    <w:rsid w:val="00F00C75"/>
    <w:rsid w:val="00F010BA"/>
    <w:rsid w:val="00F0181B"/>
    <w:rsid w:val="00F021C6"/>
    <w:rsid w:val="00F02AF2"/>
    <w:rsid w:val="00F02CD3"/>
    <w:rsid w:val="00F037A0"/>
    <w:rsid w:val="00F038E2"/>
    <w:rsid w:val="00F043BB"/>
    <w:rsid w:val="00F04457"/>
    <w:rsid w:val="00F04A48"/>
    <w:rsid w:val="00F05FE1"/>
    <w:rsid w:val="00F06254"/>
    <w:rsid w:val="00F06A95"/>
    <w:rsid w:val="00F06C6F"/>
    <w:rsid w:val="00F07079"/>
    <w:rsid w:val="00F07878"/>
    <w:rsid w:val="00F07EA5"/>
    <w:rsid w:val="00F10E45"/>
    <w:rsid w:val="00F11592"/>
    <w:rsid w:val="00F121DD"/>
    <w:rsid w:val="00F123BF"/>
    <w:rsid w:val="00F136C1"/>
    <w:rsid w:val="00F13767"/>
    <w:rsid w:val="00F138BA"/>
    <w:rsid w:val="00F13D23"/>
    <w:rsid w:val="00F14596"/>
    <w:rsid w:val="00F146D9"/>
    <w:rsid w:val="00F14B69"/>
    <w:rsid w:val="00F14C52"/>
    <w:rsid w:val="00F14D73"/>
    <w:rsid w:val="00F14F0F"/>
    <w:rsid w:val="00F1527F"/>
    <w:rsid w:val="00F15AC1"/>
    <w:rsid w:val="00F15B36"/>
    <w:rsid w:val="00F15DFB"/>
    <w:rsid w:val="00F15E60"/>
    <w:rsid w:val="00F171B8"/>
    <w:rsid w:val="00F171E6"/>
    <w:rsid w:val="00F20113"/>
    <w:rsid w:val="00F20143"/>
    <w:rsid w:val="00F205E1"/>
    <w:rsid w:val="00F208A9"/>
    <w:rsid w:val="00F2090D"/>
    <w:rsid w:val="00F21267"/>
    <w:rsid w:val="00F214E9"/>
    <w:rsid w:val="00F2155D"/>
    <w:rsid w:val="00F21904"/>
    <w:rsid w:val="00F219C2"/>
    <w:rsid w:val="00F2210D"/>
    <w:rsid w:val="00F22621"/>
    <w:rsid w:val="00F22AD9"/>
    <w:rsid w:val="00F22DE0"/>
    <w:rsid w:val="00F237AB"/>
    <w:rsid w:val="00F2399E"/>
    <w:rsid w:val="00F23CDF"/>
    <w:rsid w:val="00F2404F"/>
    <w:rsid w:val="00F244B6"/>
    <w:rsid w:val="00F24840"/>
    <w:rsid w:val="00F24DDD"/>
    <w:rsid w:val="00F24E11"/>
    <w:rsid w:val="00F26335"/>
    <w:rsid w:val="00F26908"/>
    <w:rsid w:val="00F26986"/>
    <w:rsid w:val="00F30750"/>
    <w:rsid w:val="00F3157C"/>
    <w:rsid w:val="00F31618"/>
    <w:rsid w:val="00F32236"/>
    <w:rsid w:val="00F32862"/>
    <w:rsid w:val="00F32A34"/>
    <w:rsid w:val="00F32DD8"/>
    <w:rsid w:val="00F331B2"/>
    <w:rsid w:val="00F3357F"/>
    <w:rsid w:val="00F34027"/>
    <w:rsid w:val="00F3430D"/>
    <w:rsid w:val="00F34432"/>
    <w:rsid w:val="00F3465E"/>
    <w:rsid w:val="00F3477E"/>
    <w:rsid w:val="00F34CF9"/>
    <w:rsid w:val="00F34E16"/>
    <w:rsid w:val="00F350CF"/>
    <w:rsid w:val="00F35751"/>
    <w:rsid w:val="00F36107"/>
    <w:rsid w:val="00F3649C"/>
    <w:rsid w:val="00F36940"/>
    <w:rsid w:val="00F36D9C"/>
    <w:rsid w:val="00F373E8"/>
    <w:rsid w:val="00F37AD4"/>
    <w:rsid w:val="00F37BA0"/>
    <w:rsid w:val="00F40188"/>
    <w:rsid w:val="00F405D6"/>
    <w:rsid w:val="00F409D7"/>
    <w:rsid w:val="00F42BE6"/>
    <w:rsid w:val="00F42CEA"/>
    <w:rsid w:val="00F434AF"/>
    <w:rsid w:val="00F43596"/>
    <w:rsid w:val="00F435DC"/>
    <w:rsid w:val="00F452D5"/>
    <w:rsid w:val="00F45AA6"/>
    <w:rsid w:val="00F470F0"/>
    <w:rsid w:val="00F5100A"/>
    <w:rsid w:val="00F5225D"/>
    <w:rsid w:val="00F522AF"/>
    <w:rsid w:val="00F52627"/>
    <w:rsid w:val="00F528BF"/>
    <w:rsid w:val="00F52974"/>
    <w:rsid w:val="00F52C70"/>
    <w:rsid w:val="00F532EF"/>
    <w:rsid w:val="00F534D3"/>
    <w:rsid w:val="00F53EE1"/>
    <w:rsid w:val="00F544B9"/>
    <w:rsid w:val="00F547F7"/>
    <w:rsid w:val="00F56551"/>
    <w:rsid w:val="00F601E5"/>
    <w:rsid w:val="00F602D3"/>
    <w:rsid w:val="00F60FD0"/>
    <w:rsid w:val="00F612FB"/>
    <w:rsid w:val="00F613B8"/>
    <w:rsid w:val="00F61AF9"/>
    <w:rsid w:val="00F6366B"/>
    <w:rsid w:val="00F63DAD"/>
    <w:rsid w:val="00F644E4"/>
    <w:rsid w:val="00F645D8"/>
    <w:rsid w:val="00F64C1E"/>
    <w:rsid w:val="00F65210"/>
    <w:rsid w:val="00F65B7D"/>
    <w:rsid w:val="00F65BEF"/>
    <w:rsid w:val="00F661FE"/>
    <w:rsid w:val="00F6670F"/>
    <w:rsid w:val="00F669C3"/>
    <w:rsid w:val="00F66DEB"/>
    <w:rsid w:val="00F67BAB"/>
    <w:rsid w:val="00F70FFC"/>
    <w:rsid w:val="00F715F9"/>
    <w:rsid w:val="00F72A1A"/>
    <w:rsid w:val="00F72C97"/>
    <w:rsid w:val="00F7393B"/>
    <w:rsid w:val="00F73CFD"/>
    <w:rsid w:val="00F74983"/>
    <w:rsid w:val="00F768CF"/>
    <w:rsid w:val="00F7707E"/>
    <w:rsid w:val="00F77146"/>
    <w:rsid w:val="00F778E2"/>
    <w:rsid w:val="00F80591"/>
    <w:rsid w:val="00F805EA"/>
    <w:rsid w:val="00F807BA"/>
    <w:rsid w:val="00F80A44"/>
    <w:rsid w:val="00F80BEA"/>
    <w:rsid w:val="00F80EB5"/>
    <w:rsid w:val="00F82C53"/>
    <w:rsid w:val="00F837A3"/>
    <w:rsid w:val="00F837AC"/>
    <w:rsid w:val="00F84B07"/>
    <w:rsid w:val="00F84D32"/>
    <w:rsid w:val="00F86A95"/>
    <w:rsid w:val="00F86AF5"/>
    <w:rsid w:val="00F876C2"/>
    <w:rsid w:val="00F8793B"/>
    <w:rsid w:val="00F90109"/>
    <w:rsid w:val="00F905B3"/>
    <w:rsid w:val="00F90A92"/>
    <w:rsid w:val="00F90F83"/>
    <w:rsid w:val="00F91ABE"/>
    <w:rsid w:val="00F92098"/>
    <w:rsid w:val="00F926FD"/>
    <w:rsid w:val="00F93BED"/>
    <w:rsid w:val="00F95A06"/>
    <w:rsid w:val="00F95A43"/>
    <w:rsid w:val="00F96353"/>
    <w:rsid w:val="00F966E0"/>
    <w:rsid w:val="00F967B4"/>
    <w:rsid w:val="00FA0EDE"/>
    <w:rsid w:val="00FA209F"/>
    <w:rsid w:val="00FA2273"/>
    <w:rsid w:val="00FA358B"/>
    <w:rsid w:val="00FA4876"/>
    <w:rsid w:val="00FA4A1D"/>
    <w:rsid w:val="00FA4A5E"/>
    <w:rsid w:val="00FA5338"/>
    <w:rsid w:val="00FA5664"/>
    <w:rsid w:val="00FA5B8D"/>
    <w:rsid w:val="00FA6230"/>
    <w:rsid w:val="00FA6667"/>
    <w:rsid w:val="00FA6B96"/>
    <w:rsid w:val="00FA7096"/>
    <w:rsid w:val="00FB026B"/>
    <w:rsid w:val="00FB1582"/>
    <w:rsid w:val="00FB192C"/>
    <w:rsid w:val="00FB3287"/>
    <w:rsid w:val="00FB35B5"/>
    <w:rsid w:val="00FB3A41"/>
    <w:rsid w:val="00FB3DC3"/>
    <w:rsid w:val="00FB4D25"/>
    <w:rsid w:val="00FB5DB2"/>
    <w:rsid w:val="00FB680E"/>
    <w:rsid w:val="00FB6EDF"/>
    <w:rsid w:val="00FB759E"/>
    <w:rsid w:val="00FB774F"/>
    <w:rsid w:val="00FB7AF6"/>
    <w:rsid w:val="00FC062B"/>
    <w:rsid w:val="00FC14D0"/>
    <w:rsid w:val="00FC19F7"/>
    <w:rsid w:val="00FC1CF3"/>
    <w:rsid w:val="00FC2445"/>
    <w:rsid w:val="00FC25AD"/>
    <w:rsid w:val="00FC3EB0"/>
    <w:rsid w:val="00FC449F"/>
    <w:rsid w:val="00FC44C4"/>
    <w:rsid w:val="00FC495B"/>
    <w:rsid w:val="00FC4D3D"/>
    <w:rsid w:val="00FC59CB"/>
    <w:rsid w:val="00FC5CC7"/>
    <w:rsid w:val="00FC60A0"/>
    <w:rsid w:val="00FC6665"/>
    <w:rsid w:val="00FC670B"/>
    <w:rsid w:val="00FC67D2"/>
    <w:rsid w:val="00FC6FBB"/>
    <w:rsid w:val="00FC77F7"/>
    <w:rsid w:val="00FC78B9"/>
    <w:rsid w:val="00FD07AA"/>
    <w:rsid w:val="00FD1857"/>
    <w:rsid w:val="00FD1A16"/>
    <w:rsid w:val="00FD28BD"/>
    <w:rsid w:val="00FD29FB"/>
    <w:rsid w:val="00FD31D1"/>
    <w:rsid w:val="00FD3602"/>
    <w:rsid w:val="00FD3D4F"/>
    <w:rsid w:val="00FD4921"/>
    <w:rsid w:val="00FD4B1F"/>
    <w:rsid w:val="00FD4D24"/>
    <w:rsid w:val="00FD501C"/>
    <w:rsid w:val="00FD5996"/>
    <w:rsid w:val="00FD5A74"/>
    <w:rsid w:val="00FD5F8C"/>
    <w:rsid w:val="00FD68F3"/>
    <w:rsid w:val="00FD6ED9"/>
    <w:rsid w:val="00FE0FCA"/>
    <w:rsid w:val="00FE17B4"/>
    <w:rsid w:val="00FE19E1"/>
    <w:rsid w:val="00FE1A60"/>
    <w:rsid w:val="00FE1A62"/>
    <w:rsid w:val="00FE1F7C"/>
    <w:rsid w:val="00FE253B"/>
    <w:rsid w:val="00FE25FB"/>
    <w:rsid w:val="00FE26B7"/>
    <w:rsid w:val="00FE3002"/>
    <w:rsid w:val="00FE33A9"/>
    <w:rsid w:val="00FE37A0"/>
    <w:rsid w:val="00FE47A0"/>
    <w:rsid w:val="00FE4AE9"/>
    <w:rsid w:val="00FE5788"/>
    <w:rsid w:val="00FE5D4F"/>
    <w:rsid w:val="00FE5E5E"/>
    <w:rsid w:val="00FE6243"/>
    <w:rsid w:val="00FE6AFE"/>
    <w:rsid w:val="00FE7509"/>
    <w:rsid w:val="00FF0138"/>
    <w:rsid w:val="00FF04BD"/>
    <w:rsid w:val="00FF0D41"/>
    <w:rsid w:val="00FF101B"/>
    <w:rsid w:val="00FF10FA"/>
    <w:rsid w:val="00FF1D23"/>
    <w:rsid w:val="00FF1F45"/>
    <w:rsid w:val="00FF1FAF"/>
    <w:rsid w:val="00FF23AB"/>
    <w:rsid w:val="00FF24F8"/>
    <w:rsid w:val="00FF2D54"/>
    <w:rsid w:val="00FF376E"/>
    <w:rsid w:val="00FF37DD"/>
    <w:rsid w:val="00FF3A96"/>
    <w:rsid w:val="00FF446F"/>
    <w:rsid w:val="00FF51B4"/>
    <w:rsid w:val="00FF6D24"/>
    <w:rsid w:val="00FF6FB6"/>
    <w:rsid w:val="00FF7041"/>
    <w:rsid w:val="00FF751F"/>
    <w:rsid w:val="00FF7710"/>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23D"/>
  </w:style>
  <w:style w:type="paragraph" w:styleId="Heading1">
    <w:name w:val="heading 1"/>
    <w:basedOn w:val="Normal"/>
    <w:next w:val="Normal"/>
    <w:autoRedefine/>
    <w:qFormat/>
    <w:rsid w:val="00C33D8C"/>
    <w:pPr>
      <w:widowControl w:val="0"/>
      <w:spacing w:before="60" w:after="120"/>
      <w:ind w:left="720" w:hanging="720"/>
      <w:outlineLvl w:val="0"/>
    </w:pPr>
    <w:rPr>
      <w:b/>
      <w:bCs/>
    </w:rPr>
  </w:style>
  <w:style w:type="paragraph" w:styleId="Heading5">
    <w:name w:val="heading 5"/>
    <w:basedOn w:val="Normal"/>
    <w:next w:val="Normal"/>
    <w:qFormat/>
    <w:rsid w:val="007F07B9"/>
    <w:pPr>
      <w:keepNext/>
      <w:spacing w:before="360" w:after="120"/>
      <w:jc w:val="both"/>
      <w:outlineLvl w:val="4"/>
    </w:pPr>
    <w:rPr>
      <w:rFonts w:ascii="Bookman Old Style" w:hAnsi="Bookman Old Style" w:cs="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sid w:val="00BC1F70"/>
    <w:rPr>
      <w:rFonts w:ascii="Tahoma" w:hAnsi="Tahoma" w:cs="Tahoma"/>
      <w:sz w:val="16"/>
      <w:szCs w:val="16"/>
    </w:rPr>
  </w:style>
  <w:style w:type="paragraph" w:styleId="DocumentMap">
    <w:name w:val="Document Map"/>
    <w:basedOn w:val="Normal"/>
    <w:semiHidden/>
    <w:rsid w:val="00BC1F70"/>
    <w:pPr>
      <w:shd w:val="clear" w:color="auto" w:fill="000080"/>
    </w:pPr>
    <w:rPr>
      <w:rFonts w:ascii="Tahoma" w:hAnsi="Tahoma" w:cs="Tahoma"/>
    </w:rPr>
  </w:style>
  <w:style w:type="table" w:styleId="TableGrid">
    <w:name w:val="Table Grid"/>
    <w:basedOn w:val="TableNormal"/>
    <w:rsid w:val="00406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9B37FD"/>
  </w:style>
  <w:style w:type="character" w:styleId="FootnoteReference">
    <w:name w:val="footnote reference"/>
    <w:semiHidden/>
    <w:rsid w:val="009B37FD"/>
    <w:rPr>
      <w:vertAlign w:val="superscript"/>
    </w:rPr>
  </w:style>
  <w:style w:type="paragraph" w:customStyle="1" w:styleId="DefaultText">
    <w:name w:val="Default Text"/>
    <w:basedOn w:val="Normal"/>
    <w:rsid w:val="009130C4"/>
    <w:rPr>
      <w:noProof/>
      <w:sz w:val="24"/>
    </w:rPr>
  </w:style>
  <w:style w:type="character" w:styleId="FollowedHyperlink">
    <w:name w:val="FollowedHyperlink"/>
    <w:rsid w:val="009D4CCF"/>
    <w:rPr>
      <w:color w:val="800080"/>
      <w:u w:val="single"/>
    </w:rPr>
  </w:style>
  <w:style w:type="paragraph" w:customStyle="1" w:styleId="section1">
    <w:name w:val="section1"/>
    <w:basedOn w:val="Normal"/>
    <w:rsid w:val="00B71F0E"/>
    <w:pPr>
      <w:spacing w:before="100" w:beforeAutospacing="1" w:after="100" w:afterAutospacing="1"/>
    </w:pPr>
    <w:rPr>
      <w:sz w:val="24"/>
      <w:szCs w:val="24"/>
    </w:rPr>
  </w:style>
  <w:style w:type="paragraph" w:styleId="EndnoteText">
    <w:name w:val="endnote text"/>
    <w:basedOn w:val="Normal"/>
    <w:link w:val="EndnoteTextChar"/>
    <w:rsid w:val="007912DC"/>
  </w:style>
  <w:style w:type="character" w:customStyle="1" w:styleId="EndnoteTextChar">
    <w:name w:val="Endnote Text Char"/>
    <w:basedOn w:val="DefaultParagraphFont"/>
    <w:link w:val="EndnoteText"/>
    <w:rsid w:val="007912DC"/>
  </w:style>
  <w:style w:type="character" w:styleId="EndnoteReference">
    <w:name w:val="endnote reference"/>
    <w:rsid w:val="007912DC"/>
    <w:rPr>
      <w:vertAlign w:val="superscript"/>
    </w:rPr>
  </w:style>
  <w:style w:type="character" w:styleId="CommentReference">
    <w:name w:val="annotation reference"/>
    <w:rsid w:val="00872178"/>
    <w:rPr>
      <w:sz w:val="16"/>
      <w:szCs w:val="16"/>
    </w:rPr>
  </w:style>
  <w:style w:type="paragraph" w:styleId="CommentText">
    <w:name w:val="annotation text"/>
    <w:basedOn w:val="Normal"/>
    <w:link w:val="CommentTextChar"/>
    <w:rsid w:val="00872178"/>
  </w:style>
  <w:style w:type="character" w:customStyle="1" w:styleId="CommentTextChar">
    <w:name w:val="Comment Text Char"/>
    <w:basedOn w:val="DefaultParagraphFont"/>
    <w:link w:val="CommentText"/>
    <w:rsid w:val="00872178"/>
  </w:style>
  <w:style w:type="paragraph" w:styleId="CommentSubject">
    <w:name w:val="annotation subject"/>
    <w:basedOn w:val="CommentText"/>
    <w:next w:val="CommentText"/>
    <w:link w:val="CommentSubjectChar"/>
    <w:rsid w:val="00872178"/>
    <w:rPr>
      <w:b/>
      <w:bCs/>
    </w:rPr>
  </w:style>
  <w:style w:type="character" w:customStyle="1" w:styleId="CommentSubjectChar">
    <w:name w:val="Comment Subject Char"/>
    <w:link w:val="CommentSubject"/>
    <w:rsid w:val="00872178"/>
    <w:rPr>
      <w:b/>
      <w:bCs/>
    </w:rPr>
  </w:style>
  <w:style w:type="paragraph" w:styleId="NormalWeb">
    <w:name w:val="Normal (Web)"/>
    <w:basedOn w:val="Normal"/>
    <w:uiPriority w:val="99"/>
    <w:rsid w:val="0046551A"/>
    <w:pPr>
      <w:spacing w:before="100" w:beforeAutospacing="1" w:after="100" w:afterAutospacing="1"/>
    </w:pPr>
    <w:rPr>
      <w:sz w:val="24"/>
      <w:szCs w:val="24"/>
    </w:rPr>
  </w:style>
  <w:style w:type="paragraph" w:customStyle="1" w:styleId="Default">
    <w:name w:val="Default"/>
    <w:rsid w:val="0046551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23D"/>
  </w:style>
  <w:style w:type="paragraph" w:styleId="Heading1">
    <w:name w:val="heading 1"/>
    <w:basedOn w:val="Normal"/>
    <w:next w:val="Normal"/>
    <w:autoRedefine/>
    <w:qFormat/>
    <w:rsid w:val="00C33D8C"/>
    <w:pPr>
      <w:widowControl w:val="0"/>
      <w:spacing w:before="60" w:after="120"/>
      <w:ind w:left="720" w:hanging="720"/>
      <w:outlineLvl w:val="0"/>
    </w:pPr>
    <w:rPr>
      <w:b/>
      <w:bCs/>
    </w:rPr>
  </w:style>
  <w:style w:type="paragraph" w:styleId="Heading5">
    <w:name w:val="heading 5"/>
    <w:basedOn w:val="Normal"/>
    <w:next w:val="Normal"/>
    <w:qFormat/>
    <w:rsid w:val="007F07B9"/>
    <w:pPr>
      <w:keepNext/>
      <w:spacing w:before="360" w:after="120"/>
      <w:jc w:val="both"/>
      <w:outlineLvl w:val="4"/>
    </w:pPr>
    <w:rPr>
      <w:rFonts w:ascii="Bookman Old Style" w:hAnsi="Bookman Old Style" w:cs="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sid w:val="00BC1F70"/>
    <w:rPr>
      <w:rFonts w:ascii="Tahoma" w:hAnsi="Tahoma" w:cs="Tahoma"/>
      <w:sz w:val="16"/>
      <w:szCs w:val="16"/>
    </w:rPr>
  </w:style>
  <w:style w:type="paragraph" w:styleId="DocumentMap">
    <w:name w:val="Document Map"/>
    <w:basedOn w:val="Normal"/>
    <w:semiHidden/>
    <w:rsid w:val="00BC1F70"/>
    <w:pPr>
      <w:shd w:val="clear" w:color="auto" w:fill="000080"/>
    </w:pPr>
    <w:rPr>
      <w:rFonts w:ascii="Tahoma" w:hAnsi="Tahoma" w:cs="Tahoma"/>
    </w:rPr>
  </w:style>
  <w:style w:type="table" w:styleId="TableGrid">
    <w:name w:val="Table Grid"/>
    <w:basedOn w:val="TableNormal"/>
    <w:rsid w:val="00406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9B37FD"/>
  </w:style>
  <w:style w:type="character" w:styleId="FootnoteReference">
    <w:name w:val="footnote reference"/>
    <w:semiHidden/>
    <w:rsid w:val="009B37FD"/>
    <w:rPr>
      <w:vertAlign w:val="superscript"/>
    </w:rPr>
  </w:style>
  <w:style w:type="paragraph" w:customStyle="1" w:styleId="DefaultText">
    <w:name w:val="Default Text"/>
    <w:basedOn w:val="Normal"/>
    <w:rsid w:val="009130C4"/>
    <w:rPr>
      <w:noProof/>
      <w:sz w:val="24"/>
    </w:rPr>
  </w:style>
  <w:style w:type="character" w:styleId="FollowedHyperlink">
    <w:name w:val="FollowedHyperlink"/>
    <w:rsid w:val="009D4CCF"/>
    <w:rPr>
      <w:color w:val="800080"/>
      <w:u w:val="single"/>
    </w:rPr>
  </w:style>
  <w:style w:type="paragraph" w:customStyle="1" w:styleId="section1">
    <w:name w:val="section1"/>
    <w:basedOn w:val="Normal"/>
    <w:rsid w:val="00B71F0E"/>
    <w:pPr>
      <w:spacing w:before="100" w:beforeAutospacing="1" w:after="100" w:afterAutospacing="1"/>
    </w:pPr>
    <w:rPr>
      <w:sz w:val="24"/>
      <w:szCs w:val="24"/>
    </w:rPr>
  </w:style>
  <w:style w:type="paragraph" w:styleId="EndnoteText">
    <w:name w:val="endnote text"/>
    <w:basedOn w:val="Normal"/>
    <w:link w:val="EndnoteTextChar"/>
    <w:rsid w:val="007912DC"/>
  </w:style>
  <w:style w:type="character" w:customStyle="1" w:styleId="EndnoteTextChar">
    <w:name w:val="Endnote Text Char"/>
    <w:basedOn w:val="DefaultParagraphFont"/>
    <w:link w:val="EndnoteText"/>
    <w:rsid w:val="007912DC"/>
  </w:style>
  <w:style w:type="character" w:styleId="EndnoteReference">
    <w:name w:val="endnote reference"/>
    <w:rsid w:val="007912DC"/>
    <w:rPr>
      <w:vertAlign w:val="superscript"/>
    </w:rPr>
  </w:style>
  <w:style w:type="character" w:styleId="CommentReference">
    <w:name w:val="annotation reference"/>
    <w:rsid w:val="00872178"/>
    <w:rPr>
      <w:sz w:val="16"/>
      <w:szCs w:val="16"/>
    </w:rPr>
  </w:style>
  <w:style w:type="paragraph" w:styleId="CommentText">
    <w:name w:val="annotation text"/>
    <w:basedOn w:val="Normal"/>
    <w:link w:val="CommentTextChar"/>
    <w:rsid w:val="00872178"/>
  </w:style>
  <w:style w:type="character" w:customStyle="1" w:styleId="CommentTextChar">
    <w:name w:val="Comment Text Char"/>
    <w:basedOn w:val="DefaultParagraphFont"/>
    <w:link w:val="CommentText"/>
    <w:rsid w:val="00872178"/>
  </w:style>
  <w:style w:type="paragraph" w:styleId="CommentSubject">
    <w:name w:val="annotation subject"/>
    <w:basedOn w:val="CommentText"/>
    <w:next w:val="CommentText"/>
    <w:link w:val="CommentSubjectChar"/>
    <w:rsid w:val="00872178"/>
    <w:rPr>
      <w:b/>
      <w:bCs/>
    </w:rPr>
  </w:style>
  <w:style w:type="character" w:customStyle="1" w:styleId="CommentSubjectChar">
    <w:name w:val="Comment Subject Char"/>
    <w:link w:val="CommentSubject"/>
    <w:rsid w:val="00872178"/>
    <w:rPr>
      <w:b/>
      <w:bCs/>
    </w:rPr>
  </w:style>
  <w:style w:type="paragraph" w:styleId="NormalWeb">
    <w:name w:val="Normal (Web)"/>
    <w:basedOn w:val="Normal"/>
    <w:uiPriority w:val="99"/>
    <w:rsid w:val="0046551A"/>
    <w:pPr>
      <w:spacing w:before="100" w:beforeAutospacing="1" w:after="100" w:afterAutospacing="1"/>
    </w:pPr>
    <w:rPr>
      <w:sz w:val="24"/>
      <w:szCs w:val="24"/>
    </w:rPr>
  </w:style>
  <w:style w:type="paragraph" w:customStyle="1" w:styleId="Default">
    <w:name w:val="Default"/>
    <w:rsid w:val="004655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4260">
      <w:bodyDiv w:val="1"/>
      <w:marLeft w:val="0"/>
      <w:marRight w:val="0"/>
      <w:marTop w:val="0"/>
      <w:marBottom w:val="0"/>
      <w:divBdr>
        <w:top w:val="none" w:sz="0" w:space="0" w:color="auto"/>
        <w:left w:val="none" w:sz="0" w:space="0" w:color="auto"/>
        <w:bottom w:val="none" w:sz="0" w:space="0" w:color="auto"/>
        <w:right w:val="none" w:sz="0" w:space="0" w:color="auto"/>
      </w:divBdr>
      <w:divsChild>
        <w:div w:id="333189645">
          <w:marLeft w:val="0"/>
          <w:marRight w:val="0"/>
          <w:marTop w:val="0"/>
          <w:marBottom w:val="0"/>
          <w:divBdr>
            <w:top w:val="none" w:sz="0" w:space="0" w:color="auto"/>
            <w:left w:val="none" w:sz="0" w:space="0" w:color="auto"/>
            <w:bottom w:val="none" w:sz="0" w:space="0" w:color="auto"/>
            <w:right w:val="none" w:sz="0" w:space="0" w:color="auto"/>
          </w:divBdr>
        </w:div>
        <w:div w:id="354111598">
          <w:marLeft w:val="0"/>
          <w:marRight w:val="0"/>
          <w:marTop w:val="0"/>
          <w:marBottom w:val="0"/>
          <w:divBdr>
            <w:top w:val="none" w:sz="0" w:space="0" w:color="auto"/>
            <w:left w:val="none" w:sz="0" w:space="0" w:color="auto"/>
            <w:bottom w:val="none" w:sz="0" w:space="0" w:color="auto"/>
            <w:right w:val="none" w:sz="0" w:space="0" w:color="auto"/>
          </w:divBdr>
        </w:div>
        <w:div w:id="430702629">
          <w:marLeft w:val="0"/>
          <w:marRight w:val="0"/>
          <w:marTop w:val="0"/>
          <w:marBottom w:val="0"/>
          <w:divBdr>
            <w:top w:val="none" w:sz="0" w:space="0" w:color="auto"/>
            <w:left w:val="none" w:sz="0" w:space="0" w:color="auto"/>
            <w:bottom w:val="none" w:sz="0" w:space="0" w:color="auto"/>
            <w:right w:val="none" w:sz="0" w:space="0" w:color="auto"/>
          </w:divBdr>
        </w:div>
        <w:div w:id="535891384">
          <w:marLeft w:val="0"/>
          <w:marRight w:val="0"/>
          <w:marTop w:val="0"/>
          <w:marBottom w:val="0"/>
          <w:divBdr>
            <w:top w:val="none" w:sz="0" w:space="0" w:color="auto"/>
            <w:left w:val="none" w:sz="0" w:space="0" w:color="auto"/>
            <w:bottom w:val="none" w:sz="0" w:space="0" w:color="auto"/>
            <w:right w:val="none" w:sz="0" w:space="0" w:color="auto"/>
          </w:divBdr>
        </w:div>
        <w:div w:id="542180725">
          <w:marLeft w:val="0"/>
          <w:marRight w:val="0"/>
          <w:marTop w:val="0"/>
          <w:marBottom w:val="0"/>
          <w:divBdr>
            <w:top w:val="none" w:sz="0" w:space="0" w:color="auto"/>
            <w:left w:val="none" w:sz="0" w:space="0" w:color="auto"/>
            <w:bottom w:val="none" w:sz="0" w:space="0" w:color="auto"/>
            <w:right w:val="none" w:sz="0" w:space="0" w:color="auto"/>
          </w:divBdr>
        </w:div>
        <w:div w:id="599026833">
          <w:marLeft w:val="0"/>
          <w:marRight w:val="0"/>
          <w:marTop w:val="0"/>
          <w:marBottom w:val="0"/>
          <w:divBdr>
            <w:top w:val="none" w:sz="0" w:space="0" w:color="auto"/>
            <w:left w:val="none" w:sz="0" w:space="0" w:color="auto"/>
            <w:bottom w:val="none" w:sz="0" w:space="0" w:color="auto"/>
            <w:right w:val="none" w:sz="0" w:space="0" w:color="auto"/>
          </w:divBdr>
        </w:div>
        <w:div w:id="627932134">
          <w:marLeft w:val="0"/>
          <w:marRight w:val="0"/>
          <w:marTop w:val="0"/>
          <w:marBottom w:val="0"/>
          <w:divBdr>
            <w:top w:val="none" w:sz="0" w:space="0" w:color="auto"/>
            <w:left w:val="none" w:sz="0" w:space="0" w:color="auto"/>
            <w:bottom w:val="none" w:sz="0" w:space="0" w:color="auto"/>
            <w:right w:val="none" w:sz="0" w:space="0" w:color="auto"/>
          </w:divBdr>
        </w:div>
        <w:div w:id="708989937">
          <w:marLeft w:val="0"/>
          <w:marRight w:val="0"/>
          <w:marTop w:val="0"/>
          <w:marBottom w:val="0"/>
          <w:divBdr>
            <w:top w:val="none" w:sz="0" w:space="0" w:color="auto"/>
            <w:left w:val="none" w:sz="0" w:space="0" w:color="auto"/>
            <w:bottom w:val="none" w:sz="0" w:space="0" w:color="auto"/>
            <w:right w:val="none" w:sz="0" w:space="0" w:color="auto"/>
          </w:divBdr>
        </w:div>
        <w:div w:id="1105534381">
          <w:marLeft w:val="0"/>
          <w:marRight w:val="0"/>
          <w:marTop w:val="0"/>
          <w:marBottom w:val="0"/>
          <w:divBdr>
            <w:top w:val="none" w:sz="0" w:space="0" w:color="auto"/>
            <w:left w:val="none" w:sz="0" w:space="0" w:color="auto"/>
            <w:bottom w:val="none" w:sz="0" w:space="0" w:color="auto"/>
            <w:right w:val="none" w:sz="0" w:space="0" w:color="auto"/>
          </w:divBdr>
        </w:div>
        <w:div w:id="1307541380">
          <w:marLeft w:val="0"/>
          <w:marRight w:val="0"/>
          <w:marTop w:val="0"/>
          <w:marBottom w:val="0"/>
          <w:divBdr>
            <w:top w:val="none" w:sz="0" w:space="0" w:color="auto"/>
            <w:left w:val="none" w:sz="0" w:space="0" w:color="auto"/>
            <w:bottom w:val="none" w:sz="0" w:space="0" w:color="auto"/>
            <w:right w:val="none" w:sz="0" w:space="0" w:color="auto"/>
          </w:divBdr>
        </w:div>
        <w:div w:id="1333531410">
          <w:marLeft w:val="0"/>
          <w:marRight w:val="0"/>
          <w:marTop w:val="0"/>
          <w:marBottom w:val="0"/>
          <w:divBdr>
            <w:top w:val="none" w:sz="0" w:space="0" w:color="auto"/>
            <w:left w:val="none" w:sz="0" w:space="0" w:color="auto"/>
            <w:bottom w:val="none" w:sz="0" w:space="0" w:color="auto"/>
            <w:right w:val="none" w:sz="0" w:space="0" w:color="auto"/>
          </w:divBdr>
        </w:div>
        <w:div w:id="1442185427">
          <w:marLeft w:val="0"/>
          <w:marRight w:val="0"/>
          <w:marTop w:val="0"/>
          <w:marBottom w:val="0"/>
          <w:divBdr>
            <w:top w:val="none" w:sz="0" w:space="0" w:color="auto"/>
            <w:left w:val="none" w:sz="0" w:space="0" w:color="auto"/>
            <w:bottom w:val="none" w:sz="0" w:space="0" w:color="auto"/>
            <w:right w:val="none" w:sz="0" w:space="0" w:color="auto"/>
          </w:divBdr>
        </w:div>
        <w:div w:id="1550148561">
          <w:marLeft w:val="0"/>
          <w:marRight w:val="0"/>
          <w:marTop w:val="0"/>
          <w:marBottom w:val="0"/>
          <w:divBdr>
            <w:top w:val="none" w:sz="0" w:space="0" w:color="auto"/>
            <w:left w:val="none" w:sz="0" w:space="0" w:color="auto"/>
            <w:bottom w:val="none" w:sz="0" w:space="0" w:color="auto"/>
            <w:right w:val="none" w:sz="0" w:space="0" w:color="auto"/>
          </w:divBdr>
        </w:div>
        <w:div w:id="1556164406">
          <w:marLeft w:val="0"/>
          <w:marRight w:val="0"/>
          <w:marTop w:val="0"/>
          <w:marBottom w:val="0"/>
          <w:divBdr>
            <w:top w:val="none" w:sz="0" w:space="0" w:color="auto"/>
            <w:left w:val="none" w:sz="0" w:space="0" w:color="auto"/>
            <w:bottom w:val="none" w:sz="0" w:space="0" w:color="auto"/>
            <w:right w:val="none" w:sz="0" w:space="0" w:color="auto"/>
          </w:divBdr>
        </w:div>
        <w:div w:id="1564290260">
          <w:marLeft w:val="0"/>
          <w:marRight w:val="0"/>
          <w:marTop w:val="0"/>
          <w:marBottom w:val="0"/>
          <w:divBdr>
            <w:top w:val="none" w:sz="0" w:space="0" w:color="auto"/>
            <w:left w:val="none" w:sz="0" w:space="0" w:color="auto"/>
            <w:bottom w:val="none" w:sz="0" w:space="0" w:color="auto"/>
            <w:right w:val="none" w:sz="0" w:space="0" w:color="auto"/>
          </w:divBdr>
        </w:div>
        <w:div w:id="1580938909">
          <w:marLeft w:val="0"/>
          <w:marRight w:val="0"/>
          <w:marTop w:val="0"/>
          <w:marBottom w:val="0"/>
          <w:divBdr>
            <w:top w:val="none" w:sz="0" w:space="0" w:color="auto"/>
            <w:left w:val="none" w:sz="0" w:space="0" w:color="auto"/>
            <w:bottom w:val="none" w:sz="0" w:space="0" w:color="auto"/>
            <w:right w:val="none" w:sz="0" w:space="0" w:color="auto"/>
          </w:divBdr>
        </w:div>
        <w:div w:id="2031952430">
          <w:marLeft w:val="0"/>
          <w:marRight w:val="0"/>
          <w:marTop w:val="0"/>
          <w:marBottom w:val="0"/>
          <w:divBdr>
            <w:top w:val="none" w:sz="0" w:space="0" w:color="auto"/>
            <w:left w:val="none" w:sz="0" w:space="0" w:color="auto"/>
            <w:bottom w:val="none" w:sz="0" w:space="0" w:color="auto"/>
            <w:right w:val="none" w:sz="0" w:space="0" w:color="auto"/>
          </w:divBdr>
        </w:div>
      </w:divsChild>
    </w:div>
    <w:div w:id="471217641">
      <w:bodyDiv w:val="1"/>
      <w:marLeft w:val="0"/>
      <w:marRight w:val="0"/>
      <w:marTop w:val="0"/>
      <w:marBottom w:val="0"/>
      <w:divBdr>
        <w:top w:val="none" w:sz="0" w:space="0" w:color="auto"/>
        <w:left w:val="none" w:sz="0" w:space="0" w:color="auto"/>
        <w:bottom w:val="none" w:sz="0" w:space="0" w:color="auto"/>
        <w:right w:val="none" w:sz="0" w:space="0" w:color="auto"/>
      </w:divBdr>
    </w:div>
    <w:div w:id="612517062">
      <w:bodyDiv w:val="1"/>
      <w:marLeft w:val="0"/>
      <w:marRight w:val="0"/>
      <w:marTop w:val="0"/>
      <w:marBottom w:val="0"/>
      <w:divBdr>
        <w:top w:val="none" w:sz="0" w:space="0" w:color="auto"/>
        <w:left w:val="none" w:sz="0" w:space="0" w:color="auto"/>
        <w:bottom w:val="none" w:sz="0" w:space="0" w:color="auto"/>
        <w:right w:val="none" w:sz="0" w:space="0" w:color="auto"/>
      </w:divBdr>
      <w:divsChild>
        <w:div w:id="397676372">
          <w:marLeft w:val="0"/>
          <w:marRight w:val="0"/>
          <w:marTop w:val="0"/>
          <w:marBottom w:val="0"/>
          <w:divBdr>
            <w:top w:val="none" w:sz="0" w:space="0" w:color="auto"/>
            <w:left w:val="none" w:sz="0" w:space="0" w:color="auto"/>
            <w:bottom w:val="none" w:sz="0" w:space="0" w:color="auto"/>
            <w:right w:val="none" w:sz="0" w:space="0" w:color="auto"/>
          </w:divBdr>
        </w:div>
      </w:divsChild>
    </w:div>
    <w:div w:id="656493805">
      <w:bodyDiv w:val="1"/>
      <w:marLeft w:val="0"/>
      <w:marRight w:val="0"/>
      <w:marTop w:val="0"/>
      <w:marBottom w:val="0"/>
      <w:divBdr>
        <w:top w:val="none" w:sz="0" w:space="0" w:color="auto"/>
        <w:left w:val="none" w:sz="0" w:space="0" w:color="auto"/>
        <w:bottom w:val="none" w:sz="0" w:space="0" w:color="auto"/>
        <w:right w:val="none" w:sz="0" w:space="0" w:color="auto"/>
      </w:divBdr>
      <w:divsChild>
        <w:div w:id="4410007">
          <w:marLeft w:val="0"/>
          <w:marRight w:val="0"/>
          <w:marTop w:val="0"/>
          <w:marBottom w:val="0"/>
          <w:divBdr>
            <w:top w:val="none" w:sz="0" w:space="0" w:color="auto"/>
            <w:left w:val="none" w:sz="0" w:space="0" w:color="auto"/>
            <w:bottom w:val="none" w:sz="0" w:space="0" w:color="auto"/>
            <w:right w:val="none" w:sz="0" w:space="0" w:color="auto"/>
          </w:divBdr>
        </w:div>
        <w:div w:id="162479105">
          <w:marLeft w:val="0"/>
          <w:marRight w:val="0"/>
          <w:marTop w:val="0"/>
          <w:marBottom w:val="0"/>
          <w:divBdr>
            <w:top w:val="none" w:sz="0" w:space="0" w:color="auto"/>
            <w:left w:val="none" w:sz="0" w:space="0" w:color="auto"/>
            <w:bottom w:val="none" w:sz="0" w:space="0" w:color="auto"/>
            <w:right w:val="none" w:sz="0" w:space="0" w:color="auto"/>
          </w:divBdr>
        </w:div>
        <w:div w:id="189876634">
          <w:marLeft w:val="0"/>
          <w:marRight w:val="0"/>
          <w:marTop w:val="0"/>
          <w:marBottom w:val="0"/>
          <w:divBdr>
            <w:top w:val="none" w:sz="0" w:space="0" w:color="auto"/>
            <w:left w:val="none" w:sz="0" w:space="0" w:color="auto"/>
            <w:bottom w:val="none" w:sz="0" w:space="0" w:color="auto"/>
            <w:right w:val="none" w:sz="0" w:space="0" w:color="auto"/>
          </w:divBdr>
        </w:div>
        <w:div w:id="230624097">
          <w:marLeft w:val="0"/>
          <w:marRight w:val="0"/>
          <w:marTop w:val="0"/>
          <w:marBottom w:val="0"/>
          <w:divBdr>
            <w:top w:val="none" w:sz="0" w:space="0" w:color="auto"/>
            <w:left w:val="none" w:sz="0" w:space="0" w:color="auto"/>
            <w:bottom w:val="none" w:sz="0" w:space="0" w:color="auto"/>
            <w:right w:val="none" w:sz="0" w:space="0" w:color="auto"/>
          </w:divBdr>
        </w:div>
        <w:div w:id="509836883">
          <w:marLeft w:val="0"/>
          <w:marRight w:val="0"/>
          <w:marTop w:val="0"/>
          <w:marBottom w:val="0"/>
          <w:divBdr>
            <w:top w:val="none" w:sz="0" w:space="0" w:color="auto"/>
            <w:left w:val="none" w:sz="0" w:space="0" w:color="auto"/>
            <w:bottom w:val="none" w:sz="0" w:space="0" w:color="auto"/>
            <w:right w:val="none" w:sz="0" w:space="0" w:color="auto"/>
          </w:divBdr>
        </w:div>
        <w:div w:id="894395396">
          <w:marLeft w:val="0"/>
          <w:marRight w:val="0"/>
          <w:marTop w:val="0"/>
          <w:marBottom w:val="0"/>
          <w:divBdr>
            <w:top w:val="none" w:sz="0" w:space="0" w:color="auto"/>
            <w:left w:val="none" w:sz="0" w:space="0" w:color="auto"/>
            <w:bottom w:val="none" w:sz="0" w:space="0" w:color="auto"/>
            <w:right w:val="none" w:sz="0" w:space="0" w:color="auto"/>
          </w:divBdr>
        </w:div>
        <w:div w:id="1113986739">
          <w:marLeft w:val="0"/>
          <w:marRight w:val="0"/>
          <w:marTop w:val="0"/>
          <w:marBottom w:val="0"/>
          <w:divBdr>
            <w:top w:val="none" w:sz="0" w:space="0" w:color="auto"/>
            <w:left w:val="none" w:sz="0" w:space="0" w:color="auto"/>
            <w:bottom w:val="none" w:sz="0" w:space="0" w:color="auto"/>
            <w:right w:val="none" w:sz="0" w:space="0" w:color="auto"/>
          </w:divBdr>
        </w:div>
        <w:div w:id="1713531853">
          <w:marLeft w:val="0"/>
          <w:marRight w:val="0"/>
          <w:marTop w:val="0"/>
          <w:marBottom w:val="0"/>
          <w:divBdr>
            <w:top w:val="none" w:sz="0" w:space="0" w:color="auto"/>
            <w:left w:val="none" w:sz="0" w:space="0" w:color="auto"/>
            <w:bottom w:val="none" w:sz="0" w:space="0" w:color="auto"/>
            <w:right w:val="none" w:sz="0" w:space="0" w:color="auto"/>
          </w:divBdr>
        </w:div>
        <w:div w:id="1779059721">
          <w:marLeft w:val="0"/>
          <w:marRight w:val="0"/>
          <w:marTop w:val="0"/>
          <w:marBottom w:val="0"/>
          <w:divBdr>
            <w:top w:val="none" w:sz="0" w:space="0" w:color="auto"/>
            <w:left w:val="none" w:sz="0" w:space="0" w:color="auto"/>
            <w:bottom w:val="none" w:sz="0" w:space="0" w:color="auto"/>
            <w:right w:val="none" w:sz="0" w:space="0" w:color="auto"/>
          </w:divBdr>
        </w:div>
        <w:div w:id="2044090819">
          <w:marLeft w:val="0"/>
          <w:marRight w:val="0"/>
          <w:marTop w:val="0"/>
          <w:marBottom w:val="0"/>
          <w:divBdr>
            <w:top w:val="none" w:sz="0" w:space="0" w:color="auto"/>
            <w:left w:val="none" w:sz="0" w:space="0" w:color="auto"/>
            <w:bottom w:val="none" w:sz="0" w:space="0" w:color="auto"/>
            <w:right w:val="none" w:sz="0" w:space="0" w:color="auto"/>
          </w:divBdr>
        </w:div>
      </w:divsChild>
    </w:div>
    <w:div w:id="670719401">
      <w:bodyDiv w:val="1"/>
      <w:marLeft w:val="0"/>
      <w:marRight w:val="0"/>
      <w:marTop w:val="0"/>
      <w:marBottom w:val="0"/>
      <w:divBdr>
        <w:top w:val="none" w:sz="0" w:space="0" w:color="auto"/>
        <w:left w:val="none" w:sz="0" w:space="0" w:color="auto"/>
        <w:bottom w:val="none" w:sz="0" w:space="0" w:color="auto"/>
        <w:right w:val="none" w:sz="0" w:space="0" w:color="auto"/>
      </w:divBdr>
    </w:div>
    <w:div w:id="801311749">
      <w:bodyDiv w:val="1"/>
      <w:marLeft w:val="0"/>
      <w:marRight w:val="0"/>
      <w:marTop w:val="0"/>
      <w:marBottom w:val="0"/>
      <w:divBdr>
        <w:top w:val="none" w:sz="0" w:space="0" w:color="auto"/>
        <w:left w:val="none" w:sz="0" w:space="0" w:color="auto"/>
        <w:bottom w:val="none" w:sz="0" w:space="0" w:color="auto"/>
        <w:right w:val="none" w:sz="0" w:space="0" w:color="auto"/>
      </w:divBdr>
      <w:divsChild>
        <w:div w:id="10433622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5108783">
              <w:marLeft w:val="0"/>
              <w:marRight w:val="0"/>
              <w:marTop w:val="0"/>
              <w:marBottom w:val="0"/>
              <w:divBdr>
                <w:top w:val="none" w:sz="0" w:space="0" w:color="auto"/>
                <w:left w:val="none" w:sz="0" w:space="0" w:color="auto"/>
                <w:bottom w:val="none" w:sz="0" w:space="0" w:color="auto"/>
                <w:right w:val="none" w:sz="0" w:space="0" w:color="auto"/>
              </w:divBdr>
              <w:divsChild>
                <w:div w:id="17108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91008">
      <w:bodyDiv w:val="1"/>
      <w:marLeft w:val="0"/>
      <w:marRight w:val="0"/>
      <w:marTop w:val="0"/>
      <w:marBottom w:val="0"/>
      <w:divBdr>
        <w:top w:val="none" w:sz="0" w:space="0" w:color="auto"/>
        <w:left w:val="none" w:sz="0" w:space="0" w:color="auto"/>
        <w:bottom w:val="none" w:sz="0" w:space="0" w:color="auto"/>
        <w:right w:val="none" w:sz="0" w:space="0" w:color="auto"/>
      </w:divBdr>
    </w:div>
    <w:div w:id="1426262229">
      <w:bodyDiv w:val="1"/>
      <w:marLeft w:val="0"/>
      <w:marRight w:val="0"/>
      <w:marTop w:val="0"/>
      <w:marBottom w:val="0"/>
      <w:divBdr>
        <w:top w:val="none" w:sz="0" w:space="0" w:color="auto"/>
        <w:left w:val="none" w:sz="0" w:space="0" w:color="auto"/>
        <w:bottom w:val="none" w:sz="0" w:space="0" w:color="auto"/>
        <w:right w:val="none" w:sz="0" w:space="0" w:color="auto"/>
      </w:divBdr>
    </w:div>
    <w:div w:id="1429086219">
      <w:bodyDiv w:val="1"/>
      <w:marLeft w:val="0"/>
      <w:marRight w:val="0"/>
      <w:marTop w:val="0"/>
      <w:marBottom w:val="0"/>
      <w:divBdr>
        <w:top w:val="none" w:sz="0" w:space="0" w:color="auto"/>
        <w:left w:val="none" w:sz="0" w:space="0" w:color="auto"/>
        <w:bottom w:val="none" w:sz="0" w:space="0" w:color="auto"/>
        <w:right w:val="none" w:sz="0" w:space="0" w:color="auto"/>
      </w:divBdr>
      <w:divsChild>
        <w:div w:id="873080243">
          <w:marLeft w:val="0"/>
          <w:marRight w:val="0"/>
          <w:marTop w:val="0"/>
          <w:marBottom w:val="0"/>
          <w:divBdr>
            <w:top w:val="none" w:sz="0" w:space="0" w:color="auto"/>
            <w:left w:val="none" w:sz="0" w:space="0" w:color="auto"/>
            <w:bottom w:val="none" w:sz="0" w:space="0" w:color="auto"/>
            <w:right w:val="none" w:sz="0" w:space="0" w:color="auto"/>
          </w:divBdr>
        </w:div>
        <w:div w:id="1325011434">
          <w:marLeft w:val="0"/>
          <w:marRight w:val="0"/>
          <w:marTop w:val="0"/>
          <w:marBottom w:val="0"/>
          <w:divBdr>
            <w:top w:val="none" w:sz="0" w:space="0" w:color="auto"/>
            <w:left w:val="none" w:sz="0" w:space="0" w:color="auto"/>
            <w:bottom w:val="none" w:sz="0" w:space="0" w:color="auto"/>
            <w:right w:val="none" w:sz="0" w:space="0" w:color="auto"/>
          </w:divBdr>
        </w:div>
      </w:divsChild>
    </w:div>
    <w:div w:id="1464346224">
      <w:bodyDiv w:val="1"/>
      <w:marLeft w:val="0"/>
      <w:marRight w:val="0"/>
      <w:marTop w:val="0"/>
      <w:marBottom w:val="0"/>
      <w:divBdr>
        <w:top w:val="none" w:sz="0" w:space="0" w:color="auto"/>
        <w:left w:val="none" w:sz="0" w:space="0" w:color="auto"/>
        <w:bottom w:val="none" w:sz="0" w:space="0" w:color="auto"/>
        <w:right w:val="none" w:sz="0" w:space="0" w:color="auto"/>
      </w:divBdr>
    </w:div>
    <w:div w:id="1506281325">
      <w:bodyDiv w:val="1"/>
      <w:marLeft w:val="0"/>
      <w:marRight w:val="0"/>
      <w:marTop w:val="0"/>
      <w:marBottom w:val="0"/>
      <w:divBdr>
        <w:top w:val="none" w:sz="0" w:space="0" w:color="auto"/>
        <w:left w:val="none" w:sz="0" w:space="0" w:color="auto"/>
        <w:bottom w:val="none" w:sz="0" w:space="0" w:color="auto"/>
        <w:right w:val="none" w:sz="0" w:space="0" w:color="auto"/>
      </w:divBdr>
    </w:div>
    <w:div w:id="1551377114">
      <w:bodyDiv w:val="1"/>
      <w:marLeft w:val="0"/>
      <w:marRight w:val="0"/>
      <w:marTop w:val="0"/>
      <w:marBottom w:val="0"/>
      <w:divBdr>
        <w:top w:val="none" w:sz="0" w:space="0" w:color="auto"/>
        <w:left w:val="none" w:sz="0" w:space="0" w:color="auto"/>
        <w:bottom w:val="none" w:sz="0" w:space="0" w:color="auto"/>
        <w:right w:val="none" w:sz="0" w:space="0" w:color="auto"/>
      </w:divBdr>
      <w:divsChild>
        <w:div w:id="14162411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4814890">
              <w:marLeft w:val="0"/>
              <w:marRight w:val="0"/>
              <w:marTop w:val="0"/>
              <w:marBottom w:val="0"/>
              <w:divBdr>
                <w:top w:val="none" w:sz="0" w:space="0" w:color="auto"/>
                <w:left w:val="none" w:sz="0" w:space="0" w:color="auto"/>
                <w:bottom w:val="none" w:sz="0" w:space="0" w:color="auto"/>
                <w:right w:val="none" w:sz="0" w:space="0" w:color="auto"/>
              </w:divBdr>
              <w:divsChild>
                <w:div w:id="811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235">
      <w:bodyDiv w:val="1"/>
      <w:marLeft w:val="0"/>
      <w:marRight w:val="0"/>
      <w:marTop w:val="0"/>
      <w:marBottom w:val="0"/>
      <w:divBdr>
        <w:top w:val="none" w:sz="0" w:space="0" w:color="auto"/>
        <w:left w:val="none" w:sz="0" w:space="0" w:color="auto"/>
        <w:bottom w:val="none" w:sz="0" w:space="0" w:color="auto"/>
        <w:right w:val="none" w:sz="0" w:space="0" w:color="auto"/>
      </w:divBdr>
    </w:div>
    <w:div w:id="1899659128">
      <w:bodyDiv w:val="1"/>
      <w:marLeft w:val="0"/>
      <w:marRight w:val="0"/>
      <w:marTop w:val="0"/>
      <w:marBottom w:val="0"/>
      <w:divBdr>
        <w:top w:val="none" w:sz="0" w:space="0" w:color="auto"/>
        <w:left w:val="none" w:sz="0" w:space="0" w:color="auto"/>
        <w:bottom w:val="none" w:sz="0" w:space="0" w:color="auto"/>
        <w:right w:val="none" w:sz="0" w:space="0" w:color="auto"/>
      </w:divBdr>
    </w:div>
    <w:div w:id="1899780692">
      <w:bodyDiv w:val="1"/>
      <w:marLeft w:val="0"/>
      <w:marRight w:val="0"/>
      <w:marTop w:val="0"/>
      <w:marBottom w:val="0"/>
      <w:divBdr>
        <w:top w:val="none" w:sz="0" w:space="0" w:color="auto"/>
        <w:left w:val="none" w:sz="0" w:space="0" w:color="auto"/>
        <w:bottom w:val="none" w:sz="0" w:space="0" w:color="auto"/>
        <w:right w:val="none" w:sz="0" w:space="0" w:color="auto"/>
      </w:divBdr>
    </w:div>
    <w:div w:id="1907182491">
      <w:bodyDiv w:val="1"/>
      <w:marLeft w:val="0"/>
      <w:marRight w:val="0"/>
      <w:marTop w:val="0"/>
      <w:marBottom w:val="0"/>
      <w:divBdr>
        <w:top w:val="none" w:sz="0" w:space="0" w:color="auto"/>
        <w:left w:val="none" w:sz="0" w:space="0" w:color="auto"/>
        <w:bottom w:val="none" w:sz="0" w:space="0" w:color="auto"/>
        <w:right w:val="none" w:sz="0" w:space="0" w:color="auto"/>
      </w:divBdr>
    </w:div>
    <w:div w:id="195304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eq_ec102511w1.doc" TargetMode="External"/><Relationship Id="rId13" Type="http://schemas.openxmlformats.org/officeDocument/2006/relationships/hyperlink" Target="http://www.naesb.org/pdf4/weq_2011_api_7a_rec.doc" TargetMode="External"/><Relationship Id="rId18" Type="http://schemas.openxmlformats.org/officeDocument/2006/relationships/hyperlink" Target="http://www.naesb.org/pdf4/ec102511a.docx" TargetMode="External"/><Relationship Id="rId26" Type="http://schemas.openxmlformats.org/officeDocument/2006/relationships/hyperlink" Target="http://www.naesb.org/misc/weq_publication_schedule_ver2_2.doc" TargetMode="External"/><Relationship Id="rId3" Type="http://schemas.microsoft.com/office/2007/relationships/stylesWithEffects" Target="stylesWithEffects.xml"/><Relationship Id="rId21" Type="http://schemas.openxmlformats.org/officeDocument/2006/relationships/hyperlink" Target="http://www.naesb.org/pdf4/weq_mc11029.do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esb.org/pdf4/weq_080911_2aiv1_weq_oasis_late.doc" TargetMode="External"/><Relationship Id="rId17" Type="http://schemas.openxmlformats.org/officeDocument/2006/relationships/hyperlink" Target="http://www.naesb.org/pdf4/weq_2011_api_5a_r08001_r08002_r08003_r08005_rec.doc" TargetMode="External"/><Relationship Id="rId25" Type="http://schemas.openxmlformats.org/officeDocument/2006/relationships/hyperlink" Target="http://www.naesb.org/pdf4/weq_ec102511w3.pp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aesb.org/pdf4/weq_080911_7a_weq_oasis_late.doc" TargetMode="External"/><Relationship Id="rId20" Type="http://schemas.openxmlformats.org/officeDocument/2006/relationships/hyperlink" Target="http://www.naesb.org/pdf4/weq_080911_ieso_isone_miso_pjm_spp.docx" TargetMode="External"/><Relationship Id="rId29" Type="http://schemas.openxmlformats.org/officeDocument/2006/relationships/hyperlink" Target="http://www.naesb.org/pdf4/weq_ec102511a4.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eq_080911_2aiv1_weq_srs.doc" TargetMode="External"/><Relationship Id="rId24" Type="http://schemas.openxmlformats.org/officeDocument/2006/relationships/hyperlink" Target="http://www.naesb.org/pdf4/weq_ec102511w2.pp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aesb.org/pdf4/weq_080911_7a_ieso_isone_miso_pjm_spp.docx" TargetMode="External"/><Relationship Id="rId23" Type="http://schemas.openxmlformats.org/officeDocument/2006/relationships/hyperlink" Target="http://www.naesb.org/pdf4/tr101811agenda.docx" TargetMode="External"/><Relationship Id="rId28" Type="http://schemas.openxmlformats.org/officeDocument/2006/relationships/hyperlink" Target="http://www.naesb.org/pdf4/weq_aplan101411a2.docx" TargetMode="External"/><Relationship Id="rId10" Type="http://schemas.openxmlformats.org/officeDocument/2006/relationships/hyperlink" Target="http://www.naesb.org/pdf4/weq_2011_api_2_a_iv_1_rec.doc" TargetMode="External"/><Relationship Id="rId19" Type="http://schemas.openxmlformats.org/officeDocument/2006/relationships/hyperlink" Target="http://www.naesb.org/pdf4/weq_080911_entergy.docx" TargetMode="External"/><Relationship Id="rId31" Type="http://schemas.openxmlformats.org/officeDocument/2006/relationships/hyperlink" Target="http://www.naesb.org/misc/2012_schedule.doc" TargetMode="External"/><Relationship Id="rId4" Type="http://schemas.openxmlformats.org/officeDocument/2006/relationships/settings" Target="settings.xml"/><Relationship Id="rId9" Type="http://schemas.openxmlformats.org/officeDocument/2006/relationships/hyperlink" Target="http://www.naesb.org/misc/2011_weq_ap_redline_101811.docx" TargetMode="External"/><Relationship Id="rId14" Type="http://schemas.openxmlformats.org/officeDocument/2006/relationships/hyperlink" Target="http://www.naesb.org/pdf4/weq_080911_7a_weq_srs.doc" TargetMode="External"/><Relationship Id="rId22" Type="http://schemas.openxmlformats.org/officeDocument/2006/relationships/hyperlink" Target="http://www.naesb.org/member_login_form.asp?doc=fa_weq_2011_ap_2aiii1_to_2aiii3.doc" TargetMode="External"/><Relationship Id="rId27" Type="http://schemas.openxmlformats.org/officeDocument/2006/relationships/hyperlink" Target="http://www.naesb.org/pdf4/ferc_order1000_100311mn.doc" TargetMode="External"/><Relationship Id="rId30" Type="http://schemas.openxmlformats.org/officeDocument/2006/relationships/hyperlink" Target="http://www.naesb.org/pdf4/bd092211dm.doc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3774</Words>
  <Characters>21515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June 21, 2007</vt:lpstr>
    </vt:vector>
  </TitlesOfParts>
  <Company>North American Energy Standards Board</Company>
  <LinksUpToDate>false</LinksUpToDate>
  <CharactersWithSpaces>25239</CharactersWithSpaces>
  <SharedDoc>false</SharedDoc>
  <HLinks>
    <vt:vector size="150" baseType="variant">
      <vt:variant>
        <vt:i4>2818069</vt:i4>
      </vt:variant>
      <vt:variant>
        <vt:i4>69</vt:i4>
      </vt:variant>
      <vt:variant>
        <vt:i4>0</vt:i4>
      </vt:variant>
      <vt:variant>
        <vt:i4>5</vt:i4>
      </vt:variant>
      <vt:variant>
        <vt:lpwstr>http://www.naesb.org/misc/2012_schedule.doc</vt:lpwstr>
      </vt:variant>
      <vt:variant>
        <vt:lpwstr/>
      </vt:variant>
      <vt:variant>
        <vt:i4>4653077</vt:i4>
      </vt:variant>
      <vt:variant>
        <vt:i4>66</vt:i4>
      </vt:variant>
      <vt:variant>
        <vt:i4>0</vt:i4>
      </vt:variant>
      <vt:variant>
        <vt:i4>5</vt:i4>
      </vt:variant>
      <vt:variant>
        <vt:lpwstr>http://www.naesb.org/pdf4/bd092211dm.docx</vt:lpwstr>
      </vt:variant>
      <vt:variant>
        <vt:lpwstr/>
      </vt:variant>
      <vt:variant>
        <vt:i4>2949136</vt:i4>
      </vt:variant>
      <vt:variant>
        <vt:i4>63</vt:i4>
      </vt:variant>
      <vt:variant>
        <vt:i4>0</vt:i4>
      </vt:variant>
      <vt:variant>
        <vt:i4>5</vt:i4>
      </vt:variant>
      <vt:variant>
        <vt:lpwstr>http://www.naesb.org/pdf4/weq_ec102511a4.docx</vt:lpwstr>
      </vt:variant>
      <vt:variant>
        <vt:lpwstr/>
      </vt:variant>
      <vt:variant>
        <vt:i4>3211268</vt:i4>
      </vt:variant>
      <vt:variant>
        <vt:i4>60</vt:i4>
      </vt:variant>
      <vt:variant>
        <vt:i4>0</vt:i4>
      </vt:variant>
      <vt:variant>
        <vt:i4>5</vt:i4>
      </vt:variant>
      <vt:variant>
        <vt:lpwstr>http://www.naesb.org/pdf4/weq_aplan101411a2.docx</vt:lpwstr>
      </vt:variant>
      <vt:variant>
        <vt:lpwstr/>
      </vt:variant>
      <vt:variant>
        <vt:i4>1048667</vt:i4>
      </vt:variant>
      <vt:variant>
        <vt:i4>57</vt:i4>
      </vt:variant>
      <vt:variant>
        <vt:i4>0</vt:i4>
      </vt:variant>
      <vt:variant>
        <vt:i4>5</vt:i4>
      </vt:variant>
      <vt:variant>
        <vt:lpwstr>http://www.naesb.org/pdf4/ferc_order1000_100311mn.doc</vt:lpwstr>
      </vt:variant>
      <vt:variant>
        <vt:lpwstr/>
      </vt:variant>
      <vt:variant>
        <vt:i4>7536749</vt:i4>
      </vt:variant>
      <vt:variant>
        <vt:i4>54</vt:i4>
      </vt:variant>
      <vt:variant>
        <vt:i4>0</vt:i4>
      </vt:variant>
      <vt:variant>
        <vt:i4>5</vt:i4>
      </vt:variant>
      <vt:variant>
        <vt:lpwstr>http://www.naesb.org/misc/weq_publication_schedule_ver2_2.doc</vt:lpwstr>
      </vt:variant>
      <vt:variant>
        <vt:lpwstr/>
      </vt:variant>
      <vt:variant>
        <vt:i4>2687001</vt:i4>
      </vt:variant>
      <vt:variant>
        <vt:i4>51</vt:i4>
      </vt:variant>
      <vt:variant>
        <vt:i4>0</vt:i4>
      </vt:variant>
      <vt:variant>
        <vt:i4>5</vt:i4>
      </vt:variant>
      <vt:variant>
        <vt:lpwstr>http://www.naesb.org/pdf4/weq_ec102511w3.ppt</vt:lpwstr>
      </vt:variant>
      <vt:variant>
        <vt:lpwstr/>
      </vt:variant>
      <vt:variant>
        <vt:i4>2621465</vt:i4>
      </vt:variant>
      <vt:variant>
        <vt:i4>48</vt:i4>
      </vt:variant>
      <vt:variant>
        <vt:i4>0</vt:i4>
      </vt:variant>
      <vt:variant>
        <vt:i4>5</vt:i4>
      </vt:variant>
      <vt:variant>
        <vt:lpwstr>http://www.naesb.org/pdf4/weq_ec102511w2.ppt</vt:lpwstr>
      </vt:variant>
      <vt:variant>
        <vt:lpwstr/>
      </vt:variant>
      <vt:variant>
        <vt:i4>5701637</vt:i4>
      </vt:variant>
      <vt:variant>
        <vt:i4>45</vt:i4>
      </vt:variant>
      <vt:variant>
        <vt:i4>0</vt:i4>
      </vt:variant>
      <vt:variant>
        <vt:i4>5</vt:i4>
      </vt:variant>
      <vt:variant>
        <vt:lpwstr>http://www.naesb.org/pdf4/tr101811agenda.docx</vt:lpwstr>
      </vt:variant>
      <vt:variant>
        <vt:lpwstr/>
      </vt:variant>
      <vt:variant>
        <vt:i4>3080255</vt:i4>
      </vt:variant>
      <vt:variant>
        <vt:i4>42</vt:i4>
      </vt:variant>
      <vt:variant>
        <vt:i4>0</vt:i4>
      </vt:variant>
      <vt:variant>
        <vt:i4>5</vt:i4>
      </vt:variant>
      <vt:variant>
        <vt:lpwstr>http://www.naesb.org/member_login_form.asp?doc=fa_weq_2011_ap_2aiii1_to_2aiii3.doc</vt:lpwstr>
      </vt:variant>
      <vt:variant>
        <vt:lpwstr/>
      </vt:variant>
      <vt:variant>
        <vt:i4>6815830</vt:i4>
      </vt:variant>
      <vt:variant>
        <vt:i4>39</vt:i4>
      </vt:variant>
      <vt:variant>
        <vt:i4>0</vt:i4>
      </vt:variant>
      <vt:variant>
        <vt:i4>5</vt:i4>
      </vt:variant>
      <vt:variant>
        <vt:lpwstr>http://www.naesb.org/pdf4/weq_mc11029.doc</vt:lpwstr>
      </vt:variant>
      <vt:variant>
        <vt:lpwstr/>
      </vt:variant>
      <vt:variant>
        <vt:i4>6357029</vt:i4>
      </vt:variant>
      <vt:variant>
        <vt:i4>36</vt:i4>
      </vt:variant>
      <vt:variant>
        <vt:i4>0</vt:i4>
      </vt:variant>
      <vt:variant>
        <vt:i4>5</vt:i4>
      </vt:variant>
      <vt:variant>
        <vt:lpwstr>http://www.naesb.org/pdf4/weq_080911_ieso_isone_miso_pjm_spp.docx</vt:lpwstr>
      </vt:variant>
      <vt:variant>
        <vt:lpwstr/>
      </vt:variant>
      <vt:variant>
        <vt:i4>6553636</vt:i4>
      </vt:variant>
      <vt:variant>
        <vt:i4>33</vt:i4>
      </vt:variant>
      <vt:variant>
        <vt:i4>0</vt:i4>
      </vt:variant>
      <vt:variant>
        <vt:i4>5</vt:i4>
      </vt:variant>
      <vt:variant>
        <vt:lpwstr>http://www.naesb.org/pdf4/weq_080911_entergy.docx</vt:lpwstr>
      </vt:variant>
      <vt:variant>
        <vt:lpwstr/>
      </vt:variant>
      <vt:variant>
        <vt:i4>1900624</vt:i4>
      </vt:variant>
      <vt:variant>
        <vt:i4>30</vt:i4>
      </vt:variant>
      <vt:variant>
        <vt:i4>0</vt:i4>
      </vt:variant>
      <vt:variant>
        <vt:i4>5</vt:i4>
      </vt:variant>
      <vt:variant>
        <vt:lpwstr>http://www.naesb.org/pdf4/ec102511a.docx</vt:lpwstr>
      </vt:variant>
      <vt:variant>
        <vt:lpwstr/>
      </vt:variant>
      <vt:variant>
        <vt:i4>786439</vt:i4>
      </vt:variant>
      <vt:variant>
        <vt:i4>27</vt:i4>
      </vt:variant>
      <vt:variant>
        <vt:i4>0</vt:i4>
      </vt:variant>
      <vt:variant>
        <vt:i4>5</vt:i4>
      </vt:variant>
      <vt:variant>
        <vt:lpwstr>http://www.naesb.org/pdf4/weq_2011_api_5a_r08001_r08002_r08003_r08005_rec.doc</vt:lpwstr>
      </vt:variant>
      <vt:variant>
        <vt:lpwstr/>
      </vt:variant>
      <vt:variant>
        <vt:i4>8323160</vt:i4>
      </vt:variant>
      <vt:variant>
        <vt:i4>24</vt:i4>
      </vt:variant>
      <vt:variant>
        <vt:i4>0</vt:i4>
      </vt:variant>
      <vt:variant>
        <vt:i4>5</vt:i4>
      </vt:variant>
      <vt:variant>
        <vt:lpwstr>http://www.naesb.org/pdf4/weq_080911_7a_weq_oasis_late.doc</vt:lpwstr>
      </vt:variant>
      <vt:variant>
        <vt:lpwstr/>
      </vt:variant>
      <vt:variant>
        <vt:i4>4522096</vt:i4>
      </vt:variant>
      <vt:variant>
        <vt:i4>21</vt:i4>
      </vt:variant>
      <vt:variant>
        <vt:i4>0</vt:i4>
      </vt:variant>
      <vt:variant>
        <vt:i4>5</vt:i4>
      </vt:variant>
      <vt:variant>
        <vt:lpwstr>http://www.naesb.org/pdf4/weq_080911_7a_ieso_isone_miso_pjm_spp.docx</vt:lpwstr>
      </vt:variant>
      <vt:variant>
        <vt:lpwstr/>
      </vt:variant>
      <vt:variant>
        <vt:i4>1572874</vt:i4>
      </vt:variant>
      <vt:variant>
        <vt:i4>18</vt:i4>
      </vt:variant>
      <vt:variant>
        <vt:i4>0</vt:i4>
      </vt:variant>
      <vt:variant>
        <vt:i4>5</vt:i4>
      </vt:variant>
      <vt:variant>
        <vt:lpwstr>http://www.naesb.org/pdf4/weq_080911_7a_weq_srs.doc</vt:lpwstr>
      </vt:variant>
      <vt:variant>
        <vt:lpwstr/>
      </vt:variant>
      <vt:variant>
        <vt:i4>786432</vt:i4>
      </vt:variant>
      <vt:variant>
        <vt:i4>15</vt:i4>
      </vt:variant>
      <vt:variant>
        <vt:i4>0</vt:i4>
      </vt:variant>
      <vt:variant>
        <vt:i4>5</vt:i4>
      </vt:variant>
      <vt:variant>
        <vt:lpwstr>http://www.naesb.org/pdf4/weq_2011_api_7a_rec.doc</vt:lpwstr>
      </vt:variant>
      <vt:variant>
        <vt:lpwstr/>
      </vt:variant>
      <vt:variant>
        <vt:i4>2293836</vt:i4>
      </vt:variant>
      <vt:variant>
        <vt:i4>12</vt:i4>
      </vt:variant>
      <vt:variant>
        <vt:i4>0</vt:i4>
      </vt:variant>
      <vt:variant>
        <vt:i4>5</vt:i4>
      </vt:variant>
      <vt:variant>
        <vt:lpwstr>http://www.naesb.org/pdf4/weq_080911_2aiv1_weq_oasis_late.doc</vt:lpwstr>
      </vt:variant>
      <vt:variant>
        <vt:lpwstr/>
      </vt:variant>
      <vt:variant>
        <vt:i4>1179720</vt:i4>
      </vt:variant>
      <vt:variant>
        <vt:i4>9</vt:i4>
      </vt:variant>
      <vt:variant>
        <vt:i4>0</vt:i4>
      </vt:variant>
      <vt:variant>
        <vt:i4>5</vt:i4>
      </vt:variant>
      <vt:variant>
        <vt:lpwstr>http://www.naesb.org/pdf4/weq_080911_2aiv1_weq_srs.doc</vt:lpwstr>
      </vt:variant>
      <vt:variant>
        <vt:lpwstr/>
      </vt:variant>
      <vt:variant>
        <vt:i4>6160422</vt:i4>
      </vt:variant>
      <vt:variant>
        <vt:i4>6</vt:i4>
      </vt:variant>
      <vt:variant>
        <vt:i4>0</vt:i4>
      </vt:variant>
      <vt:variant>
        <vt:i4>5</vt:i4>
      </vt:variant>
      <vt:variant>
        <vt:lpwstr>http://www.naesb.org/pdf4/weq_2011_api_2_a_iv_1_rec.doc</vt:lpwstr>
      </vt:variant>
      <vt:variant>
        <vt:lpwstr/>
      </vt:variant>
      <vt:variant>
        <vt:i4>4456519</vt:i4>
      </vt:variant>
      <vt:variant>
        <vt:i4>3</vt:i4>
      </vt:variant>
      <vt:variant>
        <vt:i4>0</vt:i4>
      </vt:variant>
      <vt:variant>
        <vt:i4>5</vt:i4>
      </vt:variant>
      <vt:variant>
        <vt:lpwstr>http://www.naesb.org/misc/2011_weq_ap_redline_101811.docx</vt:lpwstr>
      </vt:variant>
      <vt:variant>
        <vt:lpwstr/>
      </vt:variant>
      <vt:variant>
        <vt:i4>2621446</vt:i4>
      </vt:variant>
      <vt:variant>
        <vt:i4>0</vt:i4>
      </vt:variant>
      <vt:variant>
        <vt:i4>0</vt:i4>
      </vt:variant>
      <vt:variant>
        <vt:i4>5</vt:i4>
      </vt:variant>
      <vt:variant>
        <vt:lpwstr>http://www.naesb.org/pdf4/weq_ec102511w1.doc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21, 2007</dc:title>
  <dc:creator>Laura Kennedy</dc:creator>
  <cp:lastModifiedBy>Rae McQuade</cp:lastModifiedBy>
  <cp:revision>2</cp:revision>
  <cp:lastPrinted>2011-01-20T12:08:00Z</cp:lastPrinted>
  <dcterms:created xsi:type="dcterms:W3CDTF">2012-01-04T01:03:00Z</dcterms:created>
  <dcterms:modified xsi:type="dcterms:W3CDTF">2012-01-04T01:03:00Z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