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15" w:rsidRPr="00622B15" w:rsidRDefault="00622B15" w:rsidP="00622B15">
      <w:pPr>
        <w:pStyle w:val="ListParagraph"/>
        <w:numPr>
          <w:ilvl w:val="0"/>
          <w:numId w:val="1"/>
        </w:numPr>
        <w:rPr>
          <w:b/>
        </w:rPr>
      </w:pPr>
      <w:r w:rsidRPr="00622B15">
        <w:rPr>
          <w:b/>
        </w:rPr>
        <w:t>Granularity of Transmission Service</w:t>
      </w:r>
    </w:p>
    <w:p w:rsidR="00622B15" w:rsidRDefault="00622B15" w:rsidP="00622B15">
      <w:pPr>
        <w:ind w:left="720"/>
      </w:pPr>
      <w:r>
        <w:t>Parking Lot Item # 19</w:t>
      </w:r>
    </w:p>
    <w:p w:rsidR="00622B15" w:rsidRDefault="00622B15" w:rsidP="00622B15">
      <w:pPr>
        <w:ind w:left="720"/>
      </w:pPr>
      <w:r>
        <w:t xml:space="preserve">Flowgate Allocation option and Hybrid option: Is there an expectation that the Firm GTL impacts of Non-Markets and Firm Market impacts of Markets as calculated by IDC Software applying new BPS rules, will match (within acceptable range) the Firm GTL impacts of non-markets and Firm impacts of markets as calculated, “granted” and used by Tariff calculations. </w:t>
      </w:r>
      <w:proofErr w:type="gramStart"/>
      <w:r>
        <w:t>If not why not.</w:t>
      </w:r>
      <w:proofErr w:type="gramEnd"/>
      <w:r>
        <w:t xml:space="preserve"> If there is an expectation, how do we accomplish that?</w:t>
      </w:r>
    </w:p>
    <w:p w:rsidR="00622B15" w:rsidRDefault="00622B15" w:rsidP="00622B15">
      <w:pPr>
        <w:ind w:left="720"/>
      </w:pPr>
      <w:r>
        <w:t>Status: Open</w:t>
      </w:r>
    </w:p>
    <w:p w:rsidR="00622B15" w:rsidRDefault="00622B15" w:rsidP="00622B15">
      <w:pPr>
        <w:ind w:left="720"/>
      </w:pPr>
      <w:r>
        <w:t>This item was discussed during the April 11-13, 2011, meeting under the discussion topic “Impact of NITS on Parallel Flow Visualization – If a resource has firm rights does it automatically have firm rights for the entire/whole load of TSP Load?” In the meeting the issue was framed as “The granularity of transmission service granted under the OATT will be at the same granularity in the parallel flow visualization calculation in the IDC.” In the April 28-29, 2011, meeting, the subcommittee was asked if anyone wanted to make a motion to include this concept into the Options under consideration. There was no motion to include the concept in the Options. See the April 28-29, 2011 Meeting Minutes, Item 4.</w:t>
      </w:r>
    </w:p>
    <w:p w:rsidR="00622B15" w:rsidRDefault="00622B15" w:rsidP="00622B15">
      <w:pPr>
        <w:ind w:left="720"/>
      </w:pPr>
      <w:r>
        <w:t xml:space="preserve">The subcommittee decided to discuss this issue in the FTC/LTC Subgroup. The co-chairs have the expectation that this issue will be developed and some proposal will be brought to the full subcommittee at the next BPS meeting. If no proposal is </w:t>
      </w:r>
      <w:proofErr w:type="gramStart"/>
      <w:r>
        <w:t>presented/developed</w:t>
      </w:r>
      <w:proofErr w:type="gramEnd"/>
      <w:r>
        <w:t>, the issue may be dropped from consideration under the Parallel Flow project scope. (9/13/11)</w:t>
      </w:r>
    </w:p>
    <w:p w:rsidR="00622B15" w:rsidRDefault="00622B15" w:rsidP="00622B15">
      <w:pPr>
        <w:ind w:left="720"/>
      </w:pPr>
      <w:r>
        <w:t>The Sub Team discussed this issued on their October 05, 2011 Conference Call. The following reflects the discussion:</w:t>
      </w:r>
    </w:p>
    <w:p w:rsidR="00622B15" w:rsidRDefault="00622B15" w:rsidP="00622B15">
      <w:pPr>
        <w:pStyle w:val="ListParagraph"/>
        <w:numPr>
          <w:ilvl w:val="0"/>
          <w:numId w:val="6"/>
        </w:numPr>
        <w:ind w:left="1080"/>
      </w:pPr>
      <w:r>
        <w:t>Question 1: Is this a NERC Issue or a BPS Issue?</w:t>
      </w:r>
    </w:p>
    <w:p w:rsidR="00622B15" w:rsidRDefault="00622B15" w:rsidP="00622B15">
      <w:pPr>
        <w:pStyle w:val="ListParagraph"/>
        <w:numPr>
          <w:ilvl w:val="0"/>
          <w:numId w:val="6"/>
        </w:numPr>
        <w:ind w:left="1080"/>
      </w:pPr>
      <w:r>
        <w:t>This discussion led in to a related discussion of the granularity of GTL calculation and what IDC can support and/or will be able to support in future</w:t>
      </w:r>
    </w:p>
    <w:p w:rsidR="00622B15" w:rsidRDefault="00622B15" w:rsidP="00622B15">
      <w:pPr>
        <w:pStyle w:val="ListParagraph"/>
        <w:numPr>
          <w:ilvl w:val="0"/>
          <w:numId w:val="6"/>
        </w:numPr>
        <w:ind w:left="1080"/>
      </w:pPr>
      <w:proofErr w:type="spellStart"/>
      <w:r>
        <w:t>Subteam</w:t>
      </w:r>
      <w:proofErr w:type="spellEnd"/>
      <w:r>
        <w:t xml:space="preserve"> prefers that GTL impact calculation should be more granular that current IDC</w:t>
      </w:r>
    </w:p>
    <w:p w:rsidR="00622B15" w:rsidRDefault="00622B15" w:rsidP="00622B15">
      <w:pPr>
        <w:pStyle w:val="ListParagraph"/>
        <w:numPr>
          <w:ilvl w:val="0"/>
          <w:numId w:val="6"/>
        </w:numPr>
        <w:ind w:left="1080"/>
      </w:pPr>
      <w:proofErr w:type="spellStart"/>
      <w:r>
        <w:t>Subteam</w:t>
      </w:r>
      <w:proofErr w:type="spellEnd"/>
      <w:r>
        <w:t xml:space="preserve"> prefers that BPS should have coordinated discussion and problem solution with NERC IDCWG and/or ORS</w:t>
      </w:r>
    </w:p>
    <w:p w:rsidR="00622B15" w:rsidRDefault="00622B15" w:rsidP="00622B15">
      <w:pPr>
        <w:pStyle w:val="ListParagraph"/>
        <w:numPr>
          <w:ilvl w:val="0"/>
          <w:numId w:val="6"/>
        </w:numPr>
        <w:ind w:left="1080"/>
      </w:pPr>
      <w:r>
        <w:t xml:space="preserve">At present, GTL is only considered in the forward direction, however, the net GTL impact should ideally include the net of the forward and reverse (aka </w:t>
      </w:r>
      <w:proofErr w:type="spellStart"/>
      <w:r>
        <w:t>counterflow</w:t>
      </w:r>
      <w:proofErr w:type="spellEnd"/>
      <w:r>
        <w:t>) component. Tags are only considered as unidirectional impact. This treatment of GTL in forward direction only can raise potential equity and operational issue(s)</w:t>
      </w:r>
    </w:p>
    <w:p w:rsidR="00622B15" w:rsidRDefault="00622B15" w:rsidP="00622B15">
      <w:pPr>
        <w:pStyle w:val="ListParagraph"/>
        <w:numPr>
          <w:ilvl w:val="0"/>
          <w:numId w:val="6"/>
        </w:numPr>
        <w:ind w:left="1080"/>
      </w:pPr>
      <w:r>
        <w:t>Sub team agrees that GTL should be netted, but given the time constraints, we think netting is a large/complex project that deserves consideration as a phase II improvement and/or additional scope. Also consider netting of tags at that point.</w:t>
      </w:r>
    </w:p>
    <w:p w:rsidR="00622B15" w:rsidRDefault="00622B15" w:rsidP="00622B15">
      <w:pPr>
        <w:pStyle w:val="ListParagraph"/>
        <w:numPr>
          <w:ilvl w:val="0"/>
          <w:numId w:val="6"/>
        </w:numPr>
        <w:ind w:left="1080"/>
      </w:pPr>
      <w:r>
        <w:t>NERC groups can give us decision/guidance of granularity and we can develop business rules that compliment NERC’s guidance</w:t>
      </w:r>
    </w:p>
    <w:p w:rsidR="00622B15" w:rsidRDefault="00622B15" w:rsidP="00622B15">
      <w:pPr>
        <w:pStyle w:val="ListParagraph"/>
        <w:numPr>
          <w:ilvl w:val="0"/>
          <w:numId w:val="6"/>
        </w:numPr>
        <w:ind w:left="1080"/>
      </w:pPr>
      <w:r>
        <w:lastRenderedPageBreak/>
        <w:t>Comparability issue – PTP and GTL should receive comparable treatment under first to curtail / last to curtail</w:t>
      </w:r>
    </w:p>
    <w:p w:rsidR="00622B15" w:rsidRDefault="00622B15" w:rsidP="00622B15">
      <w:pPr>
        <w:pStyle w:val="ListParagraph"/>
        <w:numPr>
          <w:ilvl w:val="0"/>
          <w:numId w:val="6"/>
        </w:numPr>
        <w:ind w:left="1080"/>
      </w:pPr>
      <w:r>
        <w:t>SUB TEAM CONCLUDING STATEMENT – Hold coordinated discussions with appropriate NERC groups. BPS to decide on merit of this statement and consider path forward.</w:t>
      </w:r>
    </w:p>
    <w:p w:rsidR="00622B15" w:rsidRDefault="00622B15" w:rsidP="00622B15">
      <w:pPr>
        <w:pStyle w:val="ListParagraph"/>
        <w:numPr>
          <w:ilvl w:val="0"/>
          <w:numId w:val="6"/>
        </w:numPr>
        <w:ind w:left="1080"/>
      </w:pPr>
      <w:r>
        <w:t>Sub team could not come to a consensus except that we all recognize that this item has critical equity concerns.</w:t>
      </w:r>
    </w:p>
    <w:p w:rsidR="00622B15" w:rsidRDefault="00622B15" w:rsidP="00622B15">
      <w:pPr>
        <w:pStyle w:val="ListParagraph"/>
        <w:numPr>
          <w:ilvl w:val="0"/>
          <w:numId w:val="6"/>
        </w:numPr>
        <w:ind w:left="1080"/>
      </w:pPr>
      <w:r>
        <w:t>S</w:t>
      </w:r>
      <w:r>
        <w:t xml:space="preserve">ub team members who also participate in BPS – will make a motion at BPS to continue discussion or </w:t>
      </w:r>
      <w:proofErr w:type="gramStart"/>
      <w:r>
        <w:t>not !!!</w:t>
      </w:r>
      <w:proofErr w:type="gramEnd"/>
    </w:p>
    <w:p w:rsidR="00622B15" w:rsidRDefault="00622B15" w:rsidP="00F32DF3"/>
    <w:sectPr w:rsidR="00622B15" w:rsidSect="00802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27F5A"/>
    <w:multiLevelType w:val="hybridMultilevel"/>
    <w:tmpl w:val="FEE8B1C8"/>
    <w:lvl w:ilvl="0" w:tplc="438495A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652A63"/>
    <w:multiLevelType w:val="hybridMultilevel"/>
    <w:tmpl w:val="BE4E5DB6"/>
    <w:lvl w:ilvl="0" w:tplc="24BC99E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2372F6"/>
    <w:multiLevelType w:val="hybridMultilevel"/>
    <w:tmpl w:val="133095A0"/>
    <w:lvl w:ilvl="0" w:tplc="438495A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D82A08"/>
    <w:multiLevelType w:val="hybridMultilevel"/>
    <w:tmpl w:val="BE10F378"/>
    <w:lvl w:ilvl="0" w:tplc="438495A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701EA9"/>
    <w:multiLevelType w:val="hybridMultilevel"/>
    <w:tmpl w:val="54D4B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410EB"/>
    <w:multiLevelType w:val="hybridMultilevel"/>
    <w:tmpl w:val="9FE49ECA"/>
    <w:lvl w:ilvl="0" w:tplc="24BC99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22B15"/>
    <w:rsid w:val="00000555"/>
    <w:rsid w:val="00011C92"/>
    <w:rsid w:val="00012C69"/>
    <w:rsid w:val="0001521D"/>
    <w:rsid w:val="0002055B"/>
    <w:rsid w:val="0002256F"/>
    <w:rsid w:val="00026A8E"/>
    <w:rsid w:val="0003507E"/>
    <w:rsid w:val="00035849"/>
    <w:rsid w:val="00053B25"/>
    <w:rsid w:val="00056262"/>
    <w:rsid w:val="00056415"/>
    <w:rsid w:val="0006256E"/>
    <w:rsid w:val="00063A36"/>
    <w:rsid w:val="00067F17"/>
    <w:rsid w:val="00077BB9"/>
    <w:rsid w:val="00091FBF"/>
    <w:rsid w:val="00097736"/>
    <w:rsid w:val="000A57BD"/>
    <w:rsid w:val="000A7AFF"/>
    <w:rsid w:val="000A7ED5"/>
    <w:rsid w:val="000B280A"/>
    <w:rsid w:val="000B383A"/>
    <w:rsid w:val="000B51A0"/>
    <w:rsid w:val="000C47F9"/>
    <w:rsid w:val="000D4FA3"/>
    <w:rsid w:val="000E0590"/>
    <w:rsid w:val="000E51F3"/>
    <w:rsid w:val="000F0AE7"/>
    <w:rsid w:val="000F0EAA"/>
    <w:rsid w:val="001113E2"/>
    <w:rsid w:val="00113116"/>
    <w:rsid w:val="00113DE0"/>
    <w:rsid w:val="00123C40"/>
    <w:rsid w:val="00131B8A"/>
    <w:rsid w:val="00141498"/>
    <w:rsid w:val="00141EF5"/>
    <w:rsid w:val="00144906"/>
    <w:rsid w:val="001458F9"/>
    <w:rsid w:val="0015191F"/>
    <w:rsid w:val="0015727B"/>
    <w:rsid w:val="00163BEA"/>
    <w:rsid w:val="00163D6C"/>
    <w:rsid w:val="001702D4"/>
    <w:rsid w:val="0018290E"/>
    <w:rsid w:val="00191C98"/>
    <w:rsid w:val="001B771B"/>
    <w:rsid w:val="001B7866"/>
    <w:rsid w:val="001B7BF5"/>
    <w:rsid w:val="001C2B09"/>
    <w:rsid w:val="001D1AEB"/>
    <w:rsid w:val="001D34F3"/>
    <w:rsid w:val="001D36D3"/>
    <w:rsid w:val="001D3878"/>
    <w:rsid w:val="001F19C6"/>
    <w:rsid w:val="002012D8"/>
    <w:rsid w:val="00210A5B"/>
    <w:rsid w:val="002119D4"/>
    <w:rsid w:val="00220A05"/>
    <w:rsid w:val="00236A89"/>
    <w:rsid w:val="002421A0"/>
    <w:rsid w:val="0024750B"/>
    <w:rsid w:val="00250257"/>
    <w:rsid w:val="00252189"/>
    <w:rsid w:val="00264256"/>
    <w:rsid w:val="00266F6D"/>
    <w:rsid w:val="00276B3B"/>
    <w:rsid w:val="0028116E"/>
    <w:rsid w:val="00285C3E"/>
    <w:rsid w:val="00291277"/>
    <w:rsid w:val="00293069"/>
    <w:rsid w:val="002961EF"/>
    <w:rsid w:val="002A14AD"/>
    <w:rsid w:val="002A1E1C"/>
    <w:rsid w:val="002A7E31"/>
    <w:rsid w:val="002B3A0D"/>
    <w:rsid w:val="002B4543"/>
    <w:rsid w:val="002D7375"/>
    <w:rsid w:val="002E39FE"/>
    <w:rsid w:val="002E5551"/>
    <w:rsid w:val="002E6051"/>
    <w:rsid w:val="002E7360"/>
    <w:rsid w:val="002E7B7C"/>
    <w:rsid w:val="002F3BC4"/>
    <w:rsid w:val="002F52E9"/>
    <w:rsid w:val="00301859"/>
    <w:rsid w:val="003066F2"/>
    <w:rsid w:val="0030753D"/>
    <w:rsid w:val="00307A6E"/>
    <w:rsid w:val="00310509"/>
    <w:rsid w:val="0032371D"/>
    <w:rsid w:val="00324491"/>
    <w:rsid w:val="003249BB"/>
    <w:rsid w:val="00327613"/>
    <w:rsid w:val="0033293B"/>
    <w:rsid w:val="003341D9"/>
    <w:rsid w:val="00363CDF"/>
    <w:rsid w:val="00372ECD"/>
    <w:rsid w:val="00373798"/>
    <w:rsid w:val="003855EA"/>
    <w:rsid w:val="00387207"/>
    <w:rsid w:val="00391D8E"/>
    <w:rsid w:val="003A13C0"/>
    <w:rsid w:val="003A1C56"/>
    <w:rsid w:val="003B2FD1"/>
    <w:rsid w:val="003B792A"/>
    <w:rsid w:val="003C5A88"/>
    <w:rsid w:val="003C6828"/>
    <w:rsid w:val="003D04B9"/>
    <w:rsid w:val="003D21B8"/>
    <w:rsid w:val="003D3D75"/>
    <w:rsid w:val="003D7E08"/>
    <w:rsid w:val="003F3537"/>
    <w:rsid w:val="003F7D5A"/>
    <w:rsid w:val="004006AE"/>
    <w:rsid w:val="004041DC"/>
    <w:rsid w:val="0040609F"/>
    <w:rsid w:val="00406F4F"/>
    <w:rsid w:val="0041323C"/>
    <w:rsid w:val="00423807"/>
    <w:rsid w:val="00426FFE"/>
    <w:rsid w:val="00427CEB"/>
    <w:rsid w:val="00432FFC"/>
    <w:rsid w:val="00436CF8"/>
    <w:rsid w:val="00440AD4"/>
    <w:rsid w:val="0044639E"/>
    <w:rsid w:val="00451C7C"/>
    <w:rsid w:val="004570CA"/>
    <w:rsid w:val="0047779F"/>
    <w:rsid w:val="004808BD"/>
    <w:rsid w:val="00493703"/>
    <w:rsid w:val="004B3542"/>
    <w:rsid w:val="004B3C2F"/>
    <w:rsid w:val="004B5A55"/>
    <w:rsid w:val="004C29B1"/>
    <w:rsid w:val="004C7816"/>
    <w:rsid w:val="004D007F"/>
    <w:rsid w:val="004D1E94"/>
    <w:rsid w:val="004D2CB6"/>
    <w:rsid w:val="004D3ADC"/>
    <w:rsid w:val="004D5714"/>
    <w:rsid w:val="004E1C88"/>
    <w:rsid w:val="004E24ED"/>
    <w:rsid w:val="004E7503"/>
    <w:rsid w:val="004E7A50"/>
    <w:rsid w:val="00501B50"/>
    <w:rsid w:val="005023AC"/>
    <w:rsid w:val="00503DB1"/>
    <w:rsid w:val="00513248"/>
    <w:rsid w:val="005157B5"/>
    <w:rsid w:val="00520073"/>
    <w:rsid w:val="005236C6"/>
    <w:rsid w:val="005239A5"/>
    <w:rsid w:val="00535DF9"/>
    <w:rsid w:val="005361D8"/>
    <w:rsid w:val="0054076D"/>
    <w:rsid w:val="00561B87"/>
    <w:rsid w:val="00566142"/>
    <w:rsid w:val="00567327"/>
    <w:rsid w:val="005715CC"/>
    <w:rsid w:val="00574790"/>
    <w:rsid w:val="00582B1A"/>
    <w:rsid w:val="00585814"/>
    <w:rsid w:val="00591CFD"/>
    <w:rsid w:val="0059207F"/>
    <w:rsid w:val="005A1EF2"/>
    <w:rsid w:val="005A2E3F"/>
    <w:rsid w:val="005A43F1"/>
    <w:rsid w:val="005A4655"/>
    <w:rsid w:val="005A530D"/>
    <w:rsid w:val="005A62D9"/>
    <w:rsid w:val="005C34D0"/>
    <w:rsid w:val="005C58A5"/>
    <w:rsid w:val="005C6823"/>
    <w:rsid w:val="005D0A7C"/>
    <w:rsid w:val="005F20CF"/>
    <w:rsid w:val="005F58A9"/>
    <w:rsid w:val="00604251"/>
    <w:rsid w:val="006070BC"/>
    <w:rsid w:val="00607B7E"/>
    <w:rsid w:val="00622B15"/>
    <w:rsid w:val="00625318"/>
    <w:rsid w:val="00627CC2"/>
    <w:rsid w:val="006342B0"/>
    <w:rsid w:val="006436D7"/>
    <w:rsid w:val="00644179"/>
    <w:rsid w:val="00645ED3"/>
    <w:rsid w:val="00653226"/>
    <w:rsid w:val="00653AC7"/>
    <w:rsid w:val="006609A6"/>
    <w:rsid w:val="00665237"/>
    <w:rsid w:val="00670D6F"/>
    <w:rsid w:val="006A0780"/>
    <w:rsid w:val="006A211A"/>
    <w:rsid w:val="006A2D1A"/>
    <w:rsid w:val="006A6C77"/>
    <w:rsid w:val="006B096B"/>
    <w:rsid w:val="006B62E0"/>
    <w:rsid w:val="006C12C5"/>
    <w:rsid w:val="006C2861"/>
    <w:rsid w:val="006C672F"/>
    <w:rsid w:val="006D11C9"/>
    <w:rsid w:val="006D16D6"/>
    <w:rsid w:val="006D22BC"/>
    <w:rsid w:val="006D35D3"/>
    <w:rsid w:val="006D3E99"/>
    <w:rsid w:val="006E3C8E"/>
    <w:rsid w:val="006E7F75"/>
    <w:rsid w:val="006F2669"/>
    <w:rsid w:val="006F3330"/>
    <w:rsid w:val="006F6776"/>
    <w:rsid w:val="00702392"/>
    <w:rsid w:val="00704D2C"/>
    <w:rsid w:val="007074FB"/>
    <w:rsid w:val="00707B6B"/>
    <w:rsid w:val="0071154D"/>
    <w:rsid w:val="00714E16"/>
    <w:rsid w:val="007157A4"/>
    <w:rsid w:val="00715FCB"/>
    <w:rsid w:val="007204CE"/>
    <w:rsid w:val="00724539"/>
    <w:rsid w:val="007449CA"/>
    <w:rsid w:val="007464A7"/>
    <w:rsid w:val="007528FB"/>
    <w:rsid w:val="0075490E"/>
    <w:rsid w:val="00757BF1"/>
    <w:rsid w:val="007625DA"/>
    <w:rsid w:val="00771110"/>
    <w:rsid w:val="00773121"/>
    <w:rsid w:val="00774CBA"/>
    <w:rsid w:val="0079720A"/>
    <w:rsid w:val="007A61BC"/>
    <w:rsid w:val="007B5705"/>
    <w:rsid w:val="007C13BE"/>
    <w:rsid w:val="007C1D29"/>
    <w:rsid w:val="007C2FC1"/>
    <w:rsid w:val="007D2CBE"/>
    <w:rsid w:val="007D4639"/>
    <w:rsid w:val="007D4966"/>
    <w:rsid w:val="007D7E21"/>
    <w:rsid w:val="007E06D0"/>
    <w:rsid w:val="007E1B3D"/>
    <w:rsid w:val="007E3038"/>
    <w:rsid w:val="007E528A"/>
    <w:rsid w:val="007E52CE"/>
    <w:rsid w:val="007E75AB"/>
    <w:rsid w:val="007E7675"/>
    <w:rsid w:val="007F1621"/>
    <w:rsid w:val="007F5586"/>
    <w:rsid w:val="00800196"/>
    <w:rsid w:val="008022D7"/>
    <w:rsid w:val="00802903"/>
    <w:rsid w:val="00806B39"/>
    <w:rsid w:val="008153FA"/>
    <w:rsid w:val="00815561"/>
    <w:rsid w:val="00832792"/>
    <w:rsid w:val="008423B8"/>
    <w:rsid w:val="008448FF"/>
    <w:rsid w:val="0084579E"/>
    <w:rsid w:val="00847267"/>
    <w:rsid w:val="0085414C"/>
    <w:rsid w:val="0086012A"/>
    <w:rsid w:val="00863B61"/>
    <w:rsid w:val="008670F7"/>
    <w:rsid w:val="00876BD9"/>
    <w:rsid w:val="00876C6E"/>
    <w:rsid w:val="00880E6B"/>
    <w:rsid w:val="00887D26"/>
    <w:rsid w:val="008912EE"/>
    <w:rsid w:val="00892779"/>
    <w:rsid w:val="008A24D8"/>
    <w:rsid w:val="008A4A2F"/>
    <w:rsid w:val="008A6352"/>
    <w:rsid w:val="008A67C3"/>
    <w:rsid w:val="008A6954"/>
    <w:rsid w:val="008C05CE"/>
    <w:rsid w:val="008C32A8"/>
    <w:rsid w:val="008D47BB"/>
    <w:rsid w:val="008E33D4"/>
    <w:rsid w:val="008F729B"/>
    <w:rsid w:val="009065FA"/>
    <w:rsid w:val="00911262"/>
    <w:rsid w:val="0091197C"/>
    <w:rsid w:val="00911AEB"/>
    <w:rsid w:val="009143EA"/>
    <w:rsid w:val="00927F38"/>
    <w:rsid w:val="00930547"/>
    <w:rsid w:val="00934EBF"/>
    <w:rsid w:val="009356AD"/>
    <w:rsid w:val="0095018C"/>
    <w:rsid w:val="009515E7"/>
    <w:rsid w:val="0095542D"/>
    <w:rsid w:val="0096385A"/>
    <w:rsid w:val="00965224"/>
    <w:rsid w:val="00966BD9"/>
    <w:rsid w:val="0097078C"/>
    <w:rsid w:val="009810F3"/>
    <w:rsid w:val="00993DA2"/>
    <w:rsid w:val="009A5720"/>
    <w:rsid w:val="009A623C"/>
    <w:rsid w:val="009A7B4D"/>
    <w:rsid w:val="009B023D"/>
    <w:rsid w:val="009B21BD"/>
    <w:rsid w:val="009B72EB"/>
    <w:rsid w:val="009C10AB"/>
    <w:rsid w:val="009C3698"/>
    <w:rsid w:val="009C7FF4"/>
    <w:rsid w:val="009D12E1"/>
    <w:rsid w:val="009E0775"/>
    <w:rsid w:val="009E1DC3"/>
    <w:rsid w:val="009E24C7"/>
    <w:rsid w:val="009E3598"/>
    <w:rsid w:val="009E4519"/>
    <w:rsid w:val="009F1057"/>
    <w:rsid w:val="00A00AFB"/>
    <w:rsid w:val="00A13345"/>
    <w:rsid w:val="00A14BDB"/>
    <w:rsid w:val="00A20421"/>
    <w:rsid w:val="00A20843"/>
    <w:rsid w:val="00A24D0A"/>
    <w:rsid w:val="00A30656"/>
    <w:rsid w:val="00A45B4E"/>
    <w:rsid w:val="00A52605"/>
    <w:rsid w:val="00A55539"/>
    <w:rsid w:val="00A60ED8"/>
    <w:rsid w:val="00A72E8A"/>
    <w:rsid w:val="00A73935"/>
    <w:rsid w:val="00A82230"/>
    <w:rsid w:val="00A83183"/>
    <w:rsid w:val="00A93352"/>
    <w:rsid w:val="00A9661E"/>
    <w:rsid w:val="00A96C2B"/>
    <w:rsid w:val="00AA0050"/>
    <w:rsid w:val="00AA08C2"/>
    <w:rsid w:val="00AA6AFC"/>
    <w:rsid w:val="00AB357D"/>
    <w:rsid w:val="00AC0F75"/>
    <w:rsid w:val="00AC33A3"/>
    <w:rsid w:val="00AD44F2"/>
    <w:rsid w:val="00AD7C3D"/>
    <w:rsid w:val="00AF70F9"/>
    <w:rsid w:val="00AF74EF"/>
    <w:rsid w:val="00B0059B"/>
    <w:rsid w:val="00B07463"/>
    <w:rsid w:val="00B1353F"/>
    <w:rsid w:val="00B2355F"/>
    <w:rsid w:val="00B241A2"/>
    <w:rsid w:val="00B270C3"/>
    <w:rsid w:val="00B30CC5"/>
    <w:rsid w:val="00B352CB"/>
    <w:rsid w:val="00B477D9"/>
    <w:rsid w:val="00B47E9D"/>
    <w:rsid w:val="00B54515"/>
    <w:rsid w:val="00B6371B"/>
    <w:rsid w:val="00B64708"/>
    <w:rsid w:val="00B84B8D"/>
    <w:rsid w:val="00B85818"/>
    <w:rsid w:val="00B95C69"/>
    <w:rsid w:val="00B96FB2"/>
    <w:rsid w:val="00BB0DEF"/>
    <w:rsid w:val="00BB291C"/>
    <w:rsid w:val="00BB6D7E"/>
    <w:rsid w:val="00BC3F73"/>
    <w:rsid w:val="00BC4644"/>
    <w:rsid w:val="00BC5F29"/>
    <w:rsid w:val="00BC6698"/>
    <w:rsid w:val="00BC73D0"/>
    <w:rsid w:val="00BD1CDF"/>
    <w:rsid w:val="00BD5F95"/>
    <w:rsid w:val="00BE2D6B"/>
    <w:rsid w:val="00BE5B4D"/>
    <w:rsid w:val="00BF2895"/>
    <w:rsid w:val="00BF5C85"/>
    <w:rsid w:val="00C00FF8"/>
    <w:rsid w:val="00C1069F"/>
    <w:rsid w:val="00C10B75"/>
    <w:rsid w:val="00C113FD"/>
    <w:rsid w:val="00C12EF4"/>
    <w:rsid w:val="00C21852"/>
    <w:rsid w:val="00C26EFF"/>
    <w:rsid w:val="00C27C76"/>
    <w:rsid w:val="00C36D33"/>
    <w:rsid w:val="00C37291"/>
    <w:rsid w:val="00C41607"/>
    <w:rsid w:val="00C473D2"/>
    <w:rsid w:val="00C51CFD"/>
    <w:rsid w:val="00C5387B"/>
    <w:rsid w:val="00C53D9F"/>
    <w:rsid w:val="00C604C5"/>
    <w:rsid w:val="00C73ADA"/>
    <w:rsid w:val="00C757DE"/>
    <w:rsid w:val="00C766A4"/>
    <w:rsid w:val="00C80345"/>
    <w:rsid w:val="00C809E1"/>
    <w:rsid w:val="00C80A20"/>
    <w:rsid w:val="00C82310"/>
    <w:rsid w:val="00C96C1B"/>
    <w:rsid w:val="00CA3198"/>
    <w:rsid w:val="00CB0535"/>
    <w:rsid w:val="00CB51B9"/>
    <w:rsid w:val="00CC3441"/>
    <w:rsid w:val="00CC62E2"/>
    <w:rsid w:val="00CD1B00"/>
    <w:rsid w:val="00CD3335"/>
    <w:rsid w:val="00CD5ABA"/>
    <w:rsid w:val="00CD5D36"/>
    <w:rsid w:val="00CE036D"/>
    <w:rsid w:val="00CE21A5"/>
    <w:rsid w:val="00CE6BD7"/>
    <w:rsid w:val="00CE6E50"/>
    <w:rsid w:val="00D131A5"/>
    <w:rsid w:val="00D14D93"/>
    <w:rsid w:val="00D20D75"/>
    <w:rsid w:val="00D23ABC"/>
    <w:rsid w:val="00D23C6C"/>
    <w:rsid w:val="00D31C91"/>
    <w:rsid w:val="00D41BC5"/>
    <w:rsid w:val="00D471BB"/>
    <w:rsid w:val="00D47DEC"/>
    <w:rsid w:val="00D54DD6"/>
    <w:rsid w:val="00D6183F"/>
    <w:rsid w:val="00D63A3D"/>
    <w:rsid w:val="00D64F9F"/>
    <w:rsid w:val="00D7164B"/>
    <w:rsid w:val="00D71886"/>
    <w:rsid w:val="00D744E3"/>
    <w:rsid w:val="00D7752A"/>
    <w:rsid w:val="00D851A5"/>
    <w:rsid w:val="00D85613"/>
    <w:rsid w:val="00D95473"/>
    <w:rsid w:val="00D96BFA"/>
    <w:rsid w:val="00DA3717"/>
    <w:rsid w:val="00DA6BEC"/>
    <w:rsid w:val="00DB2EAA"/>
    <w:rsid w:val="00DB6A69"/>
    <w:rsid w:val="00DD0714"/>
    <w:rsid w:val="00DD42F1"/>
    <w:rsid w:val="00DE2A0B"/>
    <w:rsid w:val="00DE5D09"/>
    <w:rsid w:val="00E1394C"/>
    <w:rsid w:val="00E24EA0"/>
    <w:rsid w:val="00E26B49"/>
    <w:rsid w:val="00E35184"/>
    <w:rsid w:val="00E45822"/>
    <w:rsid w:val="00E50177"/>
    <w:rsid w:val="00E51F0B"/>
    <w:rsid w:val="00E6347A"/>
    <w:rsid w:val="00E67488"/>
    <w:rsid w:val="00E75B7D"/>
    <w:rsid w:val="00E9368B"/>
    <w:rsid w:val="00E94CE2"/>
    <w:rsid w:val="00EB04A6"/>
    <w:rsid w:val="00EC5EFC"/>
    <w:rsid w:val="00ED2C99"/>
    <w:rsid w:val="00ED6761"/>
    <w:rsid w:val="00EE354B"/>
    <w:rsid w:val="00EE3D82"/>
    <w:rsid w:val="00EE45A5"/>
    <w:rsid w:val="00EF2A57"/>
    <w:rsid w:val="00F0065D"/>
    <w:rsid w:val="00F122CE"/>
    <w:rsid w:val="00F15472"/>
    <w:rsid w:val="00F22955"/>
    <w:rsid w:val="00F26B94"/>
    <w:rsid w:val="00F32DF3"/>
    <w:rsid w:val="00F36542"/>
    <w:rsid w:val="00F44125"/>
    <w:rsid w:val="00F45D99"/>
    <w:rsid w:val="00F47460"/>
    <w:rsid w:val="00F50B81"/>
    <w:rsid w:val="00F642D1"/>
    <w:rsid w:val="00F67713"/>
    <w:rsid w:val="00F743D1"/>
    <w:rsid w:val="00F769A9"/>
    <w:rsid w:val="00F900B6"/>
    <w:rsid w:val="00F91D1E"/>
    <w:rsid w:val="00F948AF"/>
    <w:rsid w:val="00F94977"/>
    <w:rsid w:val="00FA22DB"/>
    <w:rsid w:val="00FA5660"/>
    <w:rsid w:val="00FB73A9"/>
    <w:rsid w:val="00FC34C5"/>
    <w:rsid w:val="00FC6125"/>
    <w:rsid w:val="00FD0594"/>
    <w:rsid w:val="00FD7BA9"/>
    <w:rsid w:val="00FE3BC6"/>
    <w:rsid w:val="00FE490F"/>
    <w:rsid w:val="00FE5EF6"/>
    <w:rsid w:val="00FF25A6"/>
    <w:rsid w:val="00FF2BD5"/>
    <w:rsid w:val="00FF4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eskiba</dc:creator>
  <cp:keywords/>
  <dc:description/>
  <cp:lastModifiedBy>eskiba</cp:lastModifiedBy>
  <cp:revision>1</cp:revision>
  <dcterms:created xsi:type="dcterms:W3CDTF">2011-10-27T19:03:00Z</dcterms:created>
  <dcterms:modified xsi:type="dcterms:W3CDTF">2011-10-27T19:18:00Z</dcterms:modified>
</cp:coreProperties>
</file>