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360" w:rsidRDefault="00287B96">
      <w:r>
        <w:t>IDC Generation-to-Load</w:t>
      </w:r>
      <w:r w:rsidR="00F730FE">
        <w:t xml:space="preserve"> (GTL)</w:t>
      </w:r>
      <w:r>
        <w:t xml:space="preserve"> Impact Calculation Requirements</w:t>
      </w:r>
      <w:r w:rsidR="005A5C52">
        <w:t xml:space="preserve"> </w:t>
      </w:r>
      <w:r w:rsidR="005A5C52" w:rsidRPr="005A5C52">
        <w:rPr>
          <w:u w:val="single"/>
        </w:rPr>
        <w:t>(Place Holder)</w:t>
      </w:r>
    </w:p>
    <w:p w:rsidR="00287B96" w:rsidRDefault="005A5C52" w:rsidP="007052D2">
      <w:r>
        <w:t>The current design</w:t>
      </w:r>
      <w:r w:rsidR="007052D2">
        <w:t xml:space="preserve"> of the </w:t>
      </w:r>
      <w:r w:rsidR="00EF10F6">
        <w:t xml:space="preserve">IDC </w:t>
      </w:r>
      <w:r w:rsidR="007052D2">
        <w:t>PFV tool includes the ability to perform the GT</w:t>
      </w:r>
      <w:r w:rsidR="00C74F97">
        <w:t xml:space="preserve">L impact calculation with two methods: </w:t>
      </w:r>
      <w:r w:rsidR="005B292C">
        <w:t xml:space="preserve"> </w:t>
      </w:r>
      <w:r w:rsidR="007052D2">
        <w:t>1) GLDF within BA</w:t>
      </w:r>
      <w:r w:rsidR="004162F6">
        <w:t xml:space="preserve">A and </w:t>
      </w:r>
      <w:r w:rsidR="007052D2">
        <w:t>2) native/transfer for markets/BA</w:t>
      </w:r>
      <w:r w:rsidR="004162F6">
        <w:t>A</w:t>
      </w:r>
      <w:r w:rsidR="007052D2">
        <w:t>s with multiple Local Balancing Authorities (LBAs)</w:t>
      </w:r>
      <w:r w:rsidR="004162F6">
        <w:t xml:space="preserve">.  </w:t>
      </w:r>
      <w:r w:rsidR="0042391E">
        <w:t>T</w:t>
      </w:r>
      <w:r w:rsidR="007052D2">
        <w:t xml:space="preserve">wo </w:t>
      </w:r>
      <w:r w:rsidR="00C74F97">
        <w:t>methods</w:t>
      </w:r>
      <w:r w:rsidR="007052D2">
        <w:t xml:space="preserve"> were included because they are</w:t>
      </w:r>
      <w:r w:rsidR="00C74F97">
        <w:t xml:space="preserve"> both</w:t>
      </w:r>
      <w:r w:rsidR="007052D2">
        <w:t xml:space="preserve"> utilized </w:t>
      </w:r>
      <w:r w:rsidR="0037463A">
        <w:t>for</w:t>
      </w:r>
      <w:r w:rsidR="007052D2">
        <w:t xml:space="preserve"> the current congestion management</w:t>
      </w:r>
      <w:r w:rsidR="00C74F97">
        <w:t xml:space="preserve"> process</w:t>
      </w:r>
      <w:r w:rsidR="00F730FE">
        <w:t xml:space="preserve"> (for</w:t>
      </w:r>
      <w:r w:rsidR="007052D2">
        <w:t xml:space="preserve"> </w:t>
      </w:r>
      <w:r w:rsidR="00C74F97">
        <w:t xml:space="preserve">non-markets versus markets with </w:t>
      </w:r>
      <w:r w:rsidR="007052D2">
        <w:t>CMP)</w:t>
      </w:r>
      <w:r w:rsidR="00F15641">
        <w:t xml:space="preserve"> and may be needed depending upon the requirements of the Permanent Solution</w:t>
      </w:r>
      <w:r w:rsidR="00EF10F6">
        <w:t>.</w:t>
      </w:r>
    </w:p>
    <w:p w:rsidR="007052D2" w:rsidRDefault="00EF10F6" w:rsidP="007052D2">
      <w:r>
        <w:t xml:space="preserve">The </w:t>
      </w:r>
      <w:r>
        <w:t xml:space="preserve">IDC </w:t>
      </w:r>
      <w:r>
        <w:t>impact results between the standard GTL GLDF and native/transfer</w:t>
      </w:r>
      <w:r>
        <w:t xml:space="preserve"> calculation</w:t>
      </w:r>
      <w:r>
        <w:t xml:space="preserve"> will be diff</w:t>
      </w:r>
      <w:r w:rsidR="00F15641">
        <w:t>erent based upon current IDC</w:t>
      </w:r>
      <w:r>
        <w:t xml:space="preserve"> </w:t>
      </w:r>
      <w:r>
        <w:t>directional</w:t>
      </w:r>
      <w:r w:rsidR="00F730FE">
        <w:t xml:space="preserve"> (forward and reverse)</w:t>
      </w:r>
      <w:r>
        <w:t xml:space="preserve"> </w:t>
      </w:r>
      <w:r>
        <w:t>calculations.</w:t>
      </w:r>
      <w:r w:rsidR="00F15641">
        <w:t xml:space="preserve">  Therefore, a party’s</w:t>
      </w:r>
      <w:r w:rsidR="00C70A8B">
        <w:t xml:space="preserve"> curtailment responsibilities will be different based</w:t>
      </w:r>
      <w:r>
        <w:t xml:space="preserve"> upon the calculation</w:t>
      </w:r>
      <w:r w:rsidR="00C70A8B">
        <w:t xml:space="preserve"> method</w:t>
      </w:r>
      <w:r w:rsidR="00F730FE">
        <w:t xml:space="preserve"> used</w:t>
      </w:r>
      <w:r w:rsidR="00E85A43" w:rsidRPr="00E85A43">
        <w:t xml:space="preserve"> </w:t>
      </w:r>
      <w:r w:rsidR="00E85A43">
        <w:t>for each o</w:t>
      </w:r>
      <w:r w:rsidR="00E85A43">
        <w:t>f the parties that impact the Flowgate</w:t>
      </w:r>
      <w:r w:rsidR="00E85A43">
        <w:t xml:space="preserve"> in TLR</w:t>
      </w:r>
      <w:r>
        <w:t xml:space="preserve">.  </w:t>
      </w:r>
      <w:r w:rsidR="00C74F97">
        <w:t xml:space="preserve">Until the requirements of </w:t>
      </w:r>
      <w:r w:rsidR="00C70A8B">
        <w:t>the Permanent Solution</w:t>
      </w:r>
      <w:r w:rsidR="00C74F97">
        <w:t xml:space="preserve"> are finalized,</w:t>
      </w:r>
      <w:r w:rsidR="007052D2">
        <w:t xml:space="preserve"> </w:t>
      </w:r>
      <w:r>
        <w:t xml:space="preserve">the </w:t>
      </w:r>
      <w:r w:rsidR="00F730FE">
        <w:t xml:space="preserve">future </w:t>
      </w:r>
      <w:r>
        <w:t>need for the native/transfer ca</w:t>
      </w:r>
      <w:r w:rsidR="00C74F97">
        <w:t xml:space="preserve">lculation is unclear. </w:t>
      </w:r>
      <w:r w:rsidR="00F730FE">
        <w:t xml:space="preserve"> Depending upon the final design</w:t>
      </w:r>
      <w:r w:rsidR="00C74F97">
        <w:t xml:space="preserve"> of the Permanent Solution, </w:t>
      </w:r>
      <w:r>
        <w:t xml:space="preserve">two </w:t>
      </w:r>
      <w:r w:rsidR="00F730FE">
        <w:t xml:space="preserve">different </w:t>
      </w:r>
      <w:r w:rsidR="00C74F97">
        <w:t xml:space="preserve">impact </w:t>
      </w:r>
      <w:r>
        <w:t xml:space="preserve">calculation methods </w:t>
      </w:r>
      <w:r w:rsidR="00F730FE">
        <w:t xml:space="preserve">could </w:t>
      </w:r>
      <w:r w:rsidR="007052D2">
        <w:t>create non-compa</w:t>
      </w:r>
      <w:r>
        <w:t>rable treatment between parties.</w:t>
      </w:r>
      <w:r w:rsidR="007052D2">
        <w:t xml:space="preserve"> </w:t>
      </w:r>
    </w:p>
    <w:p w:rsidR="00EF10F6" w:rsidRDefault="00EF10F6" w:rsidP="007052D2">
      <w:r>
        <w:t xml:space="preserve">Therefore, once the </w:t>
      </w:r>
      <w:r w:rsidR="00C70A8B">
        <w:t>Permanent Solution</w:t>
      </w:r>
      <w:r w:rsidR="000C2CF9">
        <w:t xml:space="preserve"> requirements are finalized following</w:t>
      </w:r>
      <w:r>
        <w:t xml:space="preserve"> the parallel testing, the </w:t>
      </w:r>
      <w:r w:rsidR="000C2CF9">
        <w:t xml:space="preserve">BPS will review the </w:t>
      </w:r>
      <w:r>
        <w:t>need</w:t>
      </w:r>
      <w:r w:rsidR="000C2CF9">
        <w:t xml:space="preserve"> for two impact calculation</w:t>
      </w:r>
      <w:r>
        <w:t xml:space="preserve"> methods to ensure that all parties are treated comparably by the IDC impact calculation.  If there is a need for two imp</w:t>
      </w:r>
      <w:r w:rsidR="000C2CF9">
        <w:t xml:space="preserve">act calculation methods, the NAESB standard will </w:t>
      </w:r>
      <w:r>
        <w:t>outline the requirements to ut</w:t>
      </w:r>
      <w:r w:rsidR="000C2CF9">
        <w:t>ilize each calculation method</w:t>
      </w:r>
      <w:r>
        <w:t>.</w:t>
      </w:r>
    </w:p>
    <w:sectPr w:rsidR="00EF10F6" w:rsidSect="00065C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87B96"/>
    <w:rsid w:val="00065C22"/>
    <w:rsid w:val="00067F90"/>
    <w:rsid w:val="000C2CF9"/>
    <w:rsid w:val="00131AA1"/>
    <w:rsid w:val="00187120"/>
    <w:rsid w:val="00265A75"/>
    <w:rsid w:val="00287B96"/>
    <w:rsid w:val="002B2CE4"/>
    <w:rsid w:val="0037463A"/>
    <w:rsid w:val="004162F6"/>
    <w:rsid w:val="0042391E"/>
    <w:rsid w:val="005A5C52"/>
    <w:rsid w:val="005B292C"/>
    <w:rsid w:val="007052D2"/>
    <w:rsid w:val="00746325"/>
    <w:rsid w:val="00C70A8B"/>
    <w:rsid w:val="00C74F97"/>
    <w:rsid w:val="00E85A43"/>
    <w:rsid w:val="00EF10F6"/>
    <w:rsid w:val="00F15641"/>
    <w:rsid w:val="00F730FE"/>
    <w:rsid w:val="00FF3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C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51453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441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0688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355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Area Power Administration</Company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Sanders</dc:creator>
  <cp:keywords/>
  <dc:description/>
  <cp:lastModifiedBy>Sanders</cp:lastModifiedBy>
  <cp:revision>16</cp:revision>
  <dcterms:created xsi:type="dcterms:W3CDTF">2011-11-09T13:17:00Z</dcterms:created>
  <dcterms:modified xsi:type="dcterms:W3CDTF">2011-11-09T15:20:00Z</dcterms:modified>
</cp:coreProperties>
</file>