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12" w:rsidRDefault="00613B12" w:rsidP="00613B12">
      <w:pPr>
        <w:spacing w:before="200" w:after="0"/>
        <w:jc w:val="center"/>
        <w:rPr>
          <w:b/>
        </w:rPr>
      </w:pPr>
      <w:r w:rsidRPr="00613B12">
        <w:rPr>
          <w:b/>
        </w:rPr>
        <w:t>PROPOSED ALTERNATIVE LANGUAGE TO BE INSERTED ON PAGE 11 OF THE WHITE PAPER TO REFLECT MAPPING OF LOAD(S) TO SINK ON A TAG</w:t>
      </w:r>
    </w:p>
    <w:p w:rsidR="00613B12" w:rsidRPr="00613B12" w:rsidRDefault="00613B12" w:rsidP="00613B12">
      <w:pPr>
        <w:spacing w:before="200" w:after="0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Narinder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Saini</w:t>
      </w:r>
      <w:proofErr w:type="spellEnd"/>
      <w:r>
        <w:rPr>
          <w:b/>
        </w:rPr>
        <w:t>)</w:t>
      </w:r>
    </w:p>
    <w:p w:rsidR="00613B12" w:rsidRPr="008F3DDD" w:rsidRDefault="00613B12" w:rsidP="00613B12">
      <w:pPr>
        <w:numPr>
          <w:ilvl w:val="0"/>
          <w:numId w:val="1"/>
        </w:numPr>
        <w:spacing w:before="200" w:after="0"/>
        <w:rPr>
          <w:highlight w:val="yellow"/>
        </w:rPr>
      </w:pPr>
      <w:r w:rsidRPr="008F3DDD">
        <w:rPr>
          <w:highlight w:val="yellow"/>
        </w:rPr>
        <w:t xml:space="preserve">Specific load point is named as Sink on the non-firm </w:t>
      </w:r>
      <w:proofErr w:type="gramStart"/>
      <w:r w:rsidRPr="008F3DDD">
        <w:rPr>
          <w:highlight w:val="yellow"/>
        </w:rPr>
        <w:t>tag ;</w:t>
      </w:r>
      <w:proofErr w:type="gramEnd"/>
      <w:r w:rsidRPr="008F3DDD">
        <w:rPr>
          <w:highlight w:val="yellow"/>
        </w:rPr>
        <w:t xml:space="preserve"> the MW value of the non-firm tag is subtracted from the specified generation unit output, specified generation plant output, or generation plant outputs in the system fleet on a pro-rata (on-line total generation plant capability) basis and from each generating unit</w:t>
      </w:r>
      <w:r w:rsidR="00AF65A8">
        <w:rPr>
          <w:highlight w:val="yellow"/>
        </w:rPr>
        <w:t>’s output on a pro-rata ba</w:t>
      </w:r>
      <w:r w:rsidRPr="008F3DDD">
        <w:rPr>
          <w:highlight w:val="yellow"/>
        </w:rPr>
        <w:t>s</w:t>
      </w:r>
      <w:r w:rsidR="00AF65A8">
        <w:rPr>
          <w:highlight w:val="yellow"/>
        </w:rPr>
        <w:t>is</w:t>
      </w:r>
      <w:r w:rsidRPr="008F3DDD">
        <w:rPr>
          <w:highlight w:val="yellow"/>
        </w:rPr>
        <w:t xml:space="preserve"> identified as source on the tag.</w:t>
      </w:r>
    </w:p>
    <w:p w:rsidR="00613B12" w:rsidRPr="008F3DDD" w:rsidRDefault="00613B12" w:rsidP="00613B12">
      <w:pPr>
        <w:spacing w:before="200" w:after="0"/>
        <w:ind w:left="360" w:hanging="360"/>
        <w:rPr>
          <w:highlight w:val="yellow"/>
        </w:rPr>
      </w:pPr>
      <w:r w:rsidRPr="008F3DDD">
        <w:rPr>
          <w:highlight w:val="yellow"/>
        </w:rPr>
        <w:t>•</w:t>
      </w:r>
      <w:r w:rsidRPr="008F3DDD">
        <w:rPr>
          <w:highlight w:val="yellow"/>
        </w:rPr>
        <w:tab/>
        <w:t>Specific group of load points are named as Sink on the non-firm tag; the MW value of the non-firm tag is subtracted from the specified generation unit output or specified generation plant output</w:t>
      </w:r>
      <w:r w:rsidR="00AF65A8">
        <w:rPr>
          <w:highlight w:val="yellow"/>
        </w:rPr>
        <w:t>,</w:t>
      </w:r>
      <w:r w:rsidRPr="008F3DDD">
        <w:rPr>
          <w:highlight w:val="yellow"/>
        </w:rPr>
        <w:t xml:space="preserve"> </w:t>
      </w:r>
      <w:r w:rsidR="00AF65A8" w:rsidRPr="008F3DDD">
        <w:rPr>
          <w:highlight w:val="yellow"/>
        </w:rPr>
        <w:t>or generation plant outputs in the system fleet on a pro-rata (on-line total generation plant capability) basis and from each generating unit</w:t>
      </w:r>
      <w:r w:rsidR="00AF65A8">
        <w:rPr>
          <w:highlight w:val="yellow"/>
        </w:rPr>
        <w:t>’s output on a pro-rata ba</w:t>
      </w:r>
      <w:r w:rsidR="00AF65A8" w:rsidRPr="008F3DDD">
        <w:rPr>
          <w:highlight w:val="yellow"/>
        </w:rPr>
        <w:t>s</w:t>
      </w:r>
      <w:r w:rsidR="00AF65A8">
        <w:rPr>
          <w:highlight w:val="yellow"/>
        </w:rPr>
        <w:t>is</w:t>
      </w:r>
      <w:r w:rsidR="00AF65A8" w:rsidRPr="008F3DDD">
        <w:rPr>
          <w:highlight w:val="yellow"/>
        </w:rPr>
        <w:t xml:space="preserve"> identified as source on the tag</w:t>
      </w:r>
      <w:r w:rsidRPr="008F3DDD">
        <w:rPr>
          <w:highlight w:val="yellow"/>
        </w:rPr>
        <w:t>.</w:t>
      </w:r>
    </w:p>
    <w:p w:rsidR="00613B12" w:rsidRDefault="00613B12" w:rsidP="00613B12">
      <w:pPr>
        <w:spacing w:before="200" w:after="0"/>
        <w:ind w:left="360" w:hanging="360"/>
      </w:pPr>
      <w:r w:rsidRPr="008F3DDD">
        <w:rPr>
          <w:highlight w:val="yellow"/>
        </w:rPr>
        <w:t>•</w:t>
      </w:r>
      <w:r w:rsidRPr="008F3DDD">
        <w:rPr>
          <w:highlight w:val="yellow"/>
        </w:rPr>
        <w:tab/>
        <w:t>System load of the BA, defined in the TSIN Registry/</w:t>
      </w:r>
      <w:proofErr w:type="spellStart"/>
      <w:r w:rsidRPr="008F3DDD">
        <w:rPr>
          <w:highlight w:val="yellow"/>
        </w:rPr>
        <w:t>webRegistry</w:t>
      </w:r>
      <w:proofErr w:type="spellEnd"/>
      <w:r w:rsidRPr="008F3DDD">
        <w:rPr>
          <w:rStyle w:val="FootnoteReference"/>
          <w:highlight w:val="yellow"/>
        </w:rPr>
        <w:footnoteReference w:id="1"/>
      </w:r>
      <w:r w:rsidRPr="008F3DDD">
        <w:rPr>
          <w:highlight w:val="yellow"/>
        </w:rPr>
        <w:t>, is named as Sink</w:t>
      </w:r>
      <w:r w:rsidR="00AF65A8">
        <w:rPr>
          <w:highlight w:val="yellow"/>
        </w:rPr>
        <w:t xml:space="preserve"> on the non-firm tag;</w:t>
      </w:r>
      <w:r w:rsidRPr="008F3DDD">
        <w:rPr>
          <w:highlight w:val="yellow"/>
        </w:rPr>
        <w:t xml:space="preserve"> the MW value of the non-f</w:t>
      </w:r>
      <w:r w:rsidR="00AF65A8">
        <w:rPr>
          <w:highlight w:val="yellow"/>
        </w:rPr>
        <w:t>irm tag is subtracted</w:t>
      </w:r>
      <w:r w:rsidRPr="008F3DDD">
        <w:rPr>
          <w:highlight w:val="yellow"/>
        </w:rPr>
        <w:t xml:space="preserve"> </w:t>
      </w:r>
      <w:proofErr w:type="spellStart"/>
      <w:r w:rsidRPr="008F3DDD">
        <w:rPr>
          <w:highlight w:val="yellow"/>
        </w:rPr>
        <w:t>from</w:t>
      </w:r>
      <w:proofErr w:type="spellEnd"/>
      <w:r w:rsidRPr="008F3DDD">
        <w:rPr>
          <w:highlight w:val="yellow"/>
        </w:rPr>
        <w:t xml:space="preserve"> the specified generation unit output or specified generation plant output identified </w:t>
      </w:r>
      <w:r w:rsidR="00AF65A8" w:rsidRPr="008F3DDD">
        <w:rPr>
          <w:highlight w:val="yellow"/>
        </w:rPr>
        <w:t>or generation plant outputs in the system fleet on a pro-rata (on-line total generation plant capability) basis and from each generating unit’s output on a pro-rata bas</w:t>
      </w:r>
      <w:r w:rsidR="00AF65A8">
        <w:rPr>
          <w:highlight w:val="yellow"/>
        </w:rPr>
        <w:t>is</w:t>
      </w:r>
      <w:r w:rsidR="00AF65A8">
        <w:rPr>
          <w:highlight w:val="yellow"/>
        </w:rPr>
        <w:t xml:space="preserve"> identified as source on the </w:t>
      </w:r>
      <w:commentRangeStart w:id="0"/>
      <w:r w:rsidRPr="008F3DDD">
        <w:rPr>
          <w:highlight w:val="yellow"/>
        </w:rPr>
        <w:t>tag</w:t>
      </w:r>
      <w:commentRangeEnd w:id="0"/>
      <w:r w:rsidRPr="008F3DDD">
        <w:rPr>
          <w:rStyle w:val="CommentReference"/>
          <w:highlight w:val="yellow"/>
        </w:rPr>
        <w:commentReference w:id="0"/>
      </w:r>
      <w:r w:rsidRPr="008F3DDD">
        <w:rPr>
          <w:highlight w:val="yellow"/>
        </w:rPr>
        <w:t>.</w:t>
      </w:r>
    </w:p>
    <w:p w:rsidR="00613B12" w:rsidRDefault="00613B12" w:rsidP="00613B12">
      <w:pPr>
        <w:spacing w:before="200" w:after="0"/>
        <w:ind w:left="360" w:hanging="360"/>
      </w:pPr>
      <w:bookmarkStart w:id="1" w:name="_GoBack"/>
      <w:bookmarkEnd w:id="1"/>
      <w:r>
        <w:br w:type="page"/>
      </w:r>
      <w:r>
        <w:lastRenderedPageBreak/>
        <w:t>ALTERNATIVE LANGUAGE IN PLACE OF THREE BULLETS ABOVE:</w:t>
      </w:r>
    </w:p>
    <w:p w:rsidR="009A2188" w:rsidRDefault="00613B12" w:rsidP="00613B12">
      <w:r w:rsidRPr="008F3DDD">
        <w:rPr>
          <w:highlight w:val="green"/>
        </w:rPr>
        <w:t xml:space="preserve">Sink can </w:t>
      </w:r>
      <w:r>
        <w:rPr>
          <w:highlight w:val="green"/>
        </w:rPr>
        <w:t>include</w:t>
      </w:r>
      <w:r w:rsidRPr="008F3DDD">
        <w:rPr>
          <w:highlight w:val="green"/>
        </w:rPr>
        <w:t xml:space="preserve"> a specific load point, a group of load points within a BA (LBA or zone), or the entire system load of BA for the purpose of assigning MW value of the non-firm tag to be subtracted from the sour generator, plant or system fleet.</w:t>
      </w:r>
    </w:p>
    <w:sectPr w:rsidR="009A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pp1" w:date="2012-01-18T21:41:00Z" w:initials="a">
    <w:p w:rsidR="00613B12" w:rsidRDefault="00613B12" w:rsidP="00613B12">
      <w:pPr>
        <w:pStyle w:val="ListParagraph"/>
        <w:numPr>
          <w:ilvl w:val="0"/>
          <w:numId w:val="2"/>
        </w:numPr>
      </w:pPr>
      <w:r>
        <w:rPr>
          <w:rStyle w:val="CommentReference"/>
        </w:rPr>
        <w:annotationRef/>
      </w:r>
      <w:r>
        <w:t>There needs to be mapping requirements for loads to specific sinks so that impacts of the tag can be determined, similar to the requirements that have been documented for sources.</w:t>
      </w:r>
    </w:p>
    <w:p w:rsidR="00613B12" w:rsidRDefault="00613B12" w:rsidP="00613B12">
      <w:pPr>
        <w:pStyle w:val="ListParagraph"/>
        <w:numPr>
          <w:ilvl w:val="0"/>
          <w:numId w:val="2"/>
        </w:numPr>
      </w:pPr>
      <w:r>
        <w:t xml:space="preserve">If you have </w:t>
      </w:r>
      <w:proofErr w:type="gramStart"/>
      <w:r>
        <w:t>a</w:t>
      </w:r>
      <w:proofErr w:type="gramEnd"/>
      <w:r>
        <w:t xml:space="preserve"> Intra BA PTP transaction that is serving specific load should it be curtailed as a tag or under GTL relief obligation? </w:t>
      </w:r>
    </w:p>
    <w:p w:rsidR="00613B12" w:rsidRDefault="00613B12" w:rsidP="00613B12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C0" w:rsidRDefault="008A46C0" w:rsidP="00613B12">
      <w:pPr>
        <w:spacing w:after="0" w:line="240" w:lineRule="auto"/>
      </w:pPr>
      <w:r>
        <w:separator/>
      </w:r>
    </w:p>
  </w:endnote>
  <w:endnote w:type="continuationSeparator" w:id="0">
    <w:p w:rsidR="008A46C0" w:rsidRDefault="008A46C0" w:rsidP="0061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C0" w:rsidRDefault="008A46C0" w:rsidP="00613B12">
      <w:pPr>
        <w:spacing w:after="0" w:line="240" w:lineRule="auto"/>
      </w:pPr>
      <w:r>
        <w:separator/>
      </w:r>
    </w:p>
  </w:footnote>
  <w:footnote w:type="continuationSeparator" w:id="0">
    <w:p w:rsidR="008A46C0" w:rsidRDefault="008A46C0" w:rsidP="00613B12">
      <w:pPr>
        <w:spacing w:after="0" w:line="240" w:lineRule="auto"/>
      </w:pPr>
      <w:r>
        <w:continuationSeparator/>
      </w:r>
    </w:p>
  </w:footnote>
  <w:footnote w:id="1">
    <w:p w:rsidR="00613B12" w:rsidRPr="00613B12" w:rsidRDefault="00613B12" w:rsidP="00613B1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6B1"/>
    <w:multiLevelType w:val="hybridMultilevel"/>
    <w:tmpl w:val="E9420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951D92"/>
    <w:multiLevelType w:val="hybridMultilevel"/>
    <w:tmpl w:val="2614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12"/>
    <w:rsid w:val="00613B12"/>
    <w:rsid w:val="008A46C0"/>
    <w:rsid w:val="009A2188"/>
    <w:rsid w:val="00A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B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13B1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3B12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13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1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3B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B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13B1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3B12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13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1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3B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1429</Characters>
  <Application>Microsoft Office Word</Application>
  <DocSecurity>0</DocSecurity>
  <Lines>11</Lines>
  <Paragraphs>3</Paragraphs>
  <ScaleCrop>false</ScaleCrop>
  <Company>Entergy Corporation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app1</dc:creator>
  <cp:lastModifiedBy>app1</cp:lastModifiedBy>
  <cp:revision>2</cp:revision>
  <dcterms:created xsi:type="dcterms:W3CDTF">2012-01-19T03:41:00Z</dcterms:created>
  <dcterms:modified xsi:type="dcterms:W3CDTF">2012-01-19T03:50:00Z</dcterms:modified>
</cp:coreProperties>
</file>