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75A6" w:rsidRDefault="006B4372" w:rsidP="006B4372">
      <w:pPr>
        <w:jc w:val="center"/>
        <w:rPr>
          <w:b/>
        </w:rPr>
      </w:pPr>
      <w:r>
        <w:rPr>
          <w:b/>
        </w:rPr>
        <w:t xml:space="preserve">Credit for </w:t>
      </w:r>
      <w:proofErr w:type="spellStart"/>
      <w:r>
        <w:rPr>
          <w:b/>
        </w:rPr>
        <w:t>Redispatch</w:t>
      </w:r>
      <w:proofErr w:type="spellEnd"/>
      <w:r>
        <w:rPr>
          <w:b/>
        </w:rPr>
        <w:t xml:space="preserve"> Sub-Team Recommendation</w:t>
      </w:r>
    </w:p>
    <w:p w:rsidR="006B4372" w:rsidRDefault="006B4372" w:rsidP="006B4372">
      <w:pPr>
        <w:jc w:val="center"/>
        <w:rPr>
          <w:b/>
        </w:rPr>
      </w:pPr>
    </w:p>
    <w:p w:rsidR="00AF23AD" w:rsidRPr="00AF23AD" w:rsidRDefault="00AF23AD" w:rsidP="00AF23AD">
      <w:pPr>
        <w:rPr>
          <w:color w:val="FF0000"/>
        </w:rPr>
      </w:pPr>
      <w:r w:rsidRPr="00AF23AD">
        <w:rPr>
          <w:color w:val="FF0000"/>
        </w:rPr>
        <w:t xml:space="preserve">The Credit for </w:t>
      </w:r>
      <w:proofErr w:type="spellStart"/>
      <w:r w:rsidRPr="00AF23AD">
        <w:rPr>
          <w:color w:val="FF0000"/>
        </w:rPr>
        <w:t>Redispatch</w:t>
      </w:r>
      <w:proofErr w:type="spellEnd"/>
      <w:r w:rsidRPr="00AF23AD">
        <w:rPr>
          <w:color w:val="FF0000"/>
        </w:rPr>
        <w:t xml:space="preserve"> </w:t>
      </w:r>
      <w:r>
        <w:rPr>
          <w:color w:val="FF0000"/>
        </w:rPr>
        <w:t xml:space="preserve">Sub-Team </w:t>
      </w:r>
      <w:r w:rsidRPr="00AF23AD">
        <w:rPr>
          <w:color w:val="FF0000"/>
        </w:rPr>
        <w:t>held calls on January 4 and 12 to see whether they could agree on a recommended option.  This document was prepared as a draft recommendation that was reviewed during the January 12 call.  Because this is a complex issue and the Sub-Team had relatively little time to review the document prior to the call, it was agreed during the call to not approve this recommendation by the Sub-Team.  This does not mean the Sub-Team opposes the recommendation but rather they want more time to understand the recommendation.  By reviewing the document during the January 18-19 BPS meeting, this will provide the</w:t>
      </w:r>
      <w:r>
        <w:rPr>
          <w:color w:val="FF0000"/>
        </w:rPr>
        <w:t xml:space="preserve"> entire</w:t>
      </w:r>
      <w:r w:rsidRPr="00AF23AD">
        <w:rPr>
          <w:color w:val="FF0000"/>
        </w:rPr>
        <w:t xml:space="preserve"> BPS (including the Credit for </w:t>
      </w:r>
      <w:proofErr w:type="spellStart"/>
      <w:r w:rsidRPr="00AF23AD">
        <w:rPr>
          <w:color w:val="FF0000"/>
        </w:rPr>
        <w:t>Redispatch</w:t>
      </w:r>
      <w:proofErr w:type="spellEnd"/>
      <w:r w:rsidRPr="00AF23AD">
        <w:rPr>
          <w:color w:val="FF0000"/>
        </w:rPr>
        <w:t xml:space="preserve"> Sub-Team) an opportunity to ask questions and discuss the recommendation in order to further</w:t>
      </w:r>
      <w:r w:rsidR="006265BC">
        <w:rPr>
          <w:color w:val="FF0000"/>
        </w:rPr>
        <w:t xml:space="preserve"> understand it</w:t>
      </w:r>
      <w:r w:rsidRPr="00AF23AD">
        <w:rPr>
          <w:color w:val="FF0000"/>
        </w:rPr>
        <w:t>.</w:t>
      </w:r>
      <w:r>
        <w:rPr>
          <w:color w:val="FF0000"/>
        </w:rPr>
        <w:t xml:space="preserve">  There still may be a need to have a separate BPS call dedicated to a discussion of this recommendation after the January 18-19 BPS meeting before the entire BPS acts on this recommendation. </w:t>
      </w:r>
    </w:p>
    <w:p w:rsidR="00AF23AD" w:rsidRDefault="00AF23AD" w:rsidP="00AF23AD">
      <w:pPr>
        <w:rPr>
          <w:b/>
        </w:rPr>
      </w:pPr>
    </w:p>
    <w:p w:rsidR="006B4372" w:rsidRPr="00B84CAD" w:rsidRDefault="006B4372" w:rsidP="00B84CAD">
      <w:pPr>
        <w:spacing w:after="0"/>
        <w:rPr>
          <w:u w:val="single"/>
        </w:rPr>
      </w:pPr>
      <w:r w:rsidRPr="00B84CAD">
        <w:rPr>
          <w:u w:val="single"/>
        </w:rPr>
        <w:t>Problems with Option 1 Using Unconstrained MFs</w:t>
      </w:r>
    </w:p>
    <w:p w:rsidR="006B4372" w:rsidRDefault="006B4372" w:rsidP="00B84CAD">
      <w:pPr>
        <w:pStyle w:val="ListParagraph"/>
        <w:numPr>
          <w:ilvl w:val="0"/>
          <w:numId w:val="2"/>
        </w:numPr>
        <w:spacing w:after="0"/>
      </w:pPr>
      <w:r>
        <w:t xml:space="preserve">No mechanism to realistically determine MFs as if the market had not </w:t>
      </w:r>
      <w:proofErr w:type="spellStart"/>
      <w:r>
        <w:t>redispatched</w:t>
      </w:r>
      <w:proofErr w:type="spellEnd"/>
      <w:r>
        <w:t xml:space="preserve">.  Consequently, taking the difference between the net unconstrained MF down to 0% and the net constrained MF down to 0% does not represent the amount of </w:t>
      </w:r>
      <w:proofErr w:type="spellStart"/>
      <w:r>
        <w:t>redispatch</w:t>
      </w:r>
      <w:proofErr w:type="spellEnd"/>
      <w:r>
        <w:t xml:space="preserve"> accomplished.</w:t>
      </w:r>
    </w:p>
    <w:p w:rsidR="006B4372" w:rsidRDefault="006B4372" w:rsidP="00B84CAD">
      <w:pPr>
        <w:pStyle w:val="ListParagraph"/>
        <w:numPr>
          <w:ilvl w:val="0"/>
          <w:numId w:val="2"/>
        </w:numPr>
        <w:spacing w:after="0"/>
      </w:pPr>
      <w:r>
        <w:t>By freezing constrained MFs at time TLR is called and calling it unconstrained MF, this ignores MF changes that occur due to load changes, generator changes, topology changes, changes in scheduled interchange, etc.  Also creates a situation where the constrained MF may be greater than the unconstrained MF.  When this happened, the IDC considers this an illogical outcome and resets the unconstrained MF to the constrained MF by priority bucket.  This will result in higher relief obligations and may result in a zero reload component in the Target MF calculation.</w:t>
      </w:r>
    </w:p>
    <w:p w:rsidR="006B4372" w:rsidRDefault="006B4372" w:rsidP="00B84CAD">
      <w:pPr>
        <w:pStyle w:val="ListParagraph"/>
        <w:numPr>
          <w:ilvl w:val="0"/>
          <w:numId w:val="2"/>
        </w:numPr>
        <w:spacing w:after="0"/>
      </w:pPr>
      <w:r>
        <w:t>By freezing the MFs at the time of TLR is called, this means for all future hours of the TLR event (until it goes to Level 1), the relief obligation for every hour will be based on the magnitude of the MF  and mix of firm and non-firm generators at one point in time.  This will not produce correct relief obligation if the mix changes to include more or less non-firm generators.</w:t>
      </w:r>
    </w:p>
    <w:p w:rsidR="006B4372" w:rsidRDefault="006B4372" w:rsidP="00B84CAD">
      <w:pPr>
        <w:pStyle w:val="ListParagraph"/>
        <w:numPr>
          <w:ilvl w:val="0"/>
          <w:numId w:val="2"/>
        </w:numPr>
        <w:spacing w:after="0"/>
      </w:pPr>
      <w:r>
        <w:t>If complete resetting occurs where the unconstrained MF in all priority buckets are set equal to the cons</w:t>
      </w:r>
      <w:r w:rsidR="00E2742B">
        <w:t>trained MF (both 5% and greater</w:t>
      </w:r>
      <w:r>
        <w:t xml:space="preserve"> and down to 0%), you essentially get the identical results as Option 2.</w:t>
      </w:r>
    </w:p>
    <w:p w:rsidR="00B84CAD" w:rsidRDefault="00B84CAD" w:rsidP="00B84CAD">
      <w:pPr>
        <w:spacing w:after="0"/>
      </w:pPr>
    </w:p>
    <w:p w:rsidR="006B4372" w:rsidRPr="00B84CAD" w:rsidRDefault="006B4372" w:rsidP="00B84CAD">
      <w:pPr>
        <w:spacing w:after="0"/>
        <w:rPr>
          <w:u w:val="single"/>
        </w:rPr>
      </w:pPr>
      <w:r w:rsidRPr="00B84CAD">
        <w:rPr>
          <w:u w:val="single"/>
        </w:rPr>
        <w:t>Recommendation</w:t>
      </w:r>
    </w:p>
    <w:p w:rsidR="006B4372" w:rsidRDefault="006B4372" w:rsidP="00B84CAD">
      <w:pPr>
        <w:spacing w:after="0"/>
      </w:pPr>
      <w:r>
        <w:t xml:space="preserve">For the reasons given above, the Credit for </w:t>
      </w:r>
      <w:proofErr w:type="spellStart"/>
      <w:r>
        <w:t>Redispatch</w:t>
      </w:r>
      <w:proofErr w:type="spellEnd"/>
      <w:r>
        <w:t xml:space="preserve"> Sub-Team is recommending that Option 2 be utilized in the field test.  Option 2 consists of the following:</w:t>
      </w:r>
    </w:p>
    <w:p w:rsidR="00051042" w:rsidRDefault="00051042" w:rsidP="00C16203">
      <w:pPr>
        <w:pStyle w:val="ListParagraph"/>
        <w:numPr>
          <w:ilvl w:val="0"/>
          <w:numId w:val="5"/>
        </w:numPr>
        <w:spacing w:after="0"/>
      </w:pPr>
      <w:r>
        <w:t xml:space="preserve">No </w:t>
      </w:r>
      <w:proofErr w:type="gramStart"/>
      <w:r>
        <w:t>longer use</w:t>
      </w:r>
      <w:proofErr w:type="gramEnd"/>
      <w:r>
        <w:t xml:space="preserve"> unconstrained MFs in IDC.  Will utilize forward constrained MFs that are 5% and greater to assign relief obligations.</w:t>
      </w:r>
    </w:p>
    <w:p w:rsidR="00051042" w:rsidRDefault="00051042" w:rsidP="00B84CAD">
      <w:pPr>
        <w:pStyle w:val="ListParagraph"/>
        <w:numPr>
          <w:ilvl w:val="0"/>
          <w:numId w:val="3"/>
        </w:numPr>
        <w:spacing w:after="0"/>
      </w:pPr>
      <w:r>
        <w:t>There will no longer be a reload component in the Target MF calculation since no longer using unconstrained MFs.</w:t>
      </w:r>
    </w:p>
    <w:p w:rsidR="00051042" w:rsidRDefault="00051042" w:rsidP="00B84CAD">
      <w:pPr>
        <w:pStyle w:val="ListParagraph"/>
        <w:numPr>
          <w:ilvl w:val="0"/>
          <w:numId w:val="3"/>
        </w:numPr>
        <w:spacing w:after="0"/>
      </w:pPr>
      <w:r>
        <w:lastRenderedPageBreak/>
        <w:t>An initial reaction could be that there will be a shift of curtailments from MFs to tags because forward constrained MFs are always less than or equal to unconstrained MFs.  However, with no reload component, the Target MF will be lower and the</w:t>
      </w:r>
      <w:r w:rsidR="00E2742B">
        <w:t xml:space="preserve"> market</w:t>
      </w:r>
      <w:r>
        <w:t>s will remove more of their MFs.  It is expected that over time as the RCs see a greater amount of requested relief actually being accomplished, they will reduce the amount of relief requested during TLR that will reduce the amount of tag curtailments.</w:t>
      </w:r>
    </w:p>
    <w:p w:rsidR="00051042" w:rsidRDefault="00051042" w:rsidP="00B84CAD">
      <w:pPr>
        <w:pStyle w:val="ListParagraph"/>
        <w:numPr>
          <w:ilvl w:val="0"/>
          <w:numId w:val="3"/>
        </w:numPr>
        <w:spacing w:after="0"/>
      </w:pPr>
      <w:r>
        <w:t xml:space="preserve">A credit for </w:t>
      </w:r>
      <w:proofErr w:type="spellStart"/>
      <w:r>
        <w:t>redispatch</w:t>
      </w:r>
      <w:proofErr w:type="spellEnd"/>
      <w:r>
        <w:t xml:space="preserve"> will be applied where either firm forward flows go down or firm reverse flows go up.  This credit will first be applied to the forward non-</w:t>
      </w:r>
      <w:proofErr w:type="gramStart"/>
      <w:r>
        <w:t>firm  values</w:t>
      </w:r>
      <w:proofErr w:type="gramEnd"/>
      <w:r>
        <w:t xml:space="preserve">  until they reach zero and will then be applied to the forward firm values.  The forward non-firm MFs 5% and greater are used to assign relief obligations during TLR 3 and the combined forward firm and non-firm MFs 5% and greater are used to assign relief obligations during TLR 5.</w:t>
      </w:r>
    </w:p>
    <w:p w:rsidR="004E46E8" w:rsidRDefault="00D2680F" w:rsidP="00B84CAD">
      <w:pPr>
        <w:pStyle w:val="ListParagraph"/>
        <w:numPr>
          <w:ilvl w:val="0"/>
          <w:numId w:val="3"/>
        </w:numPr>
        <w:spacing w:after="0"/>
      </w:pPr>
      <w:r>
        <w:t xml:space="preserve">During TLR 3, a next-hour forward MF value that is 5% and greater is used to assign relief obligations.  For the first hour of the TLR event, the predicted next-hour value will not reflect binding of the </w:t>
      </w:r>
      <w:proofErr w:type="spellStart"/>
      <w:r>
        <w:t>flowgate</w:t>
      </w:r>
      <w:proofErr w:type="spellEnd"/>
      <w:r>
        <w:t xml:space="preserve"> because this is the first hour of the TLR event.  However, for all future hours where a relief obligations exists in the previous hour, it is important that the predicted next-hour MF includes the effects of this binding.  Unfortunately, IDC CO 283 is not able to reflect this binding from the previous hour.  As an acceptable alternative to a predicted next-hour MF that reflects binding in the current hour, the Credit for </w:t>
      </w:r>
      <w:proofErr w:type="spellStart"/>
      <w:r>
        <w:t>Redispatch</w:t>
      </w:r>
      <w:proofErr w:type="spellEnd"/>
      <w:r>
        <w:t xml:space="preserve"> Sub-Team is recommending that the current hour forward constrained MF that is 5% and greater be used to assign next-hour relief obligations.  For consistency purposes, we will use a current hour value even for the first hour of a TLR 3a or 5a.  By using a current hour constrained value that reflects binding (market flows have been reduced to reflect relief obligation)</w:t>
      </w:r>
      <w:proofErr w:type="gramStart"/>
      <w:r>
        <w:t>,</w:t>
      </w:r>
      <w:proofErr w:type="gramEnd"/>
      <w:r>
        <w:t xml:space="preserve"> this effectively looks like the current NNL calculation where the previous hour relief obligation is subtracted from the next-hour relief obligation.  This proposed mechanism uses the actual relief obligation accomplished as opposed to assuming the entire relief obligation was met in the previous hour.</w:t>
      </w:r>
    </w:p>
    <w:p w:rsidR="00D2680F" w:rsidRDefault="004E46E8" w:rsidP="00B84CAD">
      <w:pPr>
        <w:pStyle w:val="ListParagraph"/>
        <w:numPr>
          <w:ilvl w:val="0"/>
          <w:numId w:val="3"/>
        </w:numPr>
        <w:spacing w:after="0"/>
      </w:pPr>
      <w:r>
        <w:t>For TLR 3b and 5b, will utilize the constrained MF available at the time the RC requests TLR to assign the relief obligation.  For TLR 3a and 5a, the current practice is to take a snapshot of next-hour MFs at XX</w:t>
      </w:r>
      <w:proofErr w:type="gramStart"/>
      <w:r>
        <w:t>:25</w:t>
      </w:r>
      <w:proofErr w:type="gramEnd"/>
      <w:r>
        <w:t xml:space="preserve"> that are used to assign next-hour relief obligations.  As recommended by the Credit for </w:t>
      </w:r>
      <w:proofErr w:type="spellStart"/>
      <w:r>
        <w:t>Redispatch</w:t>
      </w:r>
      <w:proofErr w:type="spellEnd"/>
      <w:r>
        <w:t xml:space="preserve"> Sub-Team, we will use a current hour constrained MF in order to reflect current hour binding in the next-hour relief obligation (after applying the credit for </w:t>
      </w:r>
      <w:proofErr w:type="spellStart"/>
      <w:r>
        <w:t>redispatch</w:t>
      </w:r>
      <w:proofErr w:type="spellEnd"/>
      <w:r>
        <w:t xml:space="preserve"> adjustments to the firm and non-firm MFs).  So it now becomes important at what time this current hour snapshot is selected since the BAs need sufficient time to meet their relief obligations in the current hour.  If we continue the practice of taking a snapshot at XX:25, the BA does not get the full 30 minutes to meet its relief obligation as recommended in the Market Flow Threshold Field Test.  The Credit for </w:t>
      </w:r>
      <w:proofErr w:type="spellStart"/>
      <w:r>
        <w:t>Redispatch</w:t>
      </w:r>
      <w:proofErr w:type="spellEnd"/>
      <w:r>
        <w:t xml:space="preserve"> Sub-Team needs to have further discussion on when the snapshot will be taken.</w:t>
      </w:r>
    </w:p>
    <w:p w:rsidR="00883406" w:rsidRDefault="00883406" w:rsidP="00B84CAD">
      <w:pPr>
        <w:pStyle w:val="ListParagraph"/>
        <w:numPr>
          <w:ilvl w:val="0"/>
          <w:numId w:val="3"/>
        </w:numPr>
        <w:spacing w:after="0"/>
      </w:pPr>
      <w:r>
        <w:t xml:space="preserve">Since the current hour constrained MFs are being used for next-hour TLR, the next-hour relief obligations will reflect incremental relief obligations in addition to what is accomplished in the current hour.  Since it is an incremental value, if the IDC finds there is no incremental relief obligation needed for the next hour, there needs to be an indication whether the markets can reload some or </w:t>
      </w:r>
      <w:r w:rsidR="00E2742B">
        <w:t>all of the next-hour MF</w:t>
      </w:r>
      <w:r>
        <w:t xml:space="preserve">s or whether they need to be held constant.  So the IDC </w:t>
      </w:r>
      <w:r>
        <w:lastRenderedPageBreak/>
        <w:t xml:space="preserve">needs to indicate not only a positive relief </w:t>
      </w:r>
      <w:r w:rsidR="00E2742B">
        <w:t>obligation when more MF</w:t>
      </w:r>
      <w:r>
        <w:t>s need to be r</w:t>
      </w:r>
      <w:r w:rsidR="00E2742B">
        <w:t>emoved but also when MF</w:t>
      </w:r>
      <w:r>
        <w:t xml:space="preserve">s need to be held and </w:t>
      </w:r>
      <w:r w:rsidR="00E2742B">
        <w:t>when MF</w:t>
      </w:r>
      <w:r>
        <w:t xml:space="preserve">s can be added back to the system (either a total or a partial reload).  Each of these situations </w:t>
      </w:r>
      <w:proofErr w:type="gramStart"/>
      <w:r>
        <w:t>need</w:t>
      </w:r>
      <w:proofErr w:type="gramEnd"/>
      <w:r>
        <w:t xml:space="preserve"> to be indicated by the IDC.</w:t>
      </w:r>
    </w:p>
    <w:p w:rsidR="00883406" w:rsidRDefault="00883406" w:rsidP="00B84CAD">
      <w:pPr>
        <w:pStyle w:val="ListParagraph"/>
        <w:numPr>
          <w:ilvl w:val="1"/>
          <w:numId w:val="3"/>
        </w:numPr>
        <w:spacing w:after="0"/>
      </w:pPr>
      <w:r>
        <w:t>Where the ID</w:t>
      </w:r>
      <w:r w:rsidR="00B84CAD">
        <w:t>C determines incremental</w:t>
      </w:r>
      <w:r>
        <w:t xml:space="preserve"> MF curtailments</w:t>
      </w:r>
      <w:r w:rsidR="00B84CAD">
        <w:t xml:space="preserve"> are needed</w:t>
      </w:r>
      <w:r>
        <w:t xml:space="preserve"> rel</w:t>
      </w:r>
      <w:r w:rsidR="00B84CAD">
        <w:t>ative to tag curtailments</w:t>
      </w:r>
      <w:r>
        <w:t>, the IDC does not need further processing and will issue a positive relief obligation to the BA.</w:t>
      </w:r>
    </w:p>
    <w:p w:rsidR="00B84CAD" w:rsidRDefault="00B84CAD" w:rsidP="00B84CAD">
      <w:pPr>
        <w:pStyle w:val="ListParagraph"/>
        <w:numPr>
          <w:ilvl w:val="1"/>
          <w:numId w:val="3"/>
        </w:numPr>
        <w:spacing w:after="0"/>
      </w:pPr>
      <w:r>
        <w:t>Where the IDC determine no further MF curtailments are needed relative to tag curtailments, the following additional steps will be taken by the IDC to determine whether a partial amount of MFs can be restored (a negative relief obligation), a full amount of MFs can be restored (no longer need to bind) or there is still need for further MF curtailments in order to maintain equity with tags in the same priority bucket (a positive relief obligation).</w:t>
      </w:r>
    </w:p>
    <w:p w:rsidR="00B84CAD" w:rsidRDefault="00B84CAD" w:rsidP="00B84CAD">
      <w:pPr>
        <w:pStyle w:val="ListParagraph"/>
        <w:numPr>
          <w:ilvl w:val="2"/>
          <w:numId w:val="3"/>
        </w:numPr>
        <w:spacing w:after="0"/>
      </w:pPr>
      <w:r>
        <w:t>After reloaded tags are curtailed, if all priority 6 tags are cut, there should be no priority 6 flows and the BA must remove its priority 6 GTL flows.  It can increase its priority 7 GTL flows but it should have no priority 6 GTL flows.</w:t>
      </w:r>
    </w:p>
    <w:p w:rsidR="00B84CAD" w:rsidRDefault="00B84CAD" w:rsidP="00B84CAD">
      <w:pPr>
        <w:pStyle w:val="ListParagraph"/>
        <w:numPr>
          <w:ilvl w:val="2"/>
          <w:numId w:val="3"/>
        </w:numPr>
        <w:spacing w:after="0"/>
      </w:pPr>
      <w:r>
        <w:t>After reloaded tags are curtailed, if there are still some priority 6 tags, this should be an indication that no additional priority 6 curtailments are needed but the BA must hold its priority 6 GTL flows.  It can increase its priority 7 GLT flows but it cannot go above its current priority 6 GTL flows.</w:t>
      </w:r>
    </w:p>
    <w:p w:rsidR="00B84CAD" w:rsidRDefault="00B84CAD" w:rsidP="00B84CAD">
      <w:pPr>
        <w:pStyle w:val="ListParagraph"/>
        <w:numPr>
          <w:ilvl w:val="2"/>
          <w:numId w:val="3"/>
        </w:numPr>
        <w:spacing w:after="0"/>
      </w:pPr>
      <w:r>
        <w:t>After reloaded tags are curtailed, if there are no priority 6 tags that are cut, the BA can stop binding and allow all of its priority 6 GLT flows to come back on the system.  It can also increase its priority 7 GTL flows.</w:t>
      </w:r>
    </w:p>
    <w:p w:rsidR="00B84CAD" w:rsidRDefault="00B84CAD" w:rsidP="00B84CAD">
      <w:pPr>
        <w:spacing w:after="0"/>
      </w:pPr>
    </w:p>
    <w:p w:rsidR="007124B1" w:rsidRPr="007124B1" w:rsidRDefault="007124B1" w:rsidP="00B84CAD">
      <w:pPr>
        <w:spacing w:after="0"/>
        <w:rPr>
          <w:u w:val="single"/>
        </w:rPr>
      </w:pPr>
      <w:r w:rsidRPr="007124B1">
        <w:rPr>
          <w:u w:val="single"/>
        </w:rPr>
        <w:t>Other Items</w:t>
      </w:r>
    </w:p>
    <w:p w:rsidR="00B84CAD" w:rsidRDefault="00B84CAD" w:rsidP="00807235">
      <w:pPr>
        <w:pStyle w:val="ListParagraph"/>
        <w:numPr>
          <w:ilvl w:val="0"/>
          <w:numId w:val="4"/>
        </w:numPr>
        <w:spacing w:after="0"/>
      </w:pPr>
      <w:r>
        <w:t xml:space="preserve">Whether the Credit for </w:t>
      </w:r>
      <w:proofErr w:type="spellStart"/>
      <w:r>
        <w:t>Redispatch</w:t>
      </w:r>
      <w:proofErr w:type="spellEnd"/>
      <w:r>
        <w:t xml:space="preserve"> Sub-Team needs to make a recommendation that BA data be submitte</w:t>
      </w:r>
      <w:r w:rsidR="007124B1">
        <w:t>d every 15 minutes in order to g</w:t>
      </w:r>
      <w:r>
        <w:t xml:space="preserve">et a credit for </w:t>
      </w:r>
      <w:proofErr w:type="spellStart"/>
      <w:r>
        <w:t>redispatch</w:t>
      </w:r>
      <w:proofErr w:type="spellEnd"/>
      <w:r w:rsidR="007124B1">
        <w:t>.</w:t>
      </w:r>
    </w:p>
    <w:p w:rsidR="007124B1" w:rsidRDefault="007124B1" w:rsidP="00807235">
      <w:pPr>
        <w:pStyle w:val="ListParagraph"/>
        <w:numPr>
          <w:ilvl w:val="0"/>
          <w:numId w:val="4"/>
        </w:numPr>
        <w:spacing w:after="0"/>
      </w:pPr>
      <w:r>
        <w:t>Need to match up the time of data submission with the time when MFs are needed by the IDC to assign next-hour relief obligations.</w:t>
      </w:r>
    </w:p>
    <w:p w:rsidR="007124B1" w:rsidRDefault="007124B1" w:rsidP="00807235">
      <w:pPr>
        <w:pStyle w:val="ListParagraph"/>
        <w:numPr>
          <w:ilvl w:val="0"/>
          <w:numId w:val="4"/>
        </w:numPr>
        <w:spacing w:after="0"/>
      </w:pPr>
      <w:r>
        <w:t>The BAs should be aware that if they do not meet their current hour relief obligation by the time the snapshot is taken to make the next-hour relief obligation calculation, they are at risk for getting a higher next-hour relief obligation.</w:t>
      </w:r>
    </w:p>
    <w:p w:rsidR="007124B1" w:rsidRDefault="007124B1" w:rsidP="00807235">
      <w:pPr>
        <w:pStyle w:val="ListParagraph"/>
        <w:numPr>
          <w:ilvl w:val="0"/>
          <w:numId w:val="4"/>
        </w:numPr>
        <w:spacing w:after="0"/>
      </w:pPr>
      <w:r>
        <w:t>If a BA intends to use constrained economic dispatch to meet its relief obligation (instead of manually cutting generators with non-firm service), they will need the ability to measure the impact of all</w:t>
      </w:r>
      <w:r w:rsidR="00E2742B">
        <w:t xml:space="preserve"> of their generators using a GTL</w:t>
      </w:r>
      <w:r>
        <w:t xml:space="preserve"> type calculation and will need to manage the flows in priority buckets according to relief obligations directed by the IDC.</w:t>
      </w:r>
    </w:p>
    <w:p w:rsidR="007124B1" w:rsidRDefault="007124B1" w:rsidP="00807235">
      <w:pPr>
        <w:pStyle w:val="ListParagraph"/>
        <w:numPr>
          <w:ilvl w:val="0"/>
          <w:numId w:val="4"/>
        </w:numPr>
        <w:spacing w:after="0"/>
      </w:pPr>
      <w:r>
        <w:t xml:space="preserve">If a BA intends to use constrained economic dispatch to meet its relief obligation, it will </w:t>
      </w:r>
      <w:r w:rsidR="00284882">
        <w:t>compute a Target MF based on a</w:t>
      </w:r>
      <w:r>
        <w:t xml:space="preserve"> net MFs down to 0%</w:t>
      </w:r>
      <w:r w:rsidR="00284882">
        <w:t xml:space="preserve"> snapshot taken at the same time point the current forward MFs 5% and greater used in the relief obligation were taken).  This Target MF does not take into account system changes in load, generation, topology, scheduled interchange, etc. between current hour and next hour.</w:t>
      </w:r>
    </w:p>
    <w:p w:rsidR="00284882" w:rsidRDefault="00284882" w:rsidP="00807235">
      <w:pPr>
        <w:pStyle w:val="ListParagraph"/>
        <w:numPr>
          <w:ilvl w:val="0"/>
          <w:numId w:val="4"/>
        </w:numPr>
        <w:spacing w:after="0"/>
      </w:pPr>
      <w:r>
        <w:t>If a BA does not intend to use constrained economic dispatch t</w:t>
      </w:r>
      <w:r w:rsidR="00E2742B">
        <w:t>o</w:t>
      </w:r>
      <w:r>
        <w:t xml:space="preserve"> meet its relief obligation, the BA can curtail the generator with non-firm transmission service.  It is likely when they do this </w:t>
      </w:r>
      <w:r>
        <w:lastRenderedPageBreak/>
        <w:t xml:space="preserve">that they will </w:t>
      </w:r>
      <w:r w:rsidR="00E2742B">
        <w:t xml:space="preserve">increase </w:t>
      </w:r>
      <w:r>
        <w:t>generators with firm</w:t>
      </w:r>
      <w:r w:rsidR="00E2742B">
        <w:t xml:space="preserve"> transmission service</w:t>
      </w:r>
      <w:r>
        <w:t xml:space="preserve">.  This may even result in higher loading on the </w:t>
      </w:r>
      <w:proofErr w:type="spellStart"/>
      <w:r>
        <w:t>flowgate</w:t>
      </w:r>
      <w:proofErr w:type="spellEnd"/>
      <w:r>
        <w:t>.</w:t>
      </w:r>
    </w:p>
    <w:p w:rsidR="00284882" w:rsidRDefault="00284882" w:rsidP="00807235">
      <w:pPr>
        <w:pStyle w:val="ListParagraph"/>
        <w:numPr>
          <w:ilvl w:val="0"/>
          <w:numId w:val="4"/>
        </w:numPr>
        <w:spacing w:after="0"/>
      </w:pPr>
      <w:r>
        <w:t xml:space="preserve">When TLR 3a and 3b is underway, are new tags using Priority </w:t>
      </w:r>
      <w:r w:rsidR="00952B76">
        <w:t xml:space="preserve">7F/7FN allowed to start?  What is the comparable treatment of MFs?   Is there currently any restriction in the NNL process on adding more firm flows to a </w:t>
      </w:r>
      <w:proofErr w:type="spellStart"/>
      <w:r w:rsidR="00952B76">
        <w:t>flowgate</w:t>
      </w:r>
      <w:proofErr w:type="spellEnd"/>
      <w:r w:rsidR="00952B76">
        <w:t xml:space="preserve"> in TLR 5?</w:t>
      </w:r>
    </w:p>
    <w:p w:rsidR="00952B76" w:rsidRDefault="00952B76" w:rsidP="00807235">
      <w:pPr>
        <w:pStyle w:val="ListParagraph"/>
        <w:numPr>
          <w:ilvl w:val="0"/>
          <w:numId w:val="4"/>
        </w:numPr>
        <w:spacing w:after="0"/>
      </w:pPr>
      <w:r>
        <w:t xml:space="preserve">When firm generation is increasing to serve increased load, a credit for </w:t>
      </w:r>
      <w:proofErr w:type="spellStart"/>
      <w:r>
        <w:t>redispatch</w:t>
      </w:r>
      <w:proofErr w:type="spellEnd"/>
      <w:r>
        <w:t xml:space="preserve"> does not occur even though the BA believes the generators with firm transmission service had their output reduced to meet the non-firm relief obligation and the firm generator output went back-up to serve the increased load.</w:t>
      </w:r>
    </w:p>
    <w:p w:rsidR="00807235" w:rsidRDefault="00952B76" w:rsidP="00807235">
      <w:pPr>
        <w:pStyle w:val="ListParagraph"/>
        <w:numPr>
          <w:ilvl w:val="0"/>
          <w:numId w:val="4"/>
        </w:numPr>
        <w:spacing w:after="0"/>
      </w:pPr>
      <w:r>
        <w:t xml:space="preserve">Likewise, when firm generation is dropping-off due to reduced load, a credit for </w:t>
      </w:r>
      <w:proofErr w:type="spellStart"/>
      <w:r>
        <w:t>redispatch</w:t>
      </w:r>
      <w:proofErr w:type="spellEnd"/>
      <w:r>
        <w:t xml:space="preserve"> will be applied even though it is caused by reduced load and not </w:t>
      </w:r>
      <w:proofErr w:type="spellStart"/>
      <w:r>
        <w:t>redispatching</w:t>
      </w:r>
      <w:proofErr w:type="spellEnd"/>
      <w:r>
        <w:t xml:space="preserve"> generators with firm transmission service to meet non-firm relief obligations.</w:t>
      </w:r>
    </w:p>
    <w:p w:rsidR="00807235" w:rsidRDefault="00807235" w:rsidP="00807235">
      <w:pPr>
        <w:pStyle w:val="ListParagraph"/>
        <w:numPr>
          <w:ilvl w:val="0"/>
          <w:numId w:val="4"/>
        </w:numPr>
        <w:spacing w:after="0"/>
      </w:pPr>
      <w:r>
        <w:t xml:space="preserve">Based on the discussion at the last BPS meeting, if a BA elects to tag non-firm, Nelson implied he was going to do an </w:t>
      </w:r>
      <w:r w:rsidR="00E2742B">
        <w:t>N</w:t>
      </w:r>
      <w:r>
        <w:t xml:space="preserve">NL calculation on the tag impacts and use this to assign the BA a relief obligation.  Wouldn’t it make more sense to review the tag impacts and cut the tag instead of giving the BA a relief obligation and allowing the tag to continue to flow?  Otherwise, will need to have a credit for </w:t>
      </w:r>
      <w:proofErr w:type="spellStart"/>
      <w:r>
        <w:t>redispatch</w:t>
      </w:r>
      <w:proofErr w:type="spellEnd"/>
      <w:r>
        <w:t xml:space="preserve"> process for non-firm tags.  This could be a complicated process.</w:t>
      </w:r>
    </w:p>
    <w:p w:rsidR="00952B76" w:rsidRDefault="00807235" w:rsidP="00807235">
      <w:pPr>
        <w:pStyle w:val="ListParagraph"/>
        <w:numPr>
          <w:ilvl w:val="0"/>
          <w:numId w:val="4"/>
        </w:numPr>
        <w:spacing w:after="0"/>
      </w:pPr>
      <w:r>
        <w:t xml:space="preserve">If the BA reports non-firm intra-BA tags and a tag </w:t>
      </w:r>
      <w:proofErr w:type="gramStart"/>
      <w:r>
        <w:t>gets</w:t>
      </w:r>
      <w:proofErr w:type="gramEnd"/>
      <w:r>
        <w:t xml:space="preserve"> curtailed, this would be like any other tag curtailment.  Curtailed non-firm tags would show-up in the reloaded tag calculation.  There is a question whether a curtailed priority 6 tag can be replaced by other priority 6 generation?  If so, shouldn’t this appear as another tag?  Can you start a priority 6 tag after other priority 6 tags are cut? </w:t>
      </w:r>
    </w:p>
    <w:p w:rsidR="00807235" w:rsidRPr="006B4372" w:rsidRDefault="00807235" w:rsidP="00807235">
      <w:pPr>
        <w:pStyle w:val="ListParagraph"/>
        <w:numPr>
          <w:ilvl w:val="0"/>
          <w:numId w:val="4"/>
        </w:numPr>
        <w:spacing w:after="0"/>
      </w:pPr>
      <w:r>
        <w:t>The markets currently have a business practice of reducing forward MFs for increases in reverse MFs</w:t>
      </w:r>
      <w:r w:rsidR="00CB7F51">
        <w:t xml:space="preserve"> once you have a relief obligation</w:t>
      </w:r>
      <w:r>
        <w:t>.</w:t>
      </w:r>
      <w:r w:rsidR="00CB7F51">
        <w:t xml:space="preserve">   This adjustment is applied by priority bucket and</w:t>
      </w:r>
      <w:r>
        <w:t xml:space="preserve"> is capped at 0 MW i</w:t>
      </w:r>
      <w:r w:rsidR="00CB7F51">
        <w:t>n the forward direction (</w:t>
      </w:r>
      <w:r>
        <w:t xml:space="preserve">the </w:t>
      </w:r>
      <w:r w:rsidR="00CB7F51">
        <w:t xml:space="preserve">forward direction MF is never allowed to go negative).  This business practice is still needed for non-firm TLR (make adjustments to non-firm MFs) and firm TLR (make adjustments to firm and non-firm MFs).  For this to work correctly, should make the non-firm adjustment first for increases in the reverse direction, allow the non-firm forward MFs go negative, and then apply the credit for </w:t>
      </w:r>
      <w:proofErr w:type="spellStart"/>
      <w:r w:rsidR="00CB7F51">
        <w:t>redispatch</w:t>
      </w:r>
      <w:proofErr w:type="spellEnd"/>
      <w:r w:rsidR="00CB7F51">
        <w:t xml:space="preserve"> logic (this logic is only applied to non-firm buckets to the extent they have positive forward flows).  If positive forward flows exist in the non-firm bucket, the credit for </w:t>
      </w:r>
      <w:proofErr w:type="spellStart"/>
      <w:r w:rsidR="00CB7F51">
        <w:t>redispatch</w:t>
      </w:r>
      <w:proofErr w:type="spellEnd"/>
      <w:r w:rsidR="00CB7F51">
        <w:t xml:space="preserve"> adjustment will only take this positive value down to zero.  Any left-over piece of the credit that cannot be applied to the non-firm bucket will remain with the firm </w:t>
      </w:r>
      <w:r w:rsidR="002E2B6D">
        <w:t>bucket.</w:t>
      </w:r>
      <w:r w:rsidR="00CB7F51">
        <w:t xml:space="preserve">   </w:t>
      </w:r>
    </w:p>
    <w:sectPr w:rsidR="00807235" w:rsidRPr="006B4372" w:rsidSect="004C75A6">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7E6C" w:rsidRDefault="00467E6C" w:rsidP="00720B7B">
      <w:pPr>
        <w:spacing w:after="0" w:line="240" w:lineRule="auto"/>
      </w:pPr>
      <w:r>
        <w:separator/>
      </w:r>
    </w:p>
  </w:endnote>
  <w:endnote w:type="continuationSeparator" w:id="0">
    <w:p w:rsidR="00467E6C" w:rsidRDefault="00467E6C" w:rsidP="00720B7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831548"/>
      <w:docPartObj>
        <w:docPartGallery w:val="Page Numbers (Bottom of Page)"/>
        <w:docPartUnique/>
      </w:docPartObj>
    </w:sdtPr>
    <w:sdtContent>
      <w:p w:rsidR="00AF23AD" w:rsidRDefault="00AF23AD">
        <w:pPr>
          <w:pStyle w:val="Footer"/>
          <w:jc w:val="center"/>
        </w:pPr>
        <w:fldSimple w:instr=" PAGE   \* MERGEFORMAT ">
          <w:r w:rsidR="006265BC">
            <w:rPr>
              <w:noProof/>
            </w:rPr>
            <w:t>1</w:t>
          </w:r>
        </w:fldSimple>
      </w:p>
    </w:sdtContent>
  </w:sdt>
  <w:p w:rsidR="00AF23AD" w:rsidRDefault="00AF23A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7E6C" w:rsidRDefault="00467E6C" w:rsidP="00720B7B">
      <w:pPr>
        <w:spacing w:after="0" w:line="240" w:lineRule="auto"/>
      </w:pPr>
      <w:r>
        <w:separator/>
      </w:r>
    </w:p>
  </w:footnote>
  <w:footnote w:type="continuationSeparator" w:id="0">
    <w:p w:rsidR="00467E6C" w:rsidRDefault="00467E6C" w:rsidP="00720B7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E67709"/>
    <w:multiLevelType w:val="hybridMultilevel"/>
    <w:tmpl w:val="E0FA5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CC13F42"/>
    <w:multiLevelType w:val="hybridMultilevel"/>
    <w:tmpl w:val="885499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FF82437"/>
    <w:multiLevelType w:val="hybridMultilevel"/>
    <w:tmpl w:val="3AA2D6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CFB1F30"/>
    <w:multiLevelType w:val="hybridMultilevel"/>
    <w:tmpl w:val="3DB25CA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5970742B"/>
    <w:multiLevelType w:val="hybridMultilevel"/>
    <w:tmpl w:val="D4A68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6B4372"/>
    <w:rsid w:val="00051042"/>
    <w:rsid w:val="001109EE"/>
    <w:rsid w:val="00284882"/>
    <w:rsid w:val="002E2B6D"/>
    <w:rsid w:val="00467E6C"/>
    <w:rsid w:val="004C75A6"/>
    <w:rsid w:val="004E46E8"/>
    <w:rsid w:val="006265BC"/>
    <w:rsid w:val="006B4372"/>
    <w:rsid w:val="007124B1"/>
    <w:rsid w:val="00720B7B"/>
    <w:rsid w:val="00807235"/>
    <w:rsid w:val="00883406"/>
    <w:rsid w:val="00952B76"/>
    <w:rsid w:val="00A943E3"/>
    <w:rsid w:val="00AF23AD"/>
    <w:rsid w:val="00B84CAD"/>
    <w:rsid w:val="00C16203"/>
    <w:rsid w:val="00C5691E"/>
    <w:rsid w:val="00CB7F51"/>
    <w:rsid w:val="00D2680F"/>
    <w:rsid w:val="00D55307"/>
    <w:rsid w:val="00E2742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75A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4CAD"/>
    <w:pPr>
      <w:ind w:left="720"/>
      <w:contextualSpacing/>
    </w:pPr>
  </w:style>
  <w:style w:type="paragraph" w:styleId="Header">
    <w:name w:val="header"/>
    <w:basedOn w:val="Normal"/>
    <w:link w:val="HeaderChar"/>
    <w:uiPriority w:val="99"/>
    <w:semiHidden/>
    <w:unhideWhenUsed/>
    <w:rsid w:val="00720B7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20B7B"/>
  </w:style>
  <w:style w:type="paragraph" w:styleId="Footer">
    <w:name w:val="footer"/>
    <w:basedOn w:val="Normal"/>
    <w:link w:val="FooterChar"/>
    <w:uiPriority w:val="99"/>
    <w:unhideWhenUsed/>
    <w:rsid w:val="00720B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0B7B"/>
  </w:style>
  <w:style w:type="paragraph" w:styleId="BalloonText">
    <w:name w:val="Balloon Text"/>
    <w:basedOn w:val="Normal"/>
    <w:link w:val="BalloonTextChar"/>
    <w:uiPriority w:val="99"/>
    <w:semiHidden/>
    <w:unhideWhenUsed/>
    <w:rsid w:val="00720B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0B7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63F495-C395-4BE3-8033-17CB7839A4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1888</Words>
  <Characters>10765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Midwest ISO</Company>
  <LinksUpToDate>false</LinksUpToDate>
  <CharactersWithSpaces>12628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tmallinger</dc:creator>
  <cp:keywords/>
  <dc:description/>
  <cp:lastModifiedBy>tmallinger</cp:lastModifiedBy>
  <cp:revision>2</cp:revision>
  <cp:lastPrinted>2012-01-12T17:10:00Z</cp:lastPrinted>
  <dcterms:created xsi:type="dcterms:W3CDTF">2012-01-13T16:46:00Z</dcterms:created>
  <dcterms:modified xsi:type="dcterms:W3CDTF">2012-01-13T16:46:00Z</dcterms:modified>
</cp:coreProperties>
</file>