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70"/>
        <w:gridCol w:w="15"/>
        <w:gridCol w:w="1155"/>
        <w:gridCol w:w="15"/>
        <w:gridCol w:w="1622"/>
      </w:tblGrid>
      <w:tr w:rsidR="002C55F4" w:rsidRPr="00000A28" w14:paraId="2688B299" w14:textId="77777777" w:rsidTr="00DF6A90">
        <w:trPr>
          <w:tblHeader/>
        </w:trPr>
        <w:tc>
          <w:tcPr>
            <w:tcW w:w="9630" w:type="dxa"/>
            <w:gridSpan w:val="10"/>
            <w:tcBorders>
              <w:bottom w:val="single" w:sz="4" w:space="0" w:color="auto"/>
            </w:tcBorders>
          </w:tcPr>
          <w:p w14:paraId="05DA6606" w14:textId="64590B92"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8F3157">
              <w:rPr>
                <w:rFonts w:ascii="Times New Roman" w:hAnsi="Times New Roman"/>
                <w:b/>
                <w:sz w:val="18"/>
                <w:szCs w:val="18"/>
              </w:rPr>
              <w:t>2022</w:t>
            </w:r>
            <w:r w:rsidR="008F3157"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132086">
              <w:rPr>
                <w:rFonts w:ascii="Times New Roman" w:hAnsi="Times New Roman"/>
                <w:b/>
                <w:sz w:val="18"/>
                <w:szCs w:val="18"/>
              </w:rPr>
              <w:t>Adopted</w:t>
            </w:r>
            <w:r w:rsidR="00A63A5F">
              <w:rPr>
                <w:rFonts w:ascii="Times New Roman" w:hAnsi="Times New Roman"/>
                <w:b/>
                <w:sz w:val="18"/>
                <w:szCs w:val="18"/>
              </w:rPr>
              <w:t xml:space="preserve"> by the </w:t>
            </w:r>
            <w:r w:rsidR="00132086">
              <w:rPr>
                <w:rFonts w:ascii="Times New Roman" w:hAnsi="Times New Roman"/>
                <w:b/>
                <w:sz w:val="18"/>
                <w:szCs w:val="18"/>
              </w:rPr>
              <w:t>Board of Directors</w:t>
            </w:r>
            <w:r w:rsidR="00A63A5F">
              <w:rPr>
                <w:rFonts w:ascii="Times New Roman" w:hAnsi="Times New Roman"/>
                <w:b/>
                <w:sz w:val="18"/>
                <w:szCs w:val="18"/>
              </w:rPr>
              <w:t xml:space="preserve"> on </w:t>
            </w:r>
            <w:r w:rsidR="00FB431F">
              <w:rPr>
                <w:rFonts w:ascii="Times New Roman" w:hAnsi="Times New Roman"/>
                <w:b/>
                <w:sz w:val="18"/>
                <w:szCs w:val="18"/>
              </w:rPr>
              <w:t>September 1</w:t>
            </w:r>
            <w:r w:rsidR="00132843">
              <w:rPr>
                <w:rFonts w:ascii="Times New Roman" w:hAnsi="Times New Roman"/>
                <w:b/>
                <w:sz w:val="18"/>
                <w:szCs w:val="18"/>
              </w:rPr>
              <w:t>, 2022</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6"/>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gridSpan w:val="2"/>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9"/>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9"/>
          </w:tcPr>
          <w:p w14:paraId="60DD49A3" w14:textId="77777777"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4"/>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gridSpan w:val="2"/>
          </w:tcPr>
          <w:p w14:paraId="4FDC4EA2" w14:textId="63BEBF36"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8F3157">
              <w:rPr>
                <w:rFonts w:ascii="Times New Roman" w:hAnsi="Times New Roman"/>
                <w:color w:val="auto"/>
                <w:sz w:val="18"/>
                <w:szCs w:val="18"/>
              </w:rPr>
              <w:t>2</w:t>
            </w:r>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9"/>
          </w:tcPr>
          <w:p w14:paraId="34A78329" w14:textId="33523226" w:rsidR="00F311F8" w:rsidRDefault="00597CD1" w:rsidP="00DA0609">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w:t>
            </w:r>
            <w:r w:rsidR="00EA63D8">
              <w:rPr>
                <w:rFonts w:ascii="Times New Roman" w:hAnsi="Times New Roman"/>
                <w:b/>
                <w:bCs/>
                <w:color w:val="auto"/>
                <w:sz w:val="18"/>
                <w:szCs w:val="18"/>
              </w:rPr>
              <w:t>676-J</w:t>
            </w:r>
            <w:r w:rsidRPr="008B4717">
              <w:rPr>
                <w:rFonts w:ascii="Times New Roman" w:hAnsi="Times New Roman"/>
                <w:b/>
                <w:bCs/>
                <w:color w:val="auto"/>
                <w:sz w:val="18"/>
                <w:szCs w:val="18"/>
              </w:rPr>
              <w:t xml:space="preserve"> </w:t>
            </w:r>
            <w:r>
              <w:rPr>
                <w:rFonts w:ascii="Times New Roman" w:hAnsi="Times New Roman"/>
                <w:b/>
                <w:bCs/>
                <w:color w:val="auto"/>
                <w:sz w:val="18"/>
                <w:szCs w:val="18"/>
              </w:rPr>
              <w:t>(Docket Nos.</w:t>
            </w:r>
            <w:r w:rsidR="00EA63D8">
              <w:rPr>
                <w:rFonts w:ascii="Times New Roman" w:hAnsi="Times New Roman"/>
                <w:b/>
                <w:bCs/>
                <w:color w:val="auto"/>
                <w:sz w:val="18"/>
                <w:szCs w:val="18"/>
              </w:rPr>
              <w:t>RM05-5-029 and RM05-5-030</w:t>
            </w:r>
            <w:r>
              <w:rPr>
                <w:rFonts w:ascii="Times New Roman" w:hAnsi="Times New Roman"/>
                <w:b/>
                <w:bCs/>
                <w:color w:val="auto"/>
                <w:sz w:val="18"/>
                <w:szCs w:val="18"/>
              </w:rPr>
              <w:t>)</w:t>
            </w:r>
          </w:p>
        </w:tc>
      </w:tr>
      <w:tr w:rsidR="00425003" w:rsidRPr="00000A28" w14:paraId="62BB7CFA" w14:textId="77777777" w:rsidTr="007346BE">
        <w:tc>
          <w:tcPr>
            <w:tcW w:w="361" w:type="dxa"/>
          </w:tcPr>
          <w:p w14:paraId="30DBD758"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257E07F7" w14:textId="68DBDF74"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a)</w:t>
            </w:r>
          </w:p>
        </w:tc>
        <w:tc>
          <w:tcPr>
            <w:tcW w:w="6120" w:type="dxa"/>
            <w:gridSpan w:val="4"/>
          </w:tcPr>
          <w:p w14:paraId="56185947" w14:textId="77777777" w:rsidR="00425003" w:rsidRDefault="00425003" w:rsidP="006D6699">
            <w:pPr>
              <w:pStyle w:val="TableText"/>
              <w:widowControl w:val="0"/>
              <w:tabs>
                <w:tab w:val="num" w:pos="433"/>
              </w:tabs>
              <w:spacing w:before="40" w:after="40"/>
              <w:ind w:left="144" w:right="-12"/>
              <w:rPr>
                <w:rFonts w:ascii="Times New Roman" w:hAnsi="Times New Roman"/>
                <w:sz w:val="18"/>
                <w:szCs w:val="18"/>
              </w:rPr>
            </w:pPr>
            <w:r>
              <w:rPr>
                <w:rFonts w:ascii="Times New Roman" w:hAnsi="Times New Roman"/>
                <w:sz w:val="18"/>
                <w:szCs w:val="18"/>
              </w:rPr>
              <w:t xml:space="preserve">Consistent with FERC Order No. 676-J, review WEQ-023-1.4 and WEQ-023.1.4.1 and determine if revisions are needed to address NOPR comments regarding contract path management (see ¶ 25 – 32)  </w:t>
            </w:r>
          </w:p>
          <w:p w14:paraId="6F046738" w14:textId="78E2F6CD" w:rsidR="00425003" w:rsidRPr="007346BE" w:rsidRDefault="00425003" w:rsidP="006D6699">
            <w:pPr>
              <w:pStyle w:val="TableText"/>
              <w:widowControl w:val="0"/>
              <w:tabs>
                <w:tab w:val="num" w:pos="433"/>
              </w:tabs>
              <w:spacing w:before="40" w:after="40"/>
              <w:ind w:left="144" w:right="-12"/>
              <w:jc w:val="both"/>
              <w:rPr>
                <w:rFonts w:ascii="Times New Roman" w:hAnsi="Times New Roman"/>
                <w:sz w:val="18"/>
                <w:szCs w:val="18"/>
              </w:rPr>
            </w:pPr>
            <w:r>
              <w:rPr>
                <w:rFonts w:ascii="Times New Roman" w:hAnsi="Times New Roman"/>
                <w:sz w:val="18"/>
                <w:szCs w:val="18"/>
              </w:rPr>
              <w:t xml:space="preserve">Status: Started </w:t>
            </w:r>
          </w:p>
        </w:tc>
        <w:tc>
          <w:tcPr>
            <w:tcW w:w="1170" w:type="dxa"/>
            <w:gridSpan w:val="2"/>
          </w:tcPr>
          <w:p w14:paraId="16F8BD0B" w14:textId="6C2D7E92" w:rsidR="00425003" w:rsidRPr="007346BE" w:rsidRDefault="00425003" w:rsidP="00132086">
            <w:pPr>
              <w:pStyle w:val="TableText"/>
              <w:widowControl w:val="0"/>
              <w:tabs>
                <w:tab w:val="num" w:pos="433"/>
              </w:tabs>
              <w:spacing w:before="40" w:after="40"/>
              <w:ind w:left="144"/>
              <w:jc w:val="center"/>
              <w:rPr>
                <w:rFonts w:ascii="Times New Roman" w:hAnsi="Times New Roman"/>
                <w:sz w:val="18"/>
                <w:szCs w:val="18"/>
              </w:rPr>
            </w:pPr>
            <w:r>
              <w:rPr>
                <w:rFonts w:ascii="Times New Roman" w:hAnsi="Times New Roman"/>
                <w:sz w:val="18"/>
                <w:szCs w:val="18"/>
              </w:rPr>
              <w:t>2022</w:t>
            </w:r>
          </w:p>
        </w:tc>
        <w:tc>
          <w:tcPr>
            <w:tcW w:w="1637" w:type="dxa"/>
            <w:gridSpan w:val="2"/>
          </w:tcPr>
          <w:p w14:paraId="7CE11A50" w14:textId="285D85AD" w:rsidR="00425003" w:rsidRPr="007346BE" w:rsidRDefault="00425003" w:rsidP="006D6699">
            <w:pPr>
              <w:pStyle w:val="TableText"/>
              <w:widowControl w:val="0"/>
              <w:tabs>
                <w:tab w:val="num" w:pos="433"/>
              </w:tabs>
              <w:spacing w:before="40" w:after="40"/>
              <w:ind w:left="-18"/>
              <w:jc w:val="center"/>
              <w:rPr>
                <w:rFonts w:ascii="Times New Roman" w:hAnsi="Times New Roman"/>
                <w:sz w:val="18"/>
                <w:szCs w:val="18"/>
              </w:rPr>
            </w:pPr>
            <w:r w:rsidRPr="007346BE">
              <w:rPr>
                <w:rFonts w:ascii="Times New Roman" w:hAnsi="Times New Roman"/>
                <w:sz w:val="18"/>
                <w:szCs w:val="18"/>
              </w:rPr>
              <w:t>BPS</w:t>
            </w:r>
          </w:p>
        </w:tc>
      </w:tr>
      <w:tr w:rsidR="00425003" w:rsidRPr="00000A28" w14:paraId="3CF45999" w14:textId="77777777" w:rsidTr="007346BE">
        <w:tc>
          <w:tcPr>
            <w:tcW w:w="361" w:type="dxa"/>
          </w:tcPr>
          <w:p w14:paraId="6FA9BC8C"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3577A6D8" w14:textId="26DE0136"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r w:rsidRPr="007346BE">
              <w:rPr>
                <w:rFonts w:ascii="Times New Roman" w:hAnsi="Times New Roman"/>
                <w:sz w:val="18"/>
                <w:szCs w:val="18"/>
              </w:rPr>
              <w:t>b)</w:t>
            </w:r>
          </w:p>
        </w:tc>
        <w:tc>
          <w:tcPr>
            <w:tcW w:w="6120" w:type="dxa"/>
            <w:gridSpan w:val="4"/>
          </w:tcPr>
          <w:p w14:paraId="2DE13369" w14:textId="77777777" w:rsidR="00425003" w:rsidRDefault="00425003" w:rsidP="008E523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676-J, review the WEQ-023 Business Practice Standards and make modifications as necessary to improve the accuracy of ATC and related calculations (see ¶ 40)</w:t>
            </w:r>
          </w:p>
          <w:p w14:paraId="4A486FC1" w14:textId="36230D63" w:rsidR="00425003" w:rsidRPr="007346BE" w:rsidRDefault="00425003" w:rsidP="00EB730F">
            <w:pPr>
              <w:pStyle w:val="TableText"/>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Status: Started</w:t>
            </w:r>
          </w:p>
        </w:tc>
        <w:tc>
          <w:tcPr>
            <w:tcW w:w="1170" w:type="dxa"/>
            <w:gridSpan w:val="2"/>
          </w:tcPr>
          <w:p w14:paraId="57F41D4C" w14:textId="03A73536" w:rsidR="00425003" w:rsidRPr="007346BE" w:rsidRDefault="00425003" w:rsidP="00132086">
            <w:pPr>
              <w:pStyle w:val="TableText"/>
              <w:widowControl w:val="0"/>
              <w:tabs>
                <w:tab w:val="num" w:pos="433"/>
              </w:tabs>
              <w:spacing w:before="40" w:after="40"/>
              <w:ind w:left="144"/>
              <w:jc w:val="center"/>
              <w:rPr>
                <w:rFonts w:ascii="Times New Roman" w:hAnsi="Times New Roman"/>
                <w:sz w:val="18"/>
                <w:szCs w:val="18"/>
              </w:rPr>
            </w:pPr>
            <w:r>
              <w:rPr>
                <w:rFonts w:ascii="Times New Roman" w:hAnsi="Times New Roman"/>
                <w:sz w:val="18"/>
                <w:szCs w:val="18"/>
              </w:rPr>
              <w:t>2022</w:t>
            </w:r>
          </w:p>
        </w:tc>
        <w:tc>
          <w:tcPr>
            <w:tcW w:w="1637" w:type="dxa"/>
            <w:gridSpan w:val="2"/>
          </w:tcPr>
          <w:p w14:paraId="5DB32737" w14:textId="40B112B0" w:rsidR="00425003" w:rsidRPr="007346BE" w:rsidRDefault="00425003" w:rsidP="006D6699">
            <w:pPr>
              <w:pStyle w:val="TableText"/>
              <w:widowControl w:val="0"/>
              <w:tabs>
                <w:tab w:val="num" w:pos="433"/>
              </w:tabs>
              <w:spacing w:before="40" w:after="40"/>
              <w:jc w:val="center"/>
              <w:rPr>
                <w:rFonts w:ascii="Times New Roman" w:hAnsi="Times New Roman"/>
                <w:sz w:val="18"/>
                <w:szCs w:val="18"/>
              </w:rPr>
            </w:pPr>
            <w:r w:rsidRPr="007346BE">
              <w:rPr>
                <w:rFonts w:ascii="Times New Roman" w:hAnsi="Times New Roman"/>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9"/>
          </w:tcPr>
          <w:p w14:paraId="443F079C" w14:textId="77777777"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735AB591" w:rsidR="00C7184A" w:rsidRDefault="00FA3C23" w:rsidP="005920DA">
            <w:pPr>
              <w:widowControl w:val="0"/>
              <w:spacing w:before="40" w:after="40"/>
              <w:ind w:left="144"/>
              <w:rPr>
                <w:sz w:val="18"/>
                <w:szCs w:val="18"/>
              </w:rPr>
            </w:pPr>
            <w:r>
              <w:rPr>
                <w:sz w:val="18"/>
                <w:szCs w:val="18"/>
              </w:rPr>
              <w:t>a</w:t>
            </w:r>
            <w:r w:rsidR="00C7184A">
              <w:rPr>
                <w:sz w:val="18"/>
                <w:szCs w:val="18"/>
              </w:rPr>
              <w:t>)</w:t>
            </w:r>
          </w:p>
        </w:tc>
        <w:tc>
          <w:tcPr>
            <w:tcW w:w="6117" w:type="dxa"/>
            <w:gridSpan w:val="4"/>
          </w:tcPr>
          <w:p w14:paraId="50DB5BFD" w14:textId="77777777" w:rsidR="00C7184A" w:rsidRPr="0024287F" w:rsidRDefault="00C7184A" w:rsidP="006D6699">
            <w:pPr>
              <w:pStyle w:val="TableText"/>
              <w:widowControl w:val="0"/>
              <w:tabs>
                <w:tab w:val="num" w:pos="433"/>
              </w:tabs>
              <w:spacing w:before="40" w:after="40"/>
              <w:ind w:left="144" w:right="90"/>
              <w:rPr>
                <w:rFonts w:ascii="Times New Roman" w:hAnsi="Times New Roman"/>
                <w:sz w:val="18"/>
                <w:szCs w:val="18"/>
              </w:rPr>
            </w:pPr>
            <w:r w:rsidRPr="0024287F">
              <w:rPr>
                <w:rFonts w:ascii="Times New Roman" w:hAnsi="Times New Roman"/>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6D6699">
            <w:pPr>
              <w:pStyle w:val="TableText"/>
              <w:widowControl w:val="0"/>
              <w:tabs>
                <w:tab w:val="num" w:pos="433"/>
              </w:tabs>
              <w:spacing w:before="40" w:after="40"/>
              <w:ind w:left="144" w:right="90"/>
              <w:rPr>
                <w:sz w:val="18"/>
                <w:szCs w:val="18"/>
              </w:rPr>
            </w:pPr>
            <w:r w:rsidRPr="0024287F">
              <w:rPr>
                <w:rFonts w:ascii="Times New Roman" w:hAnsi="Times New Roman"/>
                <w:sz w:val="18"/>
                <w:szCs w:val="18"/>
              </w:rPr>
              <w:t>Status: Started</w:t>
            </w:r>
          </w:p>
        </w:tc>
        <w:tc>
          <w:tcPr>
            <w:tcW w:w="1170" w:type="dxa"/>
            <w:gridSpan w:val="2"/>
          </w:tcPr>
          <w:p w14:paraId="1D626350" w14:textId="79F46CBD" w:rsidR="00C7184A" w:rsidRDefault="006B4883"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24287F">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C7184A">
              <w:rPr>
                <w:rFonts w:ascii="Times New Roman" w:hAnsi="Times New Roman"/>
                <w:color w:val="auto"/>
                <w:sz w:val="18"/>
                <w:szCs w:val="18"/>
              </w:rPr>
              <w:t>202</w:t>
            </w:r>
            <w:r>
              <w:rPr>
                <w:rFonts w:ascii="Times New Roman" w:hAnsi="Times New Roman"/>
                <w:color w:val="auto"/>
                <w:sz w:val="18"/>
                <w:szCs w:val="18"/>
              </w:rPr>
              <w:t>2</w:t>
            </w:r>
          </w:p>
        </w:tc>
        <w:tc>
          <w:tcPr>
            <w:tcW w:w="1622" w:type="dxa"/>
          </w:tcPr>
          <w:p w14:paraId="6288C2F6" w14:textId="6C48EA25" w:rsidR="00C7184A" w:rsidRDefault="00C7184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0E2CE860" w14:textId="77777777" w:rsidTr="00132086">
        <w:tc>
          <w:tcPr>
            <w:tcW w:w="361" w:type="dxa"/>
          </w:tcPr>
          <w:p w14:paraId="7E49903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2E6A84" w14:textId="0104E107" w:rsidR="00713DA0" w:rsidRDefault="00713DA0" w:rsidP="005920DA">
            <w:pPr>
              <w:widowControl w:val="0"/>
              <w:spacing w:before="40" w:after="40"/>
              <w:ind w:left="144"/>
              <w:rPr>
                <w:sz w:val="18"/>
                <w:szCs w:val="18"/>
              </w:rPr>
            </w:pPr>
            <w:r>
              <w:rPr>
                <w:sz w:val="18"/>
                <w:szCs w:val="18"/>
              </w:rPr>
              <w:t>b)</w:t>
            </w:r>
          </w:p>
        </w:tc>
        <w:tc>
          <w:tcPr>
            <w:tcW w:w="8909" w:type="dxa"/>
            <w:gridSpan w:val="7"/>
          </w:tcPr>
          <w:p w14:paraId="6A49040A" w14:textId="70D964B7" w:rsidR="00713DA0" w:rsidRDefault="00713DA0" w:rsidP="008E523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Review the NAESB WEQ OASIS Business Practice Standards and make the necessary modifications needed for </w:t>
            </w:r>
            <w:r>
              <w:rPr>
                <w:rFonts w:ascii="Times New Roman" w:hAnsi="Times New Roman"/>
                <w:color w:val="auto"/>
                <w:sz w:val="18"/>
                <w:szCs w:val="18"/>
              </w:rPr>
              <w:lastRenderedPageBreak/>
              <w:t>implementation of the following items (Standards Request R21003)</w:t>
            </w:r>
          </w:p>
        </w:tc>
      </w:tr>
      <w:tr w:rsidR="00713DA0" w:rsidRPr="00000A28" w14:paraId="3E5D53DD" w14:textId="77777777" w:rsidTr="005C55DF">
        <w:tc>
          <w:tcPr>
            <w:tcW w:w="361" w:type="dxa"/>
          </w:tcPr>
          <w:p w14:paraId="1D0DCBBA"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54D5532" w14:textId="77777777" w:rsidR="00713DA0" w:rsidRDefault="00713DA0" w:rsidP="005920DA">
            <w:pPr>
              <w:widowControl w:val="0"/>
              <w:spacing w:before="40" w:after="40"/>
              <w:ind w:left="144"/>
              <w:rPr>
                <w:sz w:val="18"/>
                <w:szCs w:val="18"/>
              </w:rPr>
            </w:pPr>
          </w:p>
        </w:tc>
        <w:tc>
          <w:tcPr>
            <w:tcW w:w="432" w:type="dxa"/>
            <w:gridSpan w:val="2"/>
          </w:tcPr>
          <w:p w14:paraId="20FB7A72" w14:textId="2DF1B04B" w:rsidR="00713DA0" w:rsidRDefault="00713DA0" w:rsidP="00EB0F09">
            <w:pPr>
              <w:widowControl w:val="0"/>
              <w:spacing w:before="40" w:after="40"/>
              <w:ind w:left="144" w:right="-110"/>
              <w:jc w:val="both"/>
              <w:rPr>
                <w:sz w:val="18"/>
                <w:szCs w:val="18"/>
              </w:rPr>
            </w:pPr>
            <w:proofErr w:type="spellStart"/>
            <w:r>
              <w:rPr>
                <w:sz w:val="18"/>
                <w:szCs w:val="18"/>
              </w:rPr>
              <w:t>i</w:t>
            </w:r>
            <w:proofErr w:type="spellEnd"/>
            <w:r>
              <w:rPr>
                <w:sz w:val="18"/>
                <w:szCs w:val="18"/>
              </w:rPr>
              <w:t>.</w:t>
            </w:r>
          </w:p>
        </w:tc>
        <w:tc>
          <w:tcPr>
            <w:tcW w:w="5685" w:type="dxa"/>
            <w:gridSpan w:val="2"/>
          </w:tcPr>
          <w:p w14:paraId="20292F3B" w14:textId="77777777" w:rsidR="00713DA0" w:rsidRDefault="00713DA0" w:rsidP="00DA0609">
            <w:pPr>
              <w:widowControl w:val="0"/>
              <w:spacing w:before="40" w:after="40"/>
              <w:ind w:left="144"/>
              <w:rPr>
                <w:sz w:val="18"/>
                <w:szCs w:val="18"/>
              </w:rPr>
            </w:pPr>
            <w:r>
              <w:rPr>
                <w:sz w:val="18"/>
                <w:szCs w:val="18"/>
              </w:rPr>
              <w:t>Review the current rollover rights functionality that is automatically redirected when a redirect is submitted to end of term and revise the standards as needed</w:t>
            </w:r>
          </w:p>
          <w:p w14:paraId="72CA2299" w14:textId="79C54CA1" w:rsidR="00713DA0" w:rsidRDefault="00713DA0" w:rsidP="00EB730F">
            <w:pPr>
              <w:widowControl w:val="0"/>
              <w:spacing w:before="40" w:after="40"/>
              <w:ind w:left="144"/>
              <w:jc w:val="both"/>
              <w:rPr>
                <w:sz w:val="18"/>
                <w:szCs w:val="18"/>
              </w:rPr>
            </w:pPr>
            <w:r>
              <w:rPr>
                <w:sz w:val="18"/>
                <w:szCs w:val="18"/>
              </w:rPr>
              <w:t xml:space="preserve">Status: </w:t>
            </w:r>
            <w:r w:rsidR="005C55DF">
              <w:rPr>
                <w:sz w:val="18"/>
                <w:szCs w:val="18"/>
              </w:rPr>
              <w:t>Completed</w:t>
            </w:r>
          </w:p>
        </w:tc>
        <w:tc>
          <w:tcPr>
            <w:tcW w:w="1170" w:type="dxa"/>
            <w:gridSpan w:val="2"/>
          </w:tcPr>
          <w:p w14:paraId="4F9E33B4" w14:textId="22A32B20" w:rsidR="00713DA0" w:rsidRDefault="005C55DF" w:rsidP="006D6699">
            <w:pPr>
              <w:pStyle w:val="TableText"/>
              <w:widowControl w:val="0"/>
              <w:spacing w:before="40" w:after="40"/>
              <w:ind w:left="144" w:right="-6"/>
              <w:jc w:val="center"/>
              <w:rPr>
                <w:rFonts w:ascii="Times New Roman" w:hAnsi="Times New Roman"/>
                <w:color w:val="auto"/>
                <w:sz w:val="18"/>
                <w:szCs w:val="18"/>
              </w:rPr>
            </w:pPr>
            <w:r>
              <w:rPr>
                <w:rFonts w:ascii="Times New Roman" w:hAnsi="Times New Roman"/>
                <w:color w:val="auto"/>
                <w:sz w:val="18"/>
                <w:szCs w:val="18"/>
              </w:rPr>
              <w:t>1</w:t>
            </w:r>
            <w:r w:rsidRPr="005C55DF">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03325E6E" w14:textId="0A134D1A"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0541C6D5" w14:textId="77777777" w:rsidTr="005C55DF">
        <w:tc>
          <w:tcPr>
            <w:tcW w:w="361" w:type="dxa"/>
          </w:tcPr>
          <w:p w14:paraId="15B9E339"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74ECC7D" w14:textId="77777777" w:rsidR="00713DA0" w:rsidRDefault="00713DA0" w:rsidP="005920DA">
            <w:pPr>
              <w:widowControl w:val="0"/>
              <w:spacing w:before="40" w:after="40"/>
              <w:ind w:left="144"/>
              <w:rPr>
                <w:sz w:val="18"/>
                <w:szCs w:val="18"/>
              </w:rPr>
            </w:pPr>
          </w:p>
        </w:tc>
        <w:tc>
          <w:tcPr>
            <w:tcW w:w="432" w:type="dxa"/>
            <w:gridSpan w:val="2"/>
          </w:tcPr>
          <w:p w14:paraId="7D56042F" w14:textId="6D2E6C37" w:rsidR="00713DA0" w:rsidRDefault="004D5FE3" w:rsidP="00DC7D66">
            <w:pPr>
              <w:widowControl w:val="0"/>
              <w:spacing w:before="40" w:after="40"/>
              <w:ind w:left="144"/>
              <w:jc w:val="both"/>
              <w:rPr>
                <w:sz w:val="18"/>
                <w:szCs w:val="18"/>
              </w:rPr>
            </w:pPr>
            <w:r>
              <w:rPr>
                <w:sz w:val="18"/>
                <w:szCs w:val="18"/>
              </w:rPr>
              <w:t>ii.</w:t>
            </w:r>
          </w:p>
        </w:tc>
        <w:tc>
          <w:tcPr>
            <w:tcW w:w="5685" w:type="dxa"/>
            <w:gridSpan w:val="2"/>
          </w:tcPr>
          <w:p w14:paraId="1578850C" w14:textId="3C5174ED" w:rsidR="00713DA0" w:rsidRDefault="004D5FE3" w:rsidP="00DA0609">
            <w:pPr>
              <w:widowControl w:val="0"/>
              <w:spacing w:before="40" w:after="40"/>
              <w:ind w:left="144"/>
              <w:rPr>
                <w:sz w:val="18"/>
                <w:szCs w:val="18"/>
              </w:rPr>
            </w:pPr>
            <w:r>
              <w:rPr>
                <w:sz w:val="18"/>
                <w:szCs w:val="18"/>
              </w:rPr>
              <w:t>Review the need to easily assess profile changes that occurred as a result of Preemption-ROFR process and revise the standards as needed</w:t>
            </w:r>
          </w:p>
          <w:p w14:paraId="45079587" w14:textId="3740BF01" w:rsidR="004D5FE3" w:rsidRDefault="004D5FE3" w:rsidP="00EB730F">
            <w:pPr>
              <w:widowControl w:val="0"/>
              <w:spacing w:before="40" w:after="40"/>
              <w:ind w:left="144"/>
              <w:jc w:val="both"/>
              <w:rPr>
                <w:sz w:val="18"/>
                <w:szCs w:val="18"/>
              </w:rPr>
            </w:pPr>
            <w:r>
              <w:rPr>
                <w:sz w:val="18"/>
                <w:szCs w:val="18"/>
              </w:rPr>
              <w:t>Status: Not Started</w:t>
            </w:r>
          </w:p>
        </w:tc>
        <w:tc>
          <w:tcPr>
            <w:tcW w:w="1170" w:type="dxa"/>
            <w:gridSpan w:val="2"/>
          </w:tcPr>
          <w:p w14:paraId="4F0025C6" w14:textId="19934037" w:rsidR="00713DA0" w:rsidRDefault="004D5FE3" w:rsidP="006D6699">
            <w:pPr>
              <w:pStyle w:val="TableText"/>
              <w:widowControl w:val="0"/>
              <w:spacing w:before="40" w:after="40"/>
              <w:ind w:left="144" w:right="-6"/>
              <w:jc w:val="center"/>
              <w:rPr>
                <w:rFonts w:ascii="Times New Roman" w:hAnsi="Times New Roman"/>
                <w:color w:val="auto"/>
                <w:sz w:val="18"/>
                <w:szCs w:val="18"/>
              </w:rPr>
            </w:pPr>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53B5EC94" w14:textId="52C5B243"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7D985199" w14:textId="77777777" w:rsidTr="005C55DF">
        <w:tc>
          <w:tcPr>
            <w:tcW w:w="361" w:type="dxa"/>
          </w:tcPr>
          <w:p w14:paraId="6FE8253C"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7E96329" w14:textId="77777777" w:rsidR="00713DA0" w:rsidRDefault="00713DA0" w:rsidP="005920DA">
            <w:pPr>
              <w:widowControl w:val="0"/>
              <w:spacing w:before="40" w:after="40"/>
              <w:ind w:left="144"/>
              <w:rPr>
                <w:sz w:val="18"/>
                <w:szCs w:val="18"/>
              </w:rPr>
            </w:pPr>
          </w:p>
        </w:tc>
        <w:tc>
          <w:tcPr>
            <w:tcW w:w="432" w:type="dxa"/>
            <w:gridSpan w:val="2"/>
          </w:tcPr>
          <w:p w14:paraId="5D54EABA" w14:textId="2518CFA5" w:rsidR="00713DA0" w:rsidRDefault="004D5FE3" w:rsidP="00DC7D66">
            <w:pPr>
              <w:widowControl w:val="0"/>
              <w:spacing w:before="40" w:after="40"/>
              <w:ind w:left="144"/>
              <w:jc w:val="both"/>
              <w:rPr>
                <w:sz w:val="18"/>
                <w:szCs w:val="18"/>
              </w:rPr>
            </w:pPr>
            <w:r>
              <w:rPr>
                <w:sz w:val="18"/>
                <w:szCs w:val="18"/>
              </w:rPr>
              <w:t>iii.</w:t>
            </w:r>
          </w:p>
        </w:tc>
        <w:tc>
          <w:tcPr>
            <w:tcW w:w="5685" w:type="dxa"/>
            <w:gridSpan w:val="2"/>
          </w:tcPr>
          <w:p w14:paraId="508FC8D3" w14:textId="77777777" w:rsidR="00713DA0" w:rsidRDefault="004D5FE3" w:rsidP="00DA0609">
            <w:pPr>
              <w:widowControl w:val="0"/>
              <w:spacing w:before="40" w:after="40"/>
              <w:ind w:left="144"/>
              <w:rPr>
                <w:sz w:val="18"/>
                <w:szCs w:val="18"/>
              </w:rPr>
            </w:pPr>
            <w:r>
              <w:rPr>
                <w:sz w:val="18"/>
                <w:szCs w:val="18"/>
              </w:rPr>
              <w:t>Review the Concomitant Business Practice Standards requests to support the release of PTP capacity to be paired with a new request for designation and revise the standards as needed</w:t>
            </w:r>
          </w:p>
          <w:p w14:paraId="0F8DF92F" w14:textId="68BA4210" w:rsidR="004D5FE3" w:rsidRDefault="004D5FE3" w:rsidP="00EB730F">
            <w:pPr>
              <w:widowControl w:val="0"/>
              <w:spacing w:before="40" w:after="40"/>
              <w:ind w:left="144"/>
              <w:jc w:val="both"/>
              <w:rPr>
                <w:sz w:val="18"/>
                <w:szCs w:val="18"/>
              </w:rPr>
            </w:pPr>
            <w:r>
              <w:rPr>
                <w:sz w:val="18"/>
                <w:szCs w:val="18"/>
              </w:rPr>
              <w:t>Status: Started</w:t>
            </w:r>
          </w:p>
        </w:tc>
        <w:tc>
          <w:tcPr>
            <w:tcW w:w="1170" w:type="dxa"/>
            <w:gridSpan w:val="2"/>
          </w:tcPr>
          <w:p w14:paraId="549D3905" w14:textId="4324913C" w:rsidR="00713DA0" w:rsidRDefault="00753B8B" w:rsidP="006D6699">
            <w:pPr>
              <w:pStyle w:val="TableText"/>
              <w:widowControl w:val="0"/>
              <w:spacing w:before="40" w:after="40"/>
              <w:ind w:left="144" w:right="-6"/>
              <w:jc w:val="center"/>
              <w:rPr>
                <w:rFonts w:ascii="Times New Roman" w:hAnsi="Times New Roman"/>
                <w:color w:val="auto"/>
                <w:sz w:val="18"/>
                <w:szCs w:val="18"/>
              </w:rPr>
            </w:pPr>
            <w:r>
              <w:rPr>
                <w:rFonts w:ascii="Times New Roman" w:hAnsi="Times New Roman"/>
                <w:color w:val="auto"/>
                <w:sz w:val="18"/>
                <w:szCs w:val="18"/>
              </w:rPr>
              <w:t>2</w:t>
            </w:r>
            <w:r w:rsidRPr="0024287F">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004D5FE3">
              <w:rPr>
                <w:rFonts w:ascii="Times New Roman" w:hAnsi="Times New Roman"/>
                <w:color w:val="auto"/>
                <w:sz w:val="18"/>
                <w:szCs w:val="18"/>
              </w:rPr>
              <w:t>Q, 2022</w:t>
            </w:r>
          </w:p>
        </w:tc>
        <w:tc>
          <w:tcPr>
            <w:tcW w:w="1622" w:type="dxa"/>
          </w:tcPr>
          <w:p w14:paraId="2EA15075" w14:textId="0C8D21CD" w:rsidR="00713DA0" w:rsidRDefault="004D5FE3"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713DA0" w:rsidRPr="00000A28" w14:paraId="1EAD1EE7" w14:textId="77777777" w:rsidTr="00DF6A90">
        <w:tc>
          <w:tcPr>
            <w:tcW w:w="361" w:type="dxa"/>
          </w:tcPr>
          <w:p w14:paraId="408A86B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D5ECA23" w14:textId="15B792F4" w:rsidR="00713DA0" w:rsidRDefault="004D5FE3" w:rsidP="005920DA">
            <w:pPr>
              <w:widowControl w:val="0"/>
              <w:spacing w:before="40" w:after="40"/>
              <w:ind w:left="144"/>
              <w:rPr>
                <w:sz w:val="18"/>
                <w:szCs w:val="18"/>
              </w:rPr>
            </w:pPr>
            <w:r>
              <w:rPr>
                <w:sz w:val="18"/>
                <w:szCs w:val="18"/>
              </w:rPr>
              <w:t>c)</w:t>
            </w:r>
          </w:p>
        </w:tc>
        <w:tc>
          <w:tcPr>
            <w:tcW w:w="6117" w:type="dxa"/>
            <w:gridSpan w:val="4"/>
          </w:tcPr>
          <w:p w14:paraId="49907757" w14:textId="77777777" w:rsidR="00713DA0" w:rsidRDefault="004D5FE3" w:rsidP="00DA0609">
            <w:pPr>
              <w:widowControl w:val="0"/>
              <w:spacing w:before="40" w:after="40"/>
              <w:ind w:left="144"/>
              <w:rPr>
                <w:sz w:val="18"/>
                <w:szCs w:val="18"/>
              </w:rPr>
            </w:pPr>
            <w:r>
              <w:rPr>
                <w:sz w:val="18"/>
                <w:szCs w:val="18"/>
              </w:rPr>
              <w:t xml:space="preserve">Review the NAESB WEQ OASIS Business Practice Standards addressing consolidations and revise the standards as needed to support the TSP’s Tariff and FERC 18 CFR 37.6 OASIS </w:t>
            </w:r>
            <w:r w:rsidR="00EB0F09">
              <w:rPr>
                <w:sz w:val="18"/>
                <w:szCs w:val="18"/>
              </w:rPr>
              <w:t>posting regulations (Standards Request R21004)</w:t>
            </w:r>
          </w:p>
          <w:p w14:paraId="587D6845" w14:textId="77F9C479" w:rsidR="00EB0F09" w:rsidRDefault="00EB0F09" w:rsidP="00EB730F">
            <w:pPr>
              <w:widowControl w:val="0"/>
              <w:spacing w:before="40" w:after="40"/>
              <w:ind w:left="144"/>
              <w:jc w:val="both"/>
              <w:rPr>
                <w:sz w:val="18"/>
                <w:szCs w:val="18"/>
              </w:rPr>
            </w:pPr>
            <w:r>
              <w:rPr>
                <w:sz w:val="18"/>
                <w:szCs w:val="18"/>
              </w:rPr>
              <w:t>Status: Started</w:t>
            </w:r>
          </w:p>
        </w:tc>
        <w:tc>
          <w:tcPr>
            <w:tcW w:w="1170" w:type="dxa"/>
            <w:gridSpan w:val="2"/>
          </w:tcPr>
          <w:p w14:paraId="5E160AD0" w14:textId="416B6501" w:rsidR="00713DA0" w:rsidRDefault="00EB0F09" w:rsidP="006D6699">
            <w:pPr>
              <w:pStyle w:val="TableText"/>
              <w:widowControl w:val="0"/>
              <w:spacing w:before="40" w:after="40"/>
              <w:ind w:left="144" w:right="-6"/>
              <w:jc w:val="center"/>
              <w:rPr>
                <w:rFonts w:ascii="Times New Roman" w:hAnsi="Times New Roman"/>
                <w:color w:val="auto"/>
                <w:sz w:val="18"/>
                <w:szCs w:val="18"/>
              </w:rPr>
            </w:pPr>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p>
        </w:tc>
        <w:tc>
          <w:tcPr>
            <w:tcW w:w="1622" w:type="dxa"/>
          </w:tcPr>
          <w:p w14:paraId="0EA9AF0C" w14:textId="760F91A3" w:rsidR="00713DA0" w:rsidRDefault="00EB0F09" w:rsidP="006D6699">
            <w:pPr>
              <w:pStyle w:val="TableText"/>
              <w:widowControl w:val="0"/>
              <w:spacing w:before="40" w:after="40"/>
              <w:ind w:right="-6"/>
              <w:jc w:val="center"/>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9"/>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4"/>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30FC929C"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gridSpan w:val="2"/>
          </w:tcPr>
          <w:p w14:paraId="04BEA141" w14:textId="64913F90" w:rsidR="002C55F4" w:rsidRPr="00000A28" w:rsidRDefault="00EB105E"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B0F09">
              <w:rPr>
                <w:rFonts w:ascii="Times New Roman" w:hAnsi="Times New Roman"/>
                <w:color w:val="auto"/>
                <w:sz w:val="18"/>
                <w:szCs w:val="18"/>
              </w:rPr>
              <w:t>2</w:t>
            </w:r>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4"/>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33406FCC" w:rsidR="000E110B" w:rsidRPr="00000A28" w:rsidRDefault="000E110B" w:rsidP="00DF6A90">
            <w:pPr>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gridSpan w:val="2"/>
          </w:tcPr>
          <w:p w14:paraId="5D3B1836" w14:textId="4A0DC1F2" w:rsidR="007F0ACD" w:rsidRPr="00000A28" w:rsidRDefault="00AD5EBF"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B0F09">
              <w:rPr>
                <w:rFonts w:ascii="Times New Roman" w:hAnsi="Times New Roman"/>
                <w:color w:val="auto"/>
                <w:sz w:val="18"/>
                <w:szCs w:val="18"/>
              </w:rPr>
              <w:t>2</w:t>
            </w:r>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0CD63CC8" w:rsidR="004C2607" w:rsidRPr="00000A28" w:rsidRDefault="009A6F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4C2607">
              <w:rPr>
                <w:rFonts w:ascii="Times New Roman" w:hAnsi="Times New Roman"/>
                <w:b/>
                <w:color w:val="auto"/>
                <w:sz w:val="18"/>
                <w:szCs w:val="18"/>
              </w:rPr>
              <w:t>.</w:t>
            </w:r>
          </w:p>
        </w:tc>
        <w:tc>
          <w:tcPr>
            <w:tcW w:w="9269" w:type="dxa"/>
            <w:gridSpan w:val="9"/>
          </w:tcPr>
          <w:p w14:paraId="5C757695" w14:textId="78DB06FE" w:rsidR="004C2607" w:rsidRPr="004C2607" w:rsidRDefault="004C2607" w:rsidP="00EB730F">
            <w:pPr>
              <w:pStyle w:val="TableText"/>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7"/>
          </w:tcPr>
          <w:p w14:paraId="2F74D7C3" w14:textId="0ED52A41"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7FD60E65"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03523C1F" w14:textId="11E66C4C"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3"/>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6D646DB3" w14:textId="4FD55675"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4"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7"/>
          </w:tcPr>
          <w:p w14:paraId="5345B44E" w14:textId="77DDB4C5"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46629ED8"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6D76B38B" w14:textId="0A8D3046" w:rsidR="003C2297" w:rsidRDefault="00672C61"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6581A46D"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30F1C103" w14:textId="5074A43A" w:rsidR="003C2297" w:rsidRDefault="001A74FE"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458668BB" w14:textId="25CFB939" w:rsidR="003C2297" w:rsidRDefault="001A74FE"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RMQ/WEQ BPS</w:t>
            </w:r>
          </w:p>
        </w:tc>
      </w:tr>
      <w:bookmarkEnd w:id="4"/>
      <w:tr w:rsidR="00DE1E2A" w:rsidRPr="00000A28" w14:paraId="52C94194" w14:textId="77777777" w:rsidTr="00DE1E2A">
        <w:trPr>
          <w:trHeight w:val="503"/>
        </w:trPr>
        <w:tc>
          <w:tcPr>
            <w:tcW w:w="361" w:type="dxa"/>
          </w:tcPr>
          <w:p w14:paraId="6AD3EAF6" w14:textId="1EECE065" w:rsidR="00DE1E2A" w:rsidRPr="00000A28" w:rsidRDefault="009A6F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DE1E2A">
              <w:rPr>
                <w:rFonts w:ascii="Times New Roman" w:hAnsi="Times New Roman"/>
                <w:b/>
                <w:color w:val="auto"/>
                <w:sz w:val="18"/>
                <w:szCs w:val="18"/>
              </w:rPr>
              <w:t>.</w:t>
            </w:r>
          </w:p>
        </w:tc>
        <w:tc>
          <w:tcPr>
            <w:tcW w:w="9269" w:type="dxa"/>
            <w:gridSpan w:val="9"/>
          </w:tcPr>
          <w:p w14:paraId="1B317103" w14:textId="3B173D16" w:rsidR="00DE1E2A" w:rsidRPr="00DE1E2A" w:rsidRDefault="00DE1E2A" w:rsidP="00DA0609">
            <w:pPr>
              <w:pStyle w:val="TableText"/>
              <w:widowControl w:val="0"/>
              <w:spacing w:before="40" w:after="40"/>
              <w:ind w:left="144"/>
              <w:rPr>
                <w:rFonts w:ascii="Times New Roman" w:hAnsi="Times New Roman"/>
                <w:b/>
                <w:bCs/>
                <w:color w:val="auto"/>
                <w:sz w:val="18"/>
                <w:szCs w:val="18"/>
              </w:rPr>
            </w:pPr>
            <w:r w:rsidRPr="00DE1E2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4"/>
          </w:tcPr>
          <w:p w14:paraId="27C6ADDA" w14:textId="77777777" w:rsidR="00DE1E2A" w:rsidRDefault="00DE1E2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4C2170EA" w14:textId="006948D4"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39F5A005" w14:textId="06FB73C6"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4"/>
          </w:tcPr>
          <w:p w14:paraId="313E7945" w14:textId="77777777" w:rsidR="00DE1E2A" w:rsidRDefault="00A309E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61BE7428" w14:textId="621BA117"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627B037D" w14:textId="0B4DEB5F"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4"/>
          </w:tcPr>
          <w:p w14:paraId="64ED257C" w14:textId="77777777" w:rsidR="00DE1E2A" w:rsidRDefault="00A309E6"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238CD377" w14:textId="58FFD269" w:rsidR="00DE1E2A" w:rsidRDefault="00A309E6"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6C9946B5" w14:textId="1C70451A" w:rsidR="00DE1E2A" w:rsidRDefault="00A309E6"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132086" w:rsidRPr="00000A28" w14:paraId="7EFB79B4" w14:textId="77777777" w:rsidTr="006D6699">
        <w:trPr>
          <w:trHeight w:val="381"/>
        </w:trPr>
        <w:tc>
          <w:tcPr>
            <w:tcW w:w="361" w:type="dxa"/>
          </w:tcPr>
          <w:p w14:paraId="10513389" w14:textId="3E8E00B4" w:rsidR="00132086" w:rsidRPr="00000A28" w:rsidRDefault="00132086" w:rsidP="00132086">
            <w:pPr>
              <w:pStyle w:val="TableText"/>
              <w:widowControl w:val="0"/>
              <w:spacing w:before="40" w:after="40"/>
              <w:ind w:left="144"/>
              <w:rPr>
                <w:rFonts w:ascii="Times New Roman" w:hAnsi="Times New Roman"/>
                <w:b/>
                <w:color w:val="auto"/>
                <w:sz w:val="18"/>
                <w:szCs w:val="18"/>
              </w:rPr>
            </w:pPr>
            <w:r>
              <w:rPr>
                <w:rFonts w:ascii="Times New Roman" w:hAnsi="Times New Roman"/>
                <w:b/>
                <w:bCs/>
                <w:color w:val="auto"/>
                <w:sz w:val="18"/>
                <w:szCs w:val="18"/>
              </w:rPr>
              <w:t>7</w:t>
            </w:r>
            <w:r w:rsidRPr="005B5806">
              <w:rPr>
                <w:rFonts w:ascii="Times New Roman" w:hAnsi="Times New Roman"/>
                <w:b/>
                <w:bCs/>
                <w:color w:val="auto"/>
                <w:sz w:val="18"/>
                <w:szCs w:val="18"/>
              </w:rPr>
              <w:t>.</w:t>
            </w:r>
          </w:p>
        </w:tc>
        <w:tc>
          <w:tcPr>
            <w:tcW w:w="9269" w:type="dxa"/>
            <w:gridSpan w:val="9"/>
          </w:tcPr>
          <w:p w14:paraId="3E3B2B5E" w14:textId="5107BB3A" w:rsidR="00132086" w:rsidRDefault="00132086" w:rsidP="00132086">
            <w:pPr>
              <w:pStyle w:val="TableText"/>
              <w:widowControl w:val="0"/>
              <w:spacing w:before="40" w:after="40"/>
              <w:ind w:left="144"/>
              <w:rPr>
                <w:rFonts w:ascii="Times New Roman" w:hAnsi="Times New Roman"/>
                <w:color w:val="auto"/>
                <w:sz w:val="18"/>
                <w:szCs w:val="18"/>
              </w:rPr>
            </w:pPr>
            <w:r w:rsidRPr="005B5806">
              <w:rPr>
                <w:rFonts w:ascii="Times New Roman" w:hAnsi="Times New Roman"/>
                <w:b/>
                <w:bCs/>
                <w:color w:val="auto"/>
                <w:sz w:val="18"/>
                <w:szCs w:val="18"/>
              </w:rPr>
              <w:t>Gas-Electric Coordination</w:t>
            </w:r>
          </w:p>
        </w:tc>
      </w:tr>
      <w:tr w:rsidR="005C55DF" w:rsidRPr="00000A28" w14:paraId="4857D7C3" w14:textId="77777777" w:rsidTr="00806E3D">
        <w:trPr>
          <w:trHeight w:val="503"/>
        </w:trPr>
        <w:tc>
          <w:tcPr>
            <w:tcW w:w="361" w:type="dxa"/>
          </w:tcPr>
          <w:p w14:paraId="5E3F11D3"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349BAAD0" w14:textId="30A67604" w:rsidR="005C55DF" w:rsidRDefault="005C55DF" w:rsidP="00132086">
            <w:pPr>
              <w:widowControl w:val="0"/>
              <w:spacing w:before="40" w:after="40"/>
              <w:ind w:left="144"/>
              <w:rPr>
                <w:sz w:val="18"/>
                <w:szCs w:val="18"/>
              </w:rPr>
            </w:pPr>
            <w:r>
              <w:rPr>
                <w:sz w:val="18"/>
                <w:szCs w:val="18"/>
              </w:rPr>
              <w:t>a.</w:t>
            </w:r>
          </w:p>
        </w:tc>
        <w:tc>
          <w:tcPr>
            <w:tcW w:w="8909" w:type="dxa"/>
            <w:gridSpan w:val="7"/>
          </w:tcPr>
          <w:p w14:paraId="2F862575" w14:textId="7B3AADA8" w:rsidR="005C55DF" w:rsidRPr="00132843" w:rsidRDefault="005C55DF" w:rsidP="00132843">
            <w:pPr>
              <w:pStyle w:val="TableText"/>
              <w:spacing w:before="60" w:after="60"/>
              <w:ind w:left="144"/>
              <w:rPr>
                <w:rFonts w:ascii="Times New Roman" w:hAnsi="Times New Roman"/>
                <w:sz w:val="18"/>
                <w:szCs w:val="18"/>
              </w:rPr>
            </w:pPr>
            <w:r>
              <w:rPr>
                <w:rFonts w:ascii="Times New Roman" w:hAnsi="Times New Roman"/>
                <w:sz w:val="18"/>
                <w:szCs w:val="18"/>
              </w:rPr>
              <w:t xml:space="preserve">Develop standards to support </w:t>
            </w:r>
            <w:r w:rsidR="004E75EF">
              <w:rPr>
                <w:rFonts w:ascii="Times New Roman" w:hAnsi="Times New Roman"/>
                <w:sz w:val="18"/>
                <w:szCs w:val="18"/>
              </w:rPr>
              <w:t xml:space="preserve">enhanced commercial communications </w:t>
            </w:r>
            <w:r>
              <w:rPr>
                <w:rFonts w:ascii="Times New Roman" w:hAnsi="Times New Roman"/>
                <w:sz w:val="18"/>
                <w:szCs w:val="18"/>
              </w:rPr>
              <w:t>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5C55DF" w:rsidRPr="00000A28" w14:paraId="6754F79F" w14:textId="77777777" w:rsidTr="005C55DF">
        <w:trPr>
          <w:trHeight w:val="503"/>
        </w:trPr>
        <w:tc>
          <w:tcPr>
            <w:tcW w:w="361" w:type="dxa"/>
          </w:tcPr>
          <w:p w14:paraId="039EC410"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7CD43E73" w14:textId="77777777" w:rsidR="005C55DF" w:rsidRDefault="005C55DF" w:rsidP="00132086">
            <w:pPr>
              <w:widowControl w:val="0"/>
              <w:spacing w:before="40" w:after="40"/>
              <w:ind w:left="144"/>
              <w:rPr>
                <w:sz w:val="18"/>
                <w:szCs w:val="18"/>
              </w:rPr>
            </w:pPr>
          </w:p>
        </w:tc>
        <w:tc>
          <w:tcPr>
            <w:tcW w:w="432" w:type="dxa"/>
            <w:gridSpan w:val="2"/>
          </w:tcPr>
          <w:p w14:paraId="75EF09E9" w14:textId="4E3A52B7" w:rsidR="005C55DF" w:rsidRDefault="005C55DF" w:rsidP="005C55DF">
            <w:pPr>
              <w:pStyle w:val="TableText"/>
              <w:tabs>
                <w:tab w:val="left" w:pos="3366"/>
              </w:tabs>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r>
              <w:rPr>
                <w:rFonts w:ascii="Times New Roman" w:hAnsi="Times New Roman"/>
                <w:sz w:val="18"/>
                <w:szCs w:val="18"/>
              </w:rPr>
              <w:tab/>
            </w:r>
          </w:p>
        </w:tc>
        <w:tc>
          <w:tcPr>
            <w:tcW w:w="5670" w:type="dxa"/>
          </w:tcPr>
          <w:p w14:paraId="7521592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Define a standard for the declaration of an impending extreme weather -related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632EA7C9" w14:textId="1B65CC44"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0FE7C08F" w14:textId="643562CF"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2</w:t>
            </w:r>
            <w:r w:rsidRPr="005C55DF">
              <w:rPr>
                <w:rFonts w:ascii="Times New Roman" w:hAnsi="Times New Roman"/>
                <w:sz w:val="18"/>
                <w:szCs w:val="18"/>
                <w:vertAlign w:val="superscript"/>
              </w:rPr>
              <w:t>nd</w:t>
            </w:r>
            <w:r>
              <w:rPr>
                <w:rFonts w:ascii="Times New Roman" w:hAnsi="Times New Roman"/>
                <w:sz w:val="18"/>
                <w:szCs w:val="18"/>
              </w:rPr>
              <w:t xml:space="preserve"> Q, 2022</w:t>
            </w:r>
          </w:p>
        </w:tc>
        <w:tc>
          <w:tcPr>
            <w:tcW w:w="1637" w:type="dxa"/>
            <w:gridSpan w:val="2"/>
          </w:tcPr>
          <w:p w14:paraId="756CBB29" w14:textId="250CCE5E"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Joint RMQ/WEQ/WGQ BPS</w:t>
            </w:r>
          </w:p>
        </w:tc>
      </w:tr>
      <w:tr w:rsidR="005C55DF" w:rsidRPr="00000A28" w14:paraId="4FEA2D62" w14:textId="77777777" w:rsidTr="005C55DF">
        <w:trPr>
          <w:trHeight w:val="399"/>
        </w:trPr>
        <w:tc>
          <w:tcPr>
            <w:tcW w:w="361" w:type="dxa"/>
          </w:tcPr>
          <w:p w14:paraId="4CFA43FA"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380EB2C0" w14:textId="77777777" w:rsidR="005C55DF" w:rsidRDefault="005C55DF" w:rsidP="00132086">
            <w:pPr>
              <w:widowControl w:val="0"/>
              <w:spacing w:before="40" w:after="40"/>
              <w:ind w:left="144"/>
              <w:rPr>
                <w:sz w:val="18"/>
                <w:szCs w:val="18"/>
              </w:rPr>
            </w:pPr>
          </w:p>
        </w:tc>
        <w:tc>
          <w:tcPr>
            <w:tcW w:w="432" w:type="dxa"/>
            <w:gridSpan w:val="2"/>
          </w:tcPr>
          <w:p w14:paraId="3AD8DEA1" w14:textId="3AC5DA94"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ii.</w:t>
            </w:r>
          </w:p>
        </w:tc>
        <w:tc>
          <w:tcPr>
            <w:tcW w:w="5670" w:type="dxa"/>
          </w:tcPr>
          <w:p w14:paraId="45AD07E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Create standard designations of critical electric infrastructure facilities during impending extreme weather-related emergency operating conditions consistent with other industry designations</w:t>
            </w:r>
          </w:p>
          <w:p w14:paraId="086E0351" w14:textId="1A14AB05" w:rsidR="005C55DF" w:rsidRDefault="005C55DF" w:rsidP="005C55DF">
            <w:pPr>
              <w:pStyle w:val="TableText"/>
              <w:tabs>
                <w:tab w:val="left" w:pos="3366"/>
              </w:tabs>
              <w:spacing w:before="60" w:after="6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7F81DED6" w14:textId="5ADAED38"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2022</w:t>
            </w:r>
          </w:p>
        </w:tc>
        <w:tc>
          <w:tcPr>
            <w:tcW w:w="1637" w:type="dxa"/>
            <w:gridSpan w:val="2"/>
          </w:tcPr>
          <w:p w14:paraId="26EC3CEE" w14:textId="4B17BEBC" w:rsidR="005C55DF" w:rsidRDefault="005C55DF" w:rsidP="005C55DF">
            <w:pPr>
              <w:pStyle w:val="TableText"/>
              <w:tabs>
                <w:tab w:val="left" w:pos="3366"/>
              </w:tabs>
              <w:spacing w:before="60" w:after="60"/>
              <w:ind w:left="144"/>
              <w:jc w:val="center"/>
              <w:rPr>
                <w:rFonts w:ascii="Times New Roman" w:hAnsi="Times New Roman"/>
                <w:sz w:val="18"/>
                <w:szCs w:val="18"/>
              </w:rPr>
            </w:pPr>
            <w:r>
              <w:rPr>
                <w:rFonts w:ascii="Times New Roman" w:hAnsi="Times New Roman"/>
                <w:sz w:val="18"/>
                <w:szCs w:val="18"/>
              </w:rPr>
              <w:t>WEQ BPS</w:t>
            </w:r>
          </w:p>
        </w:tc>
      </w:tr>
      <w:tr w:rsidR="005C55DF" w:rsidRPr="00000A28" w14:paraId="326E9BD5" w14:textId="77777777" w:rsidTr="005C55DF">
        <w:trPr>
          <w:trHeight w:val="503"/>
        </w:trPr>
        <w:tc>
          <w:tcPr>
            <w:tcW w:w="361" w:type="dxa"/>
          </w:tcPr>
          <w:p w14:paraId="4C0C6618" w14:textId="77777777" w:rsidR="005C55DF" w:rsidRPr="00000A28" w:rsidRDefault="005C55DF" w:rsidP="00132086">
            <w:pPr>
              <w:pStyle w:val="TableText"/>
              <w:widowControl w:val="0"/>
              <w:spacing w:before="40" w:after="40"/>
              <w:ind w:left="144"/>
              <w:rPr>
                <w:rFonts w:ascii="Times New Roman" w:hAnsi="Times New Roman"/>
                <w:b/>
                <w:color w:val="auto"/>
                <w:sz w:val="18"/>
                <w:szCs w:val="18"/>
              </w:rPr>
            </w:pPr>
          </w:p>
        </w:tc>
        <w:tc>
          <w:tcPr>
            <w:tcW w:w="360" w:type="dxa"/>
            <w:gridSpan w:val="2"/>
          </w:tcPr>
          <w:p w14:paraId="12B57313" w14:textId="77777777" w:rsidR="005C55DF" w:rsidRDefault="005C55DF" w:rsidP="00132086">
            <w:pPr>
              <w:widowControl w:val="0"/>
              <w:spacing w:before="40" w:after="40"/>
              <w:ind w:left="144"/>
              <w:rPr>
                <w:sz w:val="18"/>
                <w:szCs w:val="18"/>
              </w:rPr>
            </w:pPr>
          </w:p>
        </w:tc>
        <w:tc>
          <w:tcPr>
            <w:tcW w:w="432" w:type="dxa"/>
            <w:gridSpan w:val="2"/>
          </w:tcPr>
          <w:p w14:paraId="1ABCC1A0" w14:textId="6AE9A1BA" w:rsidR="005C55DF" w:rsidRDefault="005C55DF" w:rsidP="00132086">
            <w:pPr>
              <w:pStyle w:val="TableText"/>
              <w:spacing w:before="60" w:after="60"/>
              <w:ind w:left="144"/>
              <w:rPr>
                <w:rFonts w:ascii="Times New Roman" w:hAnsi="Times New Roman"/>
                <w:sz w:val="18"/>
                <w:szCs w:val="18"/>
              </w:rPr>
            </w:pPr>
            <w:r>
              <w:rPr>
                <w:rFonts w:ascii="Times New Roman" w:hAnsi="Times New Roman"/>
                <w:sz w:val="18"/>
                <w:szCs w:val="18"/>
              </w:rPr>
              <w:t>iii.</w:t>
            </w:r>
          </w:p>
        </w:tc>
        <w:tc>
          <w:tcPr>
            <w:tcW w:w="5670" w:type="dxa"/>
          </w:tcPr>
          <w:p w14:paraId="50FCF865" w14:textId="77777777"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4127EC21" w14:textId="13D2283D" w:rsidR="005C55DF" w:rsidRDefault="005C55DF" w:rsidP="005C55DF">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339A77B8" w14:textId="6C8F2110" w:rsidR="005C55DF" w:rsidRDefault="005C55DF" w:rsidP="005C55DF">
            <w:pPr>
              <w:pStyle w:val="TableText"/>
              <w:spacing w:before="60" w:after="60"/>
              <w:ind w:left="144"/>
              <w:jc w:val="center"/>
              <w:rPr>
                <w:rFonts w:ascii="Times New Roman" w:hAnsi="Times New Roman"/>
                <w:sz w:val="18"/>
                <w:szCs w:val="18"/>
              </w:rPr>
            </w:pPr>
            <w:r>
              <w:rPr>
                <w:rFonts w:ascii="Times New Roman" w:hAnsi="Times New Roman"/>
                <w:sz w:val="18"/>
                <w:szCs w:val="18"/>
              </w:rPr>
              <w:t>2022</w:t>
            </w:r>
          </w:p>
        </w:tc>
        <w:tc>
          <w:tcPr>
            <w:tcW w:w="1637" w:type="dxa"/>
            <w:gridSpan w:val="2"/>
          </w:tcPr>
          <w:p w14:paraId="560C56E6" w14:textId="7B8004F7" w:rsidR="005C55DF" w:rsidRDefault="005C55DF" w:rsidP="005C55DF">
            <w:pPr>
              <w:pStyle w:val="TableText"/>
              <w:spacing w:before="60" w:after="60"/>
              <w:ind w:left="144"/>
              <w:jc w:val="center"/>
              <w:rPr>
                <w:rFonts w:ascii="Times New Roman" w:hAnsi="Times New Roman"/>
                <w:sz w:val="18"/>
                <w:szCs w:val="18"/>
              </w:rPr>
            </w:pPr>
            <w:r>
              <w:rPr>
                <w:rFonts w:ascii="Times New Roman" w:hAnsi="Times New Roman"/>
                <w:sz w:val="18"/>
                <w:szCs w:val="18"/>
              </w:rPr>
              <w:t>Joint RMQ/WEQ/WGQ BPS</w:t>
            </w:r>
          </w:p>
        </w:tc>
      </w:tr>
      <w:tr w:rsidR="00132086" w:rsidRPr="00000A28" w14:paraId="2D0F9842" w14:textId="77777777" w:rsidTr="00DF6A90">
        <w:tblPrEx>
          <w:tblBorders>
            <w:bottom w:val="single" w:sz="4" w:space="0" w:color="auto"/>
          </w:tblBorders>
        </w:tblPrEx>
        <w:trPr>
          <w:tblHeader/>
        </w:trPr>
        <w:tc>
          <w:tcPr>
            <w:tcW w:w="9630" w:type="dxa"/>
            <w:gridSpan w:val="10"/>
            <w:tcBorders>
              <w:top w:val="single" w:sz="4" w:space="0" w:color="auto"/>
              <w:bottom w:val="single" w:sz="4" w:space="0" w:color="auto"/>
            </w:tcBorders>
          </w:tcPr>
          <w:p w14:paraId="283C5181" w14:textId="77777777" w:rsidR="00132086" w:rsidRPr="00000A28" w:rsidRDefault="00132086" w:rsidP="00132086">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8"/>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14:paraId="7D1E4613" w14:textId="77777777" w:rsidTr="00DF6A90">
        <w:tblPrEx>
          <w:tblBorders>
            <w:bottom w:val="single" w:sz="4" w:space="0" w:color="auto"/>
          </w:tblBorders>
        </w:tblPrEx>
        <w:tc>
          <w:tcPr>
            <w:tcW w:w="361" w:type="dxa"/>
            <w:shd w:val="clear" w:color="auto" w:fill="FFFFFF"/>
          </w:tcPr>
          <w:p w14:paraId="111F44F4"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132086" w:rsidRPr="00000A28" w:rsidRDefault="00132086" w:rsidP="00132086">
            <w:pPr>
              <w:widowControl w:val="0"/>
              <w:spacing w:before="40" w:after="40"/>
              <w:ind w:left="144"/>
              <w:rPr>
                <w:sz w:val="18"/>
                <w:szCs w:val="18"/>
              </w:rPr>
            </w:pPr>
            <w:r w:rsidRPr="00000A28">
              <w:rPr>
                <w:sz w:val="18"/>
                <w:szCs w:val="18"/>
              </w:rPr>
              <w:t>a)</w:t>
            </w:r>
          </w:p>
        </w:tc>
        <w:tc>
          <w:tcPr>
            <w:tcW w:w="8927" w:type="dxa"/>
            <w:gridSpan w:val="8"/>
            <w:shd w:val="clear" w:color="auto" w:fill="FFFFFF"/>
          </w:tcPr>
          <w:p w14:paraId="0E736CB6" w14:textId="441E5743" w:rsidR="00132086" w:rsidRPr="00000A28" w:rsidRDefault="00132086" w:rsidP="00132086">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Consider modifications to the </w:t>
            </w:r>
            <w:r w:rsidRPr="00000A28">
              <w:rPr>
                <w:rFonts w:ascii="Times New Roman" w:hAnsi="Times New Roman"/>
                <w:sz w:val="18"/>
                <w:szCs w:val="18"/>
              </w:rPr>
              <w:t>TLR</w:t>
            </w:r>
            <w:r>
              <w:rPr>
                <w:rFonts w:ascii="Times New Roman" w:hAnsi="Times New Roman"/>
                <w:sz w:val="18"/>
                <w:szCs w:val="18"/>
              </w:rPr>
              <w:t xml:space="preserve"> Procedure</w:t>
            </w:r>
            <w:r w:rsidRPr="00000A28">
              <w:rPr>
                <w:rFonts w:ascii="Times New Roman" w:hAnsi="Times New Roman"/>
                <w:sz w:val="18"/>
                <w:szCs w:val="18"/>
              </w:rPr>
              <w:t xml:space="preserve"> in </w:t>
            </w:r>
            <w:r>
              <w:rPr>
                <w:rFonts w:ascii="Times New Roman" w:hAnsi="Times New Roman"/>
                <w:sz w:val="18"/>
                <w:szCs w:val="18"/>
              </w:rPr>
              <w:t xml:space="preserve">coordination </w:t>
            </w:r>
            <w:r w:rsidRPr="00000A28">
              <w:rPr>
                <w:rFonts w:ascii="Times New Roman" w:hAnsi="Times New Roman"/>
                <w:sz w:val="18"/>
                <w:szCs w:val="18"/>
              </w:rPr>
              <w:t>with NERC</w:t>
            </w:r>
            <w:r>
              <w:rPr>
                <w:rFonts w:ascii="Times New Roman" w:hAnsi="Times New Roman"/>
                <w:sz w:val="18"/>
                <w:szCs w:val="18"/>
              </w:rPr>
              <w:t xml:space="preserve"> and EIDSN, Inc</w:t>
            </w:r>
            <w:r w:rsidRPr="00000A28">
              <w:rPr>
                <w:rFonts w:ascii="Times New Roman" w:hAnsi="Times New Roman"/>
                <w:sz w:val="18"/>
                <w:szCs w:val="18"/>
              </w:rPr>
              <w:t>, which may include alternative congestion management procedures.</w:t>
            </w:r>
            <w:r w:rsidRPr="00000A28">
              <w:rPr>
                <w:rStyle w:val="FootnoteReference"/>
                <w:rFonts w:ascii="Times New Roman" w:hAnsi="Times New Roman"/>
                <w:sz w:val="18"/>
                <w:szCs w:val="18"/>
              </w:rPr>
              <w:footnoteReference w:id="5"/>
            </w:r>
            <w:r w:rsidRPr="00000A28">
              <w:rPr>
                <w:rFonts w:ascii="Times New Roman" w:hAnsi="Times New Roman"/>
                <w:sz w:val="18"/>
                <w:szCs w:val="18"/>
              </w:rPr>
              <w:t xml:space="preserve">  </w:t>
            </w:r>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3CAEB9DF" w:rsidR="00132086" w:rsidRPr="00000A28" w:rsidRDefault="00132086" w:rsidP="00132086">
            <w:pPr>
              <w:widowControl w:val="0"/>
              <w:spacing w:before="40" w:after="40"/>
              <w:ind w:left="144"/>
              <w:rPr>
                <w:sz w:val="18"/>
                <w:szCs w:val="18"/>
              </w:rPr>
            </w:pPr>
            <w:r>
              <w:rPr>
                <w:sz w:val="18"/>
                <w:szCs w:val="18"/>
              </w:rPr>
              <w:t>b)</w:t>
            </w:r>
          </w:p>
        </w:tc>
        <w:tc>
          <w:tcPr>
            <w:tcW w:w="8927" w:type="dxa"/>
            <w:gridSpan w:val="8"/>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8"/>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8"/>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60A6" w14:textId="77777777" w:rsidR="007E6D3A" w:rsidRDefault="007E6D3A">
      <w:r>
        <w:separator/>
      </w:r>
    </w:p>
  </w:endnote>
  <w:endnote w:type="continuationSeparator" w:id="0">
    <w:p w14:paraId="44836E27" w14:textId="77777777" w:rsidR="007E6D3A" w:rsidRDefault="007E6D3A">
      <w:r>
        <w:continuationSeparator/>
      </w:r>
    </w:p>
  </w:endnote>
  <w:endnote w:id="1">
    <w:p w14:paraId="35A0D6D4" w14:textId="77777777" w:rsidR="00132086" w:rsidRDefault="00132086">
      <w:pPr>
        <w:pStyle w:val="EndnoteText"/>
        <w:rPr>
          <w:b/>
          <w:sz w:val="18"/>
          <w:szCs w:val="18"/>
        </w:rPr>
      </w:pPr>
    </w:p>
    <w:p w14:paraId="765E4ADE" w14:textId="7E8807D0" w:rsidR="00132086" w:rsidRDefault="00132086">
      <w:pPr>
        <w:pStyle w:val="EndnoteText"/>
        <w:rPr>
          <w:b/>
          <w:sz w:val="18"/>
          <w:szCs w:val="18"/>
        </w:rPr>
      </w:pPr>
      <w:r>
        <w:rPr>
          <w:b/>
          <w:sz w:val="18"/>
          <w:szCs w:val="18"/>
        </w:rPr>
        <w:t>End Notes WEQ 202</w:t>
      </w:r>
      <w:r w:rsidR="004E75EF">
        <w:rPr>
          <w:b/>
          <w:sz w:val="18"/>
          <w:szCs w:val="18"/>
        </w:rPr>
        <w:t>2</w:t>
      </w:r>
      <w:r>
        <w:rPr>
          <w:b/>
          <w:sz w:val="18"/>
          <w:szCs w:val="18"/>
        </w:rPr>
        <w:t xml:space="preserve"> Annual Plan:</w:t>
      </w:r>
    </w:p>
    <w:p w14:paraId="1A6B2E45" w14:textId="77777777"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C984" w14:textId="79854FDC" w:rsidR="00132086" w:rsidRDefault="00132086" w:rsidP="00D15518">
    <w:pPr>
      <w:pStyle w:val="Footer"/>
      <w:pBdr>
        <w:top w:val="single" w:sz="4" w:space="1" w:color="auto"/>
      </w:pBdr>
      <w:jc w:val="right"/>
      <w:rPr>
        <w:sz w:val="18"/>
        <w:szCs w:val="18"/>
      </w:rPr>
    </w:pPr>
    <w:r>
      <w:rPr>
        <w:sz w:val="18"/>
        <w:szCs w:val="18"/>
      </w:rPr>
      <w:t>2022 WEQ Annual Plan Adopted by the Board of Directors on</w:t>
    </w:r>
    <w:r w:rsidR="00FB431F">
      <w:rPr>
        <w:sz w:val="18"/>
        <w:szCs w:val="18"/>
      </w:rPr>
      <w:t xml:space="preserve"> September 1</w:t>
    </w:r>
    <w:r w:rsidR="00132843">
      <w:rPr>
        <w:sz w:val="18"/>
        <w:szCs w:val="18"/>
      </w:rPr>
      <w:t>, 2022</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9774B" w14:textId="77777777" w:rsidR="007E6D3A" w:rsidRDefault="007E6D3A">
      <w:r>
        <w:separator/>
      </w:r>
    </w:p>
  </w:footnote>
  <w:footnote w:type="continuationSeparator" w:id="0">
    <w:p w14:paraId="0DF6A855" w14:textId="77777777" w:rsidR="007E6D3A" w:rsidRDefault="007E6D3A">
      <w:r>
        <w:continuationSeparator/>
      </w:r>
    </w:p>
  </w:footnote>
  <w:footnote w:id="1">
    <w:p w14:paraId="0738188F" w14:textId="33F6F94F" w:rsidR="00132086" w:rsidRPr="00F6191D" w:rsidRDefault="0013208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3175EC12" w14:textId="77777777" w:rsidR="00132086" w:rsidRPr="004E187A" w:rsidRDefault="0013208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3"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132086" w:rsidRDefault="0013208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132086" w:rsidRDefault="00132086"/>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43A1"/>
    <w:rsid w:val="00075BFF"/>
    <w:rsid w:val="000817B9"/>
    <w:rsid w:val="000843EC"/>
    <w:rsid w:val="00097910"/>
    <w:rsid w:val="000A2A45"/>
    <w:rsid w:val="000A38E6"/>
    <w:rsid w:val="000A465C"/>
    <w:rsid w:val="000A497D"/>
    <w:rsid w:val="000B01E1"/>
    <w:rsid w:val="000C4818"/>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2086"/>
    <w:rsid w:val="00132843"/>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87A"/>
    <w:rsid w:val="004E54BC"/>
    <w:rsid w:val="004E75EF"/>
    <w:rsid w:val="004E7CFF"/>
    <w:rsid w:val="004F1DC3"/>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C1E16"/>
    <w:rsid w:val="006C2598"/>
    <w:rsid w:val="006C5177"/>
    <w:rsid w:val="006C5BAC"/>
    <w:rsid w:val="006C6E25"/>
    <w:rsid w:val="006C710A"/>
    <w:rsid w:val="006D109D"/>
    <w:rsid w:val="006D1FEF"/>
    <w:rsid w:val="006D3E37"/>
    <w:rsid w:val="006D6699"/>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7356"/>
    <w:rsid w:val="00901356"/>
    <w:rsid w:val="0090267B"/>
    <w:rsid w:val="00907239"/>
    <w:rsid w:val="00910576"/>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740"/>
    <w:rsid w:val="00A309E6"/>
    <w:rsid w:val="00A340A4"/>
    <w:rsid w:val="00A367DA"/>
    <w:rsid w:val="00A4521E"/>
    <w:rsid w:val="00A56C0F"/>
    <w:rsid w:val="00A617C9"/>
    <w:rsid w:val="00A61B76"/>
    <w:rsid w:val="00A63A5F"/>
    <w:rsid w:val="00A671DF"/>
    <w:rsid w:val="00A6721D"/>
    <w:rsid w:val="00A758F2"/>
    <w:rsid w:val="00A76A76"/>
    <w:rsid w:val="00A8247B"/>
    <w:rsid w:val="00A91F2B"/>
    <w:rsid w:val="00A95EB9"/>
    <w:rsid w:val="00A96888"/>
    <w:rsid w:val="00A97D9F"/>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3/weq_aplan102907w1.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672B9-0309-4037-A1C6-523C2D10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Jonathan Booe</cp:lastModifiedBy>
  <cp:revision>3</cp:revision>
  <cp:lastPrinted>2017-11-14T20:49:00Z</cp:lastPrinted>
  <dcterms:created xsi:type="dcterms:W3CDTF">2022-09-13T17:48:00Z</dcterms:created>
  <dcterms:modified xsi:type="dcterms:W3CDTF">2022-09-13T17:48:00Z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