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DD4" w:rsidRPr="00CA4FAA" w:rsidRDefault="00D32DD4" w:rsidP="00D32DD4">
      <w:pPr>
        <w:spacing w:before="60" w:after="60"/>
        <w:ind w:left="1440" w:hanging="1440"/>
      </w:pPr>
      <w:r w:rsidRPr="00CA4FAA">
        <w:rPr>
          <w:b/>
        </w:rPr>
        <w:t>TO:</w:t>
      </w:r>
      <w:r w:rsidRPr="00CA4FAA">
        <w:rPr>
          <w:b/>
        </w:rPr>
        <w:tab/>
      </w:r>
      <w:r w:rsidRPr="00CA4FAA">
        <w:t xml:space="preserve">Posting on the NAESB </w:t>
      </w:r>
      <w:r w:rsidR="005923EF">
        <w:t>Board of Directors</w:t>
      </w:r>
      <w:r w:rsidRPr="00CA4FAA">
        <w:t xml:space="preserve"> Page </w:t>
      </w:r>
    </w:p>
    <w:p w:rsidR="00D32DD4" w:rsidRPr="00CA4FAA" w:rsidRDefault="00D32DD4" w:rsidP="00D32DD4">
      <w:pPr>
        <w:spacing w:before="60" w:after="60"/>
        <w:ind w:left="1440" w:hanging="1440"/>
        <w:outlineLvl w:val="0"/>
      </w:pPr>
      <w:r w:rsidRPr="00CA4FAA">
        <w:rPr>
          <w:b/>
        </w:rPr>
        <w:t xml:space="preserve">FROM: </w:t>
      </w:r>
      <w:r w:rsidRPr="00CA4FAA">
        <w:rPr>
          <w:b/>
        </w:rPr>
        <w:tab/>
      </w:r>
      <w:r>
        <w:t>Cory Galik</w:t>
      </w:r>
      <w:r w:rsidR="009D2E37">
        <w:t xml:space="preserve"> Cummings</w:t>
      </w:r>
      <w:r>
        <w:t>, Staff Attorney</w:t>
      </w:r>
    </w:p>
    <w:p w:rsidR="00D32DD4" w:rsidRPr="00CA4FAA" w:rsidRDefault="00D32DD4" w:rsidP="00D32DD4">
      <w:pPr>
        <w:spacing w:before="60" w:after="60"/>
        <w:ind w:left="1440" w:hanging="1440"/>
      </w:pPr>
      <w:r w:rsidRPr="00CA4FAA">
        <w:rPr>
          <w:b/>
        </w:rPr>
        <w:t>RE:</w:t>
      </w:r>
      <w:r w:rsidRPr="00CA4FAA">
        <w:rPr>
          <w:b/>
        </w:rPr>
        <w:tab/>
      </w:r>
      <w:r w:rsidRPr="00CA4FAA">
        <w:t xml:space="preserve">Notes from </w:t>
      </w:r>
      <w:r>
        <w:t xml:space="preserve">Retail Leadership </w:t>
      </w:r>
      <w:r w:rsidRPr="00CA4FAA">
        <w:t>–</w:t>
      </w:r>
      <w:r>
        <w:t xml:space="preserve"> </w:t>
      </w:r>
      <w:r w:rsidR="00C359CE">
        <w:t>March 24</w:t>
      </w:r>
      <w:r w:rsidR="00FA65F0">
        <w:t>, 2010</w:t>
      </w:r>
      <w:r w:rsidRPr="00CA4FAA">
        <w:t xml:space="preserve"> </w:t>
      </w:r>
    </w:p>
    <w:p w:rsidR="00D32DD4" w:rsidRPr="00CA4FAA" w:rsidRDefault="00D32DD4" w:rsidP="00D32DD4">
      <w:pPr>
        <w:pBdr>
          <w:bottom w:val="single" w:sz="12" w:space="1" w:color="auto"/>
        </w:pBdr>
        <w:spacing w:before="60" w:after="60"/>
      </w:pPr>
      <w:r w:rsidRPr="00CA4FAA">
        <w:rPr>
          <w:b/>
        </w:rPr>
        <w:t>DATE:</w:t>
      </w:r>
      <w:r w:rsidRPr="00CA4FAA">
        <w:tab/>
      </w:r>
      <w:r w:rsidRPr="00CA4FAA">
        <w:tab/>
      </w:r>
      <w:r w:rsidR="00C359CE">
        <w:t>November 3, 201</w:t>
      </w:r>
      <w:r w:rsidR="002F07BA">
        <w:t>1</w:t>
      </w:r>
    </w:p>
    <w:p w:rsidR="00D32DD4" w:rsidRPr="00CA4FAA" w:rsidRDefault="00D32DD4" w:rsidP="00D32DD4">
      <w:pPr>
        <w:spacing w:before="120" w:after="60"/>
        <w:jc w:val="both"/>
      </w:pPr>
      <w:r w:rsidRPr="00CA4FAA">
        <w:t xml:space="preserve">Dear </w:t>
      </w:r>
      <w:r>
        <w:t>Retail Electric and Retail Gas Quadrants Board Leaders</w:t>
      </w:r>
      <w:r w:rsidRPr="00CA4FAA">
        <w:t xml:space="preserve"> and Interested Parties,</w:t>
      </w:r>
    </w:p>
    <w:p w:rsidR="00D32DD4" w:rsidRPr="00CA4FAA" w:rsidRDefault="00D32DD4" w:rsidP="00D32DD4">
      <w:pPr>
        <w:tabs>
          <w:tab w:val="left" w:pos="0"/>
        </w:tabs>
        <w:spacing w:before="120" w:after="240"/>
      </w:pPr>
      <w:r w:rsidRPr="00CA4FAA">
        <w:t>The notes below and work papers referenced serve as the record for the meeting held on</w:t>
      </w:r>
      <w:r w:rsidR="00FA65F0">
        <w:t xml:space="preserve"> </w:t>
      </w:r>
      <w:r w:rsidR="00C359CE">
        <w:t>March 24</w:t>
      </w:r>
      <w:r w:rsidR="00FA65F0">
        <w:t>, 2010</w:t>
      </w:r>
      <w:r w:rsidRPr="00CA4FAA">
        <w:t>.</w:t>
      </w:r>
    </w:p>
    <w:tbl>
      <w:tblPr>
        <w:tblW w:w="9900" w:type="dxa"/>
        <w:tblInd w:w="108" w:type="dxa"/>
        <w:tblLayout w:type="fixed"/>
        <w:tblLook w:val="01E0" w:firstRow="1" w:lastRow="1" w:firstColumn="1" w:lastColumn="1" w:noHBand="0" w:noVBand="0"/>
      </w:tblPr>
      <w:tblGrid>
        <w:gridCol w:w="1530"/>
        <w:gridCol w:w="3690"/>
        <w:gridCol w:w="4680"/>
      </w:tblGrid>
      <w:tr w:rsidR="00D32DD4" w:rsidRPr="00CA4FAA" w:rsidTr="00D32DD4">
        <w:trPr>
          <w:tblHeader/>
        </w:trPr>
        <w:tc>
          <w:tcPr>
            <w:tcW w:w="1530" w:type="dxa"/>
            <w:tcBorders>
              <w:top w:val="single" w:sz="4" w:space="0" w:color="auto"/>
              <w:bottom w:val="single" w:sz="4" w:space="0" w:color="auto"/>
            </w:tcBorders>
          </w:tcPr>
          <w:p w:rsidR="00D32DD4" w:rsidRPr="00CA4FAA" w:rsidRDefault="00D32DD4" w:rsidP="00173984">
            <w:pPr>
              <w:tabs>
                <w:tab w:val="left" w:pos="0"/>
              </w:tabs>
              <w:spacing w:before="120" w:after="120"/>
              <w:rPr>
                <w:b/>
                <w:smallCaps/>
              </w:rPr>
            </w:pPr>
            <w:r w:rsidRPr="00CA4FAA">
              <w:rPr>
                <w:b/>
                <w:smallCaps/>
              </w:rPr>
              <w:t>Agenda Topic</w:t>
            </w:r>
          </w:p>
        </w:tc>
        <w:tc>
          <w:tcPr>
            <w:tcW w:w="8370" w:type="dxa"/>
            <w:gridSpan w:val="2"/>
            <w:tcBorders>
              <w:top w:val="single" w:sz="4" w:space="0" w:color="auto"/>
              <w:bottom w:val="single" w:sz="4" w:space="0" w:color="auto"/>
            </w:tcBorders>
          </w:tcPr>
          <w:p w:rsidR="00D32DD4" w:rsidRPr="00CA4FAA" w:rsidRDefault="00D32DD4" w:rsidP="00173984">
            <w:pPr>
              <w:spacing w:before="120" w:after="120"/>
              <w:jc w:val="both"/>
              <w:rPr>
                <w:b/>
                <w:bCs/>
                <w:smallCaps/>
              </w:rPr>
            </w:pPr>
            <w:r w:rsidRPr="00CA4FAA">
              <w:rPr>
                <w:b/>
                <w:bCs/>
                <w:smallCaps/>
              </w:rPr>
              <w:t>Results of Discussion</w:t>
            </w:r>
          </w:p>
        </w:tc>
      </w:tr>
      <w:tr w:rsidR="00D32DD4" w:rsidRPr="00CA4FAA" w:rsidTr="00D32DD4">
        <w:tc>
          <w:tcPr>
            <w:tcW w:w="1530" w:type="dxa"/>
            <w:tcBorders>
              <w:bottom w:val="single" w:sz="4" w:space="0" w:color="auto"/>
            </w:tcBorders>
          </w:tcPr>
          <w:p w:rsidR="00D32DD4" w:rsidRPr="00CA4FAA" w:rsidRDefault="00D32DD4" w:rsidP="00173984">
            <w:pPr>
              <w:tabs>
                <w:tab w:val="left" w:pos="0"/>
              </w:tabs>
              <w:spacing w:before="120" w:after="60"/>
            </w:pPr>
            <w:r w:rsidRPr="00CA4FAA">
              <w:t>Administrative:</w:t>
            </w:r>
          </w:p>
        </w:tc>
        <w:tc>
          <w:tcPr>
            <w:tcW w:w="8370" w:type="dxa"/>
            <w:gridSpan w:val="2"/>
            <w:tcBorders>
              <w:bottom w:val="single" w:sz="4" w:space="0" w:color="auto"/>
            </w:tcBorders>
          </w:tcPr>
          <w:p w:rsidR="00D32DD4" w:rsidRPr="00CA4FAA" w:rsidRDefault="00D32DD4" w:rsidP="00C359CE">
            <w:pPr>
              <w:spacing w:before="120" w:after="60"/>
              <w:rPr>
                <w:bCs/>
              </w:rPr>
            </w:pPr>
            <w:r w:rsidRPr="00CA4FAA">
              <w:rPr>
                <w:bCs/>
              </w:rPr>
              <w:t xml:space="preserve">The meeting began at </w:t>
            </w:r>
            <w:r w:rsidR="00C359CE">
              <w:rPr>
                <w:bCs/>
              </w:rPr>
              <w:t>11</w:t>
            </w:r>
            <w:r>
              <w:rPr>
                <w:bCs/>
              </w:rPr>
              <w:t xml:space="preserve">:00 </w:t>
            </w:r>
            <w:r w:rsidR="00C359CE">
              <w:rPr>
                <w:bCs/>
              </w:rPr>
              <w:t>am</w:t>
            </w:r>
            <w:r>
              <w:rPr>
                <w:bCs/>
              </w:rPr>
              <w:t xml:space="preserve"> C on</w:t>
            </w:r>
            <w:r w:rsidR="009D2E37">
              <w:rPr>
                <w:bCs/>
              </w:rPr>
              <w:t xml:space="preserve"> </w:t>
            </w:r>
            <w:r w:rsidR="00C359CE">
              <w:rPr>
                <w:bCs/>
              </w:rPr>
              <w:t>March 24</w:t>
            </w:r>
            <w:r w:rsidR="00FA65F0">
              <w:rPr>
                <w:bCs/>
              </w:rPr>
              <w:t>, 2010</w:t>
            </w:r>
            <w:r w:rsidRPr="00CA4FAA">
              <w:rPr>
                <w:bCs/>
              </w:rPr>
              <w:t xml:space="preserve">.  The roll was taken and participants were welcomed.  </w:t>
            </w:r>
            <w:r w:rsidRPr="00446C00">
              <w:rPr>
                <w:bCs/>
              </w:rPr>
              <w:t>Antitrust was given and the agenda was adopted.</w:t>
            </w:r>
          </w:p>
        </w:tc>
      </w:tr>
      <w:tr w:rsidR="00D32DD4" w:rsidRPr="00CA4FAA" w:rsidTr="00D32DD4">
        <w:trPr>
          <w:trHeight w:val="755"/>
        </w:trPr>
        <w:tc>
          <w:tcPr>
            <w:tcW w:w="1530" w:type="dxa"/>
            <w:tcBorders>
              <w:top w:val="single" w:sz="4" w:space="0" w:color="auto"/>
              <w:bottom w:val="single" w:sz="4" w:space="0" w:color="auto"/>
            </w:tcBorders>
          </w:tcPr>
          <w:p w:rsidR="00D32DD4" w:rsidRPr="00CA4FAA" w:rsidRDefault="00D32DD4" w:rsidP="00173984">
            <w:pPr>
              <w:tabs>
                <w:tab w:val="left" w:pos="0"/>
              </w:tabs>
              <w:spacing w:before="120" w:after="60"/>
            </w:pPr>
            <w:r w:rsidRPr="00CA4FAA">
              <w:t>Attendees:</w:t>
            </w:r>
          </w:p>
        </w:tc>
        <w:tc>
          <w:tcPr>
            <w:tcW w:w="3690" w:type="dxa"/>
            <w:tcBorders>
              <w:top w:val="single" w:sz="4" w:space="0" w:color="auto"/>
              <w:bottom w:val="single" w:sz="4" w:space="0" w:color="auto"/>
            </w:tcBorders>
          </w:tcPr>
          <w:p w:rsidR="00400810" w:rsidRDefault="0027136C" w:rsidP="00173984">
            <w:pPr>
              <w:spacing w:before="60" w:after="60"/>
              <w:ind w:left="-14"/>
            </w:pPr>
            <w:r>
              <w:t>Susan Munson,</w:t>
            </w:r>
            <w:r w:rsidR="00071B1E">
              <w:t xml:space="preserve"> </w:t>
            </w:r>
            <w:r w:rsidR="002674A3">
              <w:t>ERCOT</w:t>
            </w:r>
          </w:p>
          <w:p w:rsidR="0027136C" w:rsidRDefault="0027136C" w:rsidP="00173984">
            <w:pPr>
              <w:spacing w:before="60" w:after="60"/>
              <w:ind w:left="-14"/>
            </w:pPr>
            <w:r>
              <w:t>Debbie McKeever</w:t>
            </w:r>
            <w:r w:rsidR="002674A3">
              <w:t>, Oncor</w:t>
            </w:r>
          </w:p>
          <w:p w:rsidR="00B60283" w:rsidRDefault="00B60283" w:rsidP="00173984">
            <w:pPr>
              <w:spacing w:before="60" w:after="60"/>
              <w:ind w:left="-14"/>
            </w:pPr>
            <w:r>
              <w:t>Dave Koogler,</w:t>
            </w:r>
            <w:r w:rsidR="002674A3">
              <w:t xml:space="preserve"> Dominion</w:t>
            </w:r>
          </w:p>
          <w:p w:rsidR="00873774" w:rsidRDefault="000246E4" w:rsidP="00173984">
            <w:pPr>
              <w:spacing w:before="60" w:after="60"/>
              <w:ind w:left="-14"/>
            </w:pPr>
            <w:smartTag w:uri="urn:schemas-microsoft-com:office:smarttags" w:element="PersonName">
              <w:r w:rsidRPr="00400810">
                <w:t>Phil Precht</w:t>
              </w:r>
            </w:smartTag>
            <w:r w:rsidRPr="00400810">
              <w:t>, BGE</w:t>
            </w:r>
          </w:p>
          <w:p w:rsidR="00967071" w:rsidRPr="00400810" w:rsidRDefault="00967071" w:rsidP="00173984">
            <w:pPr>
              <w:spacing w:before="60" w:after="60"/>
              <w:ind w:left="-14"/>
            </w:pPr>
            <w:r>
              <w:t>Mike Novak, National Fuel Gas Distribution</w:t>
            </w:r>
          </w:p>
        </w:tc>
        <w:tc>
          <w:tcPr>
            <w:tcW w:w="4680" w:type="dxa"/>
            <w:tcBorders>
              <w:top w:val="single" w:sz="4" w:space="0" w:color="auto"/>
              <w:bottom w:val="single" w:sz="4" w:space="0" w:color="auto"/>
            </w:tcBorders>
          </w:tcPr>
          <w:p w:rsidR="00D32DD4" w:rsidRPr="00400810" w:rsidRDefault="00D32DD4" w:rsidP="00173984">
            <w:pPr>
              <w:spacing w:before="60" w:after="60"/>
              <w:ind w:left="-18"/>
            </w:pPr>
            <w:r w:rsidRPr="00400810">
              <w:t>Rae McQuade, NAESB</w:t>
            </w:r>
          </w:p>
          <w:p w:rsidR="00D32DD4" w:rsidRDefault="00D32DD4" w:rsidP="00173984">
            <w:pPr>
              <w:spacing w:before="60" w:after="60"/>
              <w:ind w:left="-18"/>
            </w:pPr>
            <w:r w:rsidRPr="00400810">
              <w:t xml:space="preserve">Cory Galik Cummings, </w:t>
            </w:r>
            <w:r w:rsidR="00400810" w:rsidRPr="00400810">
              <w:t>NAESB</w:t>
            </w:r>
          </w:p>
          <w:p w:rsidR="00400810" w:rsidRDefault="00400810" w:rsidP="00173984">
            <w:pPr>
              <w:spacing w:before="60" w:after="60"/>
              <w:ind w:left="-18"/>
            </w:pPr>
            <w:r>
              <w:t xml:space="preserve">Jonathan Booe, </w:t>
            </w:r>
            <w:r w:rsidR="002337E3">
              <w:t>NAESB</w:t>
            </w:r>
          </w:p>
          <w:p w:rsidR="00967071" w:rsidRPr="00400810" w:rsidRDefault="00967071" w:rsidP="00173984">
            <w:pPr>
              <w:spacing w:before="60" w:after="60"/>
              <w:ind w:left="-18"/>
            </w:pPr>
            <w:r>
              <w:t>Mike Jesensky, Dominion</w:t>
            </w:r>
          </w:p>
        </w:tc>
      </w:tr>
      <w:tr w:rsidR="00D32DD4" w:rsidRPr="00CA4FAA" w:rsidTr="00D32DD4">
        <w:tc>
          <w:tcPr>
            <w:tcW w:w="1530" w:type="dxa"/>
            <w:tcBorders>
              <w:top w:val="single" w:sz="4" w:space="0" w:color="auto"/>
              <w:bottom w:val="single" w:sz="4" w:space="0" w:color="auto"/>
            </w:tcBorders>
          </w:tcPr>
          <w:p w:rsidR="00D32DD4" w:rsidRPr="00CA4FAA" w:rsidRDefault="00D32DD4" w:rsidP="00173984">
            <w:pPr>
              <w:spacing w:before="120" w:after="60"/>
            </w:pPr>
            <w:r w:rsidRPr="00CA4FAA">
              <w:t>Agenda:</w:t>
            </w:r>
          </w:p>
        </w:tc>
        <w:tc>
          <w:tcPr>
            <w:tcW w:w="8370" w:type="dxa"/>
            <w:gridSpan w:val="2"/>
            <w:tcBorders>
              <w:top w:val="single" w:sz="4" w:space="0" w:color="auto"/>
              <w:bottom w:val="single" w:sz="4" w:space="0" w:color="auto"/>
            </w:tcBorders>
          </w:tcPr>
          <w:p w:rsidR="00D32DD4" w:rsidRDefault="00D32DD4" w:rsidP="00173984">
            <w:pPr>
              <w:numPr>
                <w:ilvl w:val="0"/>
                <w:numId w:val="8"/>
              </w:numPr>
              <w:spacing w:before="120" w:after="60"/>
            </w:pPr>
            <w:r w:rsidRPr="00CA4FAA">
              <w:t>Administrative: Welcome to members and attendees, Antitrust Guidelines, Introductions, Adoption of Agenda</w:t>
            </w:r>
          </w:p>
          <w:p w:rsidR="009D2E37" w:rsidRDefault="00FA65F0" w:rsidP="00173984">
            <w:pPr>
              <w:numPr>
                <w:ilvl w:val="0"/>
                <w:numId w:val="8"/>
              </w:numPr>
              <w:spacing w:before="120" w:after="60"/>
            </w:pPr>
            <w:r>
              <w:t>Review of Membership of Retail Quadrants</w:t>
            </w:r>
          </w:p>
          <w:p w:rsidR="00FA65F0" w:rsidRDefault="00C359CE" w:rsidP="00173984">
            <w:pPr>
              <w:numPr>
                <w:ilvl w:val="0"/>
                <w:numId w:val="8"/>
              </w:numPr>
              <w:spacing w:before="120" w:after="60"/>
            </w:pPr>
            <w:r>
              <w:t>Report from the Advisory Council</w:t>
            </w:r>
          </w:p>
          <w:p w:rsidR="00FA65F0" w:rsidRDefault="00FA65F0" w:rsidP="00C359CE">
            <w:pPr>
              <w:numPr>
                <w:ilvl w:val="0"/>
                <w:numId w:val="8"/>
              </w:numPr>
              <w:spacing w:before="120"/>
            </w:pPr>
            <w:r>
              <w:t xml:space="preserve">Update on </w:t>
            </w:r>
            <w:r w:rsidR="00C359CE">
              <w:t>Specific Efforts</w:t>
            </w:r>
          </w:p>
          <w:p w:rsidR="00C359CE" w:rsidRDefault="00865032" w:rsidP="00C359CE">
            <w:pPr>
              <w:numPr>
                <w:ilvl w:val="1"/>
                <w:numId w:val="8"/>
              </w:numPr>
            </w:pPr>
            <w:r>
              <w:t>Publications</w:t>
            </w:r>
          </w:p>
          <w:p w:rsidR="00865032" w:rsidRDefault="00865032" w:rsidP="00C359CE">
            <w:pPr>
              <w:numPr>
                <w:ilvl w:val="1"/>
                <w:numId w:val="8"/>
              </w:numPr>
            </w:pPr>
            <w:r>
              <w:t xml:space="preserve">Demand Response </w:t>
            </w:r>
          </w:p>
          <w:p w:rsidR="00865032" w:rsidRDefault="00865032" w:rsidP="00C359CE">
            <w:pPr>
              <w:numPr>
                <w:ilvl w:val="1"/>
                <w:numId w:val="8"/>
              </w:numPr>
            </w:pPr>
            <w:r>
              <w:t>Smart Grid</w:t>
            </w:r>
          </w:p>
          <w:p w:rsidR="00FA65F0" w:rsidRDefault="00FA65F0" w:rsidP="00173984">
            <w:pPr>
              <w:numPr>
                <w:ilvl w:val="0"/>
                <w:numId w:val="8"/>
              </w:numPr>
              <w:spacing w:before="120" w:after="60"/>
            </w:pPr>
            <w:r>
              <w:t>Review of the 2010 Executive Committee Report</w:t>
            </w:r>
          </w:p>
          <w:p w:rsidR="00FA65F0" w:rsidRDefault="00FA65F0" w:rsidP="00173984">
            <w:pPr>
              <w:numPr>
                <w:ilvl w:val="0"/>
                <w:numId w:val="8"/>
              </w:numPr>
              <w:spacing w:before="120" w:after="60"/>
            </w:pPr>
            <w:r>
              <w:t>Review of Other Board or Leadership Issues</w:t>
            </w:r>
          </w:p>
          <w:p w:rsidR="00D32DD4" w:rsidRPr="00CA4FAA" w:rsidRDefault="00FA65F0" w:rsidP="00173984">
            <w:pPr>
              <w:numPr>
                <w:ilvl w:val="0"/>
                <w:numId w:val="8"/>
              </w:numPr>
              <w:spacing w:before="120" w:after="60"/>
            </w:pPr>
            <w:r>
              <w:t>Old and New Business</w:t>
            </w:r>
          </w:p>
          <w:p w:rsidR="00D32DD4" w:rsidRPr="00CA4FAA" w:rsidRDefault="00D32DD4" w:rsidP="00173984">
            <w:pPr>
              <w:numPr>
                <w:ilvl w:val="0"/>
                <w:numId w:val="8"/>
              </w:numPr>
              <w:spacing w:before="60" w:after="60"/>
            </w:pPr>
            <w:r>
              <w:t>Adjourn</w:t>
            </w:r>
          </w:p>
        </w:tc>
      </w:tr>
      <w:tr w:rsidR="00D32DD4" w:rsidRPr="00CA4FAA" w:rsidTr="00D32DD4">
        <w:tc>
          <w:tcPr>
            <w:tcW w:w="1530" w:type="dxa"/>
            <w:tcBorders>
              <w:top w:val="single" w:sz="4" w:space="0" w:color="auto"/>
              <w:bottom w:val="single" w:sz="4" w:space="0" w:color="auto"/>
            </w:tcBorders>
          </w:tcPr>
          <w:p w:rsidR="00D32DD4" w:rsidRPr="00CA4FAA" w:rsidRDefault="00D32DD4" w:rsidP="00173984">
            <w:pPr>
              <w:spacing w:before="120" w:after="60"/>
            </w:pPr>
            <w:r>
              <w:t>Discussion:</w:t>
            </w:r>
          </w:p>
        </w:tc>
        <w:tc>
          <w:tcPr>
            <w:tcW w:w="8370" w:type="dxa"/>
            <w:gridSpan w:val="2"/>
            <w:tcBorders>
              <w:top w:val="single" w:sz="4" w:space="0" w:color="auto"/>
              <w:bottom w:val="single" w:sz="4" w:space="0" w:color="auto"/>
            </w:tcBorders>
          </w:tcPr>
          <w:p w:rsidR="00D31DCE" w:rsidRDefault="00D31DCE" w:rsidP="00D31DCE">
            <w:pPr>
              <w:numPr>
                <w:ilvl w:val="0"/>
                <w:numId w:val="6"/>
              </w:numPr>
              <w:tabs>
                <w:tab w:val="clear" w:pos="288"/>
                <w:tab w:val="num" w:pos="252"/>
              </w:tabs>
              <w:spacing w:before="60" w:after="60"/>
              <w:ind w:left="252" w:hanging="252"/>
            </w:pPr>
            <w:r>
              <w:t xml:space="preserve">The Retail Quadrants modified their structure in the third quarter of 2009 creating three segments; 1) the Suppliers/Services Providers segment, 2) the Utilities segment, and 3) the End Users/Public Agencies segment.   This segment structure was developed in an effort to better reflect the status of the current retail market and appeal to participants interested in the Demand Side Management and Energy Efficiency (DSM-EE) and Smart Grid efforts.  Since the last quarter, the Retail Quadrants have seen an increase in membership and a growing interest of potential members.  Several of the new members are representatives from state commission staff and the May Executive Committee meetings are to be hosted by the Pennsylvania Public Utility Commission.  The restructuring actions taken last year appear to be moving the Quadrants in the right direction, even though the Quadrants membership statistics are still below the minimum requirements.  At the Board meeting tomorrow, a motion will be made to extend the resolution passed at the March 2009 Board meeting allowing a waiver of the minimum membership requirements for the Retail Quadrants for twelve months with quarterly reports from the Retail Quadrants regarding </w:t>
            </w:r>
            <w:r>
              <w:lastRenderedPageBreak/>
              <w:t xml:space="preserve">membership for an additional 12 months.  </w:t>
            </w:r>
          </w:p>
          <w:p w:rsidR="00BE3603" w:rsidRDefault="00D31DCE" w:rsidP="00D31DCE">
            <w:pPr>
              <w:numPr>
                <w:ilvl w:val="0"/>
                <w:numId w:val="6"/>
              </w:numPr>
              <w:tabs>
                <w:tab w:val="clear" w:pos="288"/>
                <w:tab w:val="num" w:pos="252"/>
              </w:tabs>
              <w:spacing w:before="60" w:after="60"/>
              <w:ind w:left="252" w:hanging="252"/>
            </w:pPr>
            <w:r>
              <w:t xml:space="preserve">  </w:t>
            </w:r>
            <w:r w:rsidR="00F83E20">
              <w:t>During the February 13, 2010 Advisory Council meeting, Ms. McQuade presented a primer of the NAESB standards development process as well as an update of the Organizations development activities related to Smart Grid and other initiatives.  Mr. Ellsworth noted that the Advisory Council is an excellent opportunity to receive advice and guidance from industry leadership outside of the NAESB membership and that it provides a less formal setting for federal and state agencies to discuss emerging issues.  Ms. McQuade encouraged the NAESB Board members to attend in conjunction with the winter NARUC meeting.</w:t>
            </w:r>
          </w:p>
          <w:p w:rsidR="002F2680" w:rsidRDefault="002F2680" w:rsidP="00D31DCE">
            <w:pPr>
              <w:numPr>
                <w:ilvl w:val="0"/>
                <w:numId w:val="6"/>
              </w:numPr>
              <w:tabs>
                <w:tab w:val="clear" w:pos="288"/>
                <w:tab w:val="num" w:pos="252"/>
              </w:tabs>
              <w:spacing w:before="60" w:after="60"/>
              <w:ind w:left="252" w:hanging="252"/>
            </w:pPr>
            <w:r>
              <w:t>The Retail Quadrant is scheduled to publish Version 1.3 in the first quarter of 2011.</w:t>
            </w:r>
          </w:p>
          <w:p w:rsidR="002F2680" w:rsidRDefault="0031666D" w:rsidP="00D31DCE">
            <w:pPr>
              <w:numPr>
                <w:ilvl w:val="0"/>
                <w:numId w:val="6"/>
              </w:numPr>
              <w:tabs>
                <w:tab w:val="clear" w:pos="288"/>
                <w:tab w:val="num" w:pos="252"/>
              </w:tabs>
              <w:spacing w:before="60" w:after="60"/>
              <w:ind w:left="252" w:hanging="252"/>
            </w:pPr>
            <w:r>
              <w:t>T</w:t>
            </w:r>
            <w:bookmarkStart w:id="0" w:name="_GoBack"/>
            <w:bookmarkEnd w:id="0"/>
            <w:r w:rsidR="002526E8">
              <w:t xml:space="preserve">he DR Task Force has met twice to review formal comments that were submitted in response to the first phase of standards.  The Task Force is roughly half way through the comments and has scheduled a meeting on Thursday, April 22, 2010 to continue the review.  The Retail Energy Efficiency work group has held two conference calls to discuss the scope of the standards to be developed.  The work group has agreed to use the National Action Plan for Energy Efficiency as a guide for their work and will continue efforts during their next conference call on April 15, 2010.  The next full DSM-EE meeting is scheduled for May 20, 2010 from 10:00 am to 4:00 pm Eastern in </w:t>
            </w:r>
            <w:smartTag w:uri="urn:schemas-microsoft-com:office:smarttags" w:element="place">
              <w:smartTag w:uri="urn:schemas-microsoft-com:office:smarttags" w:element="City">
                <w:r w:rsidR="002526E8">
                  <w:t>Holyoke</w:t>
                </w:r>
              </w:smartTag>
              <w:r w:rsidR="002526E8">
                <w:t xml:space="preserve">, </w:t>
              </w:r>
              <w:smartTag w:uri="urn:schemas-microsoft-com:office:smarttags" w:element="State">
                <w:r w:rsidR="002526E8">
                  <w:t>MA</w:t>
                </w:r>
              </w:smartTag>
            </w:smartTag>
            <w:r w:rsidR="002526E8">
              <w:t>.</w:t>
            </w:r>
          </w:p>
          <w:p w:rsidR="002526E8" w:rsidRDefault="002526E8" w:rsidP="002526E8">
            <w:pPr>
              <w:numPr>
                <w:ilvl w:val="0"/>
                <w:numId w:val="6"/>
              </w:numPr>
              <w:tabs>
                <w:tab w:val="clear" w:pos="288"/>
                <w:tab w:val="num" w:pos="252"/>
              </w:tabs>
              <w:spacing w:before="60" w:after="60"/>
              <w:ind w:left="252" w:hanging="252"/>
            </w:pPr>
            <w:r>
              <w:t>Since the last leadership meeting, the Smart Grid Standards Task Force voted out four recommendations containing use case and data requirement standards that were created in response to the NIST assignments related to Priority Action Plans (PAP) 3 (Common Price Communication Model), 4 (Common Scheduling Mechanism) and 9 (Standard Demand Response Signals) and requested at the September 2009 NIST meeting.  A single recommendation was voted out of the Task Force for PAPs 3 and 4 respectively and separate wholesale and retail recommendations were voted out of the Task Force for PAP 9.   These recommendations were posted for a 30 day formal comment period for the WEQ and REQ Quadrants on March 9, 2010 and the comments are due April 9, 2010.  After the comment period has ended, the Task Force will review the comments and provide a set of late comments in response to help provide guidance for the Executive Committees.  The Executive Committees will have single topic conference call to review the recommendations followed by a single topic meeting to vote on the recommendations.  As part of phase two of the smart grid effort, the Task Force plans to refine and further develop the data requirements that were developed in phase one of the effort in order to provide a more complete and consistent set of standards.  This effort will be done expediently and in coordination with the other groups such as OASIS and Zigbee who are tasked with providing the schemas and technical standards based on the use case and data requirement standards.  Related to Priority Action Plan 10, the Standard Energy Usage Information PAP, NAESB was asked to develop a survey to determine the types of energy usage information communicated today and consolidate use cases and requirements for those communications.  The Task Force’s role in PAP 10 is different from PAPs 3, 4, and 9, in that, the Task Force will be acting as a facilitator and gather of information, rather than developing standards.  The Task Force is on schedule to have a completed survey developed and ready for distribution to NAESB membership and other groups that have been identified by the Task Force by April 9, 2010.  The Task Force will gather the results and create a report in the May-June time frame.</w:t>
            </w:r>
          </w:p>
          <w:p w:rsidR="00E356E5" w:rsidRPr="00CA4FAA" w:rsidRDefault="00E356E5" w:rsidP="002526E8">
            <w:pPr>
              <w:numPr>
                <w:ilvl w:val="0"/>
                <w:numId w:val="6"/>
              </w:numPr>
              <w:tabs>
                <w:tab w:val="clear" w:pos="288"/>
                <w:tab w:val="num" w:pos="252"/>
              </w:tabs>
              <w:spacing w:before="60" w:after="60"/>
              <w:ind w:left="252" w:hanging="252"/>
            </w:pPr>
            <w:r>
              <w:t>The 2010 Retail Annual Plan was reviewed in preparation of tomorrow’s Board of Directors meeting.</w:t>
            </w:r>
          </w:p>
        </w:tc>
      </w:tr>
      <w:tr w:rsidR="00D32DD4" w:rsidRPr="001811B6" w:rsidTr="00D32DD4">
        <w:tc>
          <w:tcPr>
            <w:tcW w:w="1530" w:type="dxa"/>
            <w:tcBorders>
              <w:top w:val="single" w:sz="4" w:space="0" w:color="auto"/>
              <w:bottom w:val="single" w:sz="4" w:space="0" w:color="auto"/>
            </w:tcBorders>
          </w:tcPr>
          <w:p w:rsidR="00D32DD4" w:rsidRPr="00CA4FAA" w:rsidRDefault="00D32DD4" w:rsidP="00173984">
            <w:pPr>
              <w:spacing w:before="120" w:after="60"/>
            </w:pPr>
            <w:r w:rsidRPr="00CA4FAA">
              <w:lastRenderedPageBreak/>
              <w:t>Adjourn:</w:t>
            </w:r>
          </w:p>
        </w:tc>
        <w:tc>
          <w:tcPr>
            <w:tcW w:w="8370" w:type="dxa"/>
            <w:gridSpan w:val="2"/>
            <w:tcBorders>
              <w:top w:val="single" w:sz="4" w:space="0" w:color="auto"/>
              <w:bottom w:val="single" w:sz="4" w:space="0" w:color="auto"/>
            </w:tcBorders>
          </w:tcPr>
          <w:p w:rsidR="00D32DD4" w:rsidRPr="001811B6" w:rsidRDefault="00D32DD4" w:rsidP="00E356E5">
            <w:pPr>
              <w:spacing w:before="120" w:after="60"/>
              <w:ind w:left="-14"/>
              <w:jc w:val="both"/>
            </w:pPr>
            <w:r w:rsidRPr="00CA4FAA">
              <w:t>The meeting adjourned at</w:t>
            </w:r>
            <w:r>
              <w:t xml:space="preserve"> </w:t>
            </w:r>
            <w:r w:rsidR="00E356E5">
              <w:t>12</w:t>
            </w:r>
            <w:r w:rsidR="00F50E1D">
              <w:t>:</w:t>
            </w:r>
            <w:r w:rsidR="00F760BD">
              <w:t>31</w:t>
            </w:r>
            <w:r w:rsidR="00E6355A">
              <w:t xml:space="preserve"> pm Central</w:t>
            </w:r>
            <w:r>
              <w:t>.</w:t>
            </w:r>
          </w:p>
        </w:tc>
      </w:tr>
    </w:tbl>
    <w:p w:rsidR="00887B4A" w:rsidRPr="00E00471" w:rsidRDefault="00887B4A" w:rsidP="00E00471"/>
    <w:sectPr w:rsidR="00887B4A" w:rsidRPr="00E00471"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186" w:rsidRDefault="008A4186">
      <w:r>
        <w:separator/>
      </w:r>
    </w:p>
  </w:endnote>
  <w:endnote w:type="continuationSeparator" w:id="0">
    <w:p w:rsidR="008A4186" w:rsidRDefault="008A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21" w:rsidRPr="00176FB9" w:rsidRDefault="00D32DD4" w:rsidP="005E6421">
    <w:pPr>
      <w:pStyle w:val="Footer"/>
      <w:pBdr>
        <w:top w:val="single" w:sz="12" w:space="1" w:color="auto"/>
      </w:pBdr>
      <w:jc w:val="right"/>
      <w:rPr>
        <w:sz w:val="18"/>
        <w:szCs w:val="18"/>
      </w:rPr>
    </w:pPr>
    <w:r>
      <w:rPr>
        <w:sz w:val="18"/>
        <w:szCs w:val="18"/>
      </w:rPr>
      <w:t>Retail Leadership Meeting Notes</w:t>
    </w:r>
    <w:r w:rsidR="005E6421" w:rsidRPr="00176FB9">
      <w:rPr>
        <w:sz w:val="18"/>
        <w:szCs w:val="18"/>
      </w:rPr>
      <w:t xml:space="preserve"> –</w:t>
    </w:r>
    <w:r w:rsidR="00E356E5">
      <w:rPr>
        <w:sz w:val="18"/>
        <w:szCs w:val="18"/>
      </w:rPr>
      <w:t>March 24</w:t>
    </w:r>
    <w:r w:rsidR="00FA65F0">
      <w:rPr>
        <w:sz w:val="18"/>
        <w:szCs w:val="18"/>
      </w:rPr>
      <w:t>, 2010</w:t>
    </w:r>
  </w:p>
  <w:p w:rsidR="005E6421" w:rsidRPr="00176FB9" w:rsidRDefault="005E6421"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31666D">
      <w:rPr>
        <w:noProof/>
        <w:sz w:val="18"/>
        <w:szCs w:val="18"/>
      </w:rPr>
      <w:t>2</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186" w:rsidRDefault="008A4186">
      <w:r>
        <w:separator/>
      </w:r>
    </w:p>
  </w:footnote>
  <w:footnote w:type="continuationSeparator" w:id="0">
    <w:p w:rsidR="008A4186" w:rsidRDefault="008A4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21" w:rsidRPr="00D65256" w:rsidRDefault="0031666D" w:rsidP="005E6421">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ge">
                <wp:posOffset>228600</wp:posOffset>
              </wp:positionV>
              <wp:extent cx="1690370" cy="1485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421" w:rsidRDefault="005E642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875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5E6421" w:rsidRDefault="005E642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E6421" w:rsidRPr="00D65256" w:rsidRDefault="005E6421"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5E6421" w:rsidRPr="00D65256" w:rsidRDefault="00F23A5B" w:rsidP="005E6421">
    <w:pPr>
      <w:pStyle w:val="Header"/>
      <w:tabs>
        <w:tab w:val="left" w:pos="680"/>
        <w:tab w:val="right" w:pos="9810"/>
      </w:tabs>
      <w:spacing w:before="60"/>
      <w:ind w:left="1800"/>
      <w:jc w:val="right"/>
    </w:pPr>
    <w:r>
      <w:t>801 Travis</w:t>
    </w:r>
    <w:r w:rsidR="005E6421" w:rsidRPr="00D65256">
      <w:t xml:space="preserve">, </w:t>
    </w:r>
    <w:smartTag w:uri="urn:schemas-microsoft-com:office:smarttags" w:element="address">
      <w:smartTag w:uri="urn:schemas-microsoft-com:office:smarttags" w:element="Street">
        <w:r w:rsidR="005E6421" w:rsidRPr="00D65256">
          <w:t>Suite</w:t>
        </w:r>
      </w:smartTag>
      <w:r w:rsidR="005E6421" w:rsidRPr="00D65256">
        <w:t xml:space="preserve"> </w:t>
      </w:r>
      <w:r>
        <w:t>1675</w:t>
      </w:r>
    </w:smartTag>
    <w:r w:rsidR="005E6421" w:rsidRPr="00D65256">
      <w:t xml:space="preserve">, </w:t>
    </w:r>
    <w:smartTag w:uri="urn:schemas-microsoft-com:office:smarttags" w:element="place">
      <w:smartTag w:uri="urn:schemas-microsoft-com:office:smarttags" w:element="City">
        <w:r w:rsidR="005E6421" w:rsidRPr="00D65256">
          <w:t>Houston</w:t>
        </w:r>
      </w:smartTag>
      <w:r w:rsidR="005E6421" w:rsidRPr="00D65256">
        <w:t xml:space="preserve">, </w:t>
      </w:r>
      <w:smartTag w:uri="urn:schemas-microsoft-com:office:smarttags" w:element="State">
        <w:r w:rsidR="005E6421" w:rsidRPr="00D65256">
          <w:t>Texas</w:t>
        </w:r>
      </w:smartTag>
      <w:r w:rsidR="005E6421" w:rsidRPr="00D65256">
        <w:t xml:space="preserve"> </w:t>
      </w:r>
      <w:smartTag w:uri="urn:schemas-microsoft-com:office:smarttags" w:element="PostalCode">
        <w:r w:rsidR="005E6421" w:rsidRPr="00D65256">
          <w:t>77002</w:t>
        </w:r>
      </w:smartTag>
    </w:smartTag>
  </w:p>
  <w:p w:rsidR="005E6421" w:rsidRPr="00D65256" w:rsidRDefault="005E6421" w:rsidP="005E6421">
    <w:pPr>
      <w:pStyle w:val="Header"/>
      <w:ind w:left="1800"/>
      <w:jc w:val="right"/>
    </w:pPr>
    <w:r w:rsidRPr="00D65256">
      <w:t xml:space="preserve">Phone:  </w:t>
    </w:r>
    <w:smartTag w:uri="urn:schemas-microsoft-com:office:smarttags" w:element="phone">
      <w:smartTagPr>
        <w:attr w:uri="urn:schemas-microsoft-com:office:office" w:name="ls" w:val="trans"/>
        <w:attr w:name="phonenumber" w:val="$6356$$$"/>
      </w:smartTagPr>
      <w:r w:rsidRPr="00D65256">
        <w:t xml:space="preserve">(713) </w:t>
      </w:r>
      <w:smartTag w:uri="urn:schemas-microsoft-com:office:smarttags" w:element="phone">
        <w:smartTagPr>
          <w:attr w:uri="urn:schemas-microsoft-com:office:office" w:name="ls" w:val="trans"/>
          <w:attr w:name="phonenumber" w:val="$6356$$$"/>
        </w:smartTagPr>
        <w:r w:rsidRPr="00D65256">
          <w:t>356-0060</w:t>
        </w:r>
      </w:smartTag>
    </w:smartTag>
    <w:r w:rsidRPr="00D65256">
      <w:t xml:space="preserve">, Fax:  </w:t>
    </w:r>
    <w:smartTag w:uri="urn:schemas-microsoft-com:office:smarttags" w:element="phone">
      <w:smartTagPr>
        <w:attr w:uri="urn:schemas-microsoft-com:office:office" w:name="ls" w:val="trans"/>
        <w:attr w:name="phonenumber" w:val="$6356$$$"/>
      </w:smartTagPr>
      <w:r w:rsidRPr="00D65256">
        <w:t xml:space="preserve">(713) </w:t>
      </w:r>
      <w:smartTag w:uri="urn:schemas-microsoft-com:office:smarttags" w:element="phone">
        <w:smartTagPr>
          <w:attr w:uri="urn:schemas-microsoft-com:office:office" w:name="ls" w:val="trans"/>
          <w:attr w:name="phonenumber" w:val="$6356$$$"/>
        </w:smartTagPr>
        <w:r w:rsidRPr="00D65256">
          <w:t>356-0067</w:t>
        </w:r>
      </w:smartTag>
    </w:smartTag>
    <w:r w:rsidRPr="00D65256">
      <w:t xml:space="preserve">, E-mail: </w:t>
    </w:r>
    <w:smartTag w:uri="urn:schemas-microsoft-com:office:smarttags" w:element="PersonName">
      <w:r w:rsidRPr="00D65256">
        <w:t>naesb@naesb.org</w:t>
      </w:r>
    </w:smartTag>
  </w:p>
  <w:p w:rsidR="005E6421" w:rsidRPr="00D65256" w:rsidRDefault="005E6421"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rsidR="005E6421" w:rsidRDefault="005E64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A3C3F"/>
    <w:multiLevelType w:val="hybridMultilevel"/>
    <w:tmpl w:val="A54C060C"/>
    <w:lvl w:ilvl="0" w:tplc="820C71B8">
      <w:start w:val="1"/>
      <w:numFmt w:val="decimal"/>
      <w:lvlText w:val="%1."/>
      <w:lvlJc w:val="left"/>
      <w:pPr>
        <w:tabs>
          <w:tab w:val="num" w:pos="720"/>
        </w:tabs>
        <w:ind w:left="720" w:hanging="360"/>
      </w:pPr>
      <w:rPr>
        <w:b/>
      </w:rPr>
    </w:lvl>
    <w:lvl w:ilvl="1" w:tplc="04090003">
      <w:start w:val="1"/>
      <w:numFmt w:val="bullet"/>
      <w:lvlText w:val="o"/>
      <w:lvlJc w:val="left"/>
      <w:pPr>
        <w:tabs>
          <w:tab w:val="num" w:pos="1440"/>
        </w:tabs>
        <w:ind w:left="1440" w:hanging="360"/>
      </w:pPr>
      <w:rPr>
        <w:rFonts w:ascii="Courier New" w:hAnsi="Courier New" w:cs="Courier New"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834E9C"/>
    <w:multiLevelType w:val="hybridMultilevel"/>
    <w:tmpl w:val="FBF0E7D0"/>
    <w:lvl w:ilvl="0" w:tplc="85E2C9AE">
      <w:start w:val="1"/>
      <w:numFmt w:val="bullet"/>
      <w:lvlText w:val=""/>
      <w:lvlJc w:val="left"/>
      <w:pPr>
        <w:tabs>
          <w:tab w:val="num" w:pos="274"/>
        </w:tabs>
        <w:ind w:left="274" w:hanging="288"/>
      </w:pPr>
      <w:rPr>
        <w:rFonts w:ascii="Symbol" w:hAnsi="Symbol" w:hint="default"/>
        <w:b w:val="0"/>
        <w:i w:val="0"/>
        <w:sz w:val="18"/>
        <w:szCs w:val="18"/>
      </w:rPr>
    </w:lvl>
    <w:lvl w:ilvl="1" w:tplc="04090003" w:tentative="1">
      <w:start w:val="1"/>
      <w:numFmt w:val="bullet"/>
      <w:lvlText w:val="o"/>
      <w:lvlJc w:val="left"/>
      <w:pPr>
        <w:tabs>
          <w:tab w:val="num" w:pos="1426"/>
        </w:tabs>
        <w:ind w:left="1426" w:hanging="360"/>
      </w:pPr>
      <w:rPr>
        <w:rFonts w:ascii="Courier New" w:hAnsi="Courier New" w:cs="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cs="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cs="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2">
    <w:nsid w:val="28CE2122"/>
    <w:multiLevelType w:val="hybridMultilevel"/>
    <w:tmpl w:val="A32072FA"/>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3">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2E6C90"/>
    <w:multiLevelType w:val="hybridMultilevel"/>
    <w:tmpl w:val="0C462D40"/>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807A25"/>
    <w:multiLevelType w:val="hybridMultilevel"/>
    <w:tmpl w:val="FFC280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C083B25"/>
    <w:multiLevelType w:val="hybridMultilevel"/>
    <w:tmpl w:val="94BA39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D476D4"/>
    <w:multiLevelType w:val="hybridMultilevel"/>
    <w:tmpl w:val="0624E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7"/>
  </w:num>
  <w:num w:numId="4">
    <w:abstractNumId w:val="9"/>
  </w:num>
  <w:num w:numId="5">
    <w:abstractNumId w:val="0"/>
  </w:num>
  <w:num w:numId="6">
    <w:abstractNumId w:val="2"/>
  </w:num>
  <w:num w:numId="7">
    <w:abstractNumId w:val="1"/>
  </w:num>
  <w:num w:numId="8">
    <w:abstractNumId w:val="5"/>
  </w:num>
  <w:num w:numId="9">
    <w:abstractNumId w:val="4"/>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2B62"/>
    <w:rsid w:val="00013118"/>
    <w:rsid w:val="000133E0"/>
    <w:rsid w:val="0001360C"/>
    <w:rsid w:val="00013CA2"/>
    <w:rsid w:val="000145BD"/>
    <w:rsid w:val="00014D02"/>
    <w:rsid w:val="00015E38"/>
    <w:rsid w:val="00016CB1"/>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6E4"/>
    <w:rsid w:val="00024F34"/>
    <w:rsid w:val="0002538E"/>
    <w:rsid w:val="00025422"/>
    <w:rsid w:val="00025CC5"/>
    <w:rsid w:val="00026091"/>
    <w:rsid w:val="000264DE"/>
    <w:rsid w:val="00026536"/>
    <w:rsid w:val="00026612"/>
    <w:rsid w:val="00026B4B"/>
    <w:rsid w:val="00026BCD"/>
    <w:rsid w:val="00026E8E"/>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338E"/>
    <w:rsid w:val="00043B01"/>
    <w:rsid w:val="0004445F"/>
    <w:rsid w:val="00044C68"/>
    <w:rsid w:val="00044D66"/>
    <w:rsid w:val="00045060"/>
    <w:rsid w:val="00045261"/>
    <w:rsid w:val="0004533E"/>
    <w:rsid w:val="000455E6"/>
    <w:rsid w:val="0004593A"/>
    <w:rsid w:val="0004671A"/>
    <w:rsid w:val="000469AD"/>
    <w:rsid w:val="0004796D"/>
    <w:rsid w:val="0005026A"/>
    <w:rsid w:val="0005039D"/>
    <w:rsid w:val="0005107C"/>
    <w:rsid w:val="00051699"/>
    <w:rsid w:val="00051C74"/>
    <w:rsid w:val="0005211D"/>
    <w:rsid w:val="000526F0"/>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5CD"/>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B1E"/>
    <w:rsid w:val="00071FB6"/>
    <w:rsid w:val="0007277A"/>
    <w:rsid w:val="00073F14"/>
    <w:rsid w:val="000740D5"/>
    <w:rsid w:val="00074121"/>
    <w:rsid w:val="00074419"/>
    <w:rsid w:val="00074ED9"/>
    <w:rsid w:val="0007578C"/>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2DB"/>
    <w:rsid w:val="000A143B"/>
    <w:rsid w:val="000A200B"/>
    <w:rsid w:val="000A23B0"/>
    <w:rsid w:val="000A2886"/>
    <w:rsid w:val="000A2AFE"/>
    <w:rsid w:val="000A2D8F"/>
    <w:rsid w:val="000A320C"/>
    <w:rsid w:val="000A3357"/>
    <w:rsid w:val="000A33FD"/>
    <w:rsid w:val="000A423A"/>
    <w:rsid w:val="000A42B4"/>
    <w:rsid w:val="000A4E66"/>
    <w:rsid w:val="000A5599"/>
    <w:rsid w:val="000A687C"/>
    <w:rsid w:val="000A6F0A"/>
    <w:rsid w:val="000A733E"/>
    <w:rsid w:val="000A73B8"/>
    <w:rsid w:val="000A742A"/>
    <w:rsid w:val="000A748D"/>
    <w:rsid w:val="000B03DA"/>
    <w:rsid w:val="000B0825"/>
    <w:rsid w:val="000B10B1"/>
    <w:rsid w:val="000B11AB"/>
    <w:rsid w:val="000B126F"/>
    <w:rsid w:val="000B1B4F"/>
    <w:rsid w:val="000B1CAE"/>
    <w:rsid w:val="000B25B4"/>
    <w:rsid w:val="000B2A54"/>
    <w:rsid w:val="000B2A81"/>
    <w:rsid w:val="000B2E23"/>
    <w:rsid w:val="000B38E7"/>
    <w:rsid w:val="000B394E"/>
    <w:rsid w:val="000B3DB7"/>
    <w:rsid w:val="000B486C"/>
    <w:rsid w:val="000B4F2F"/>
    <w:rsid w:val="000B520D"/>
    <w:rsid w:val="000B5C32"/>
    <w:rsid w:val="000B5FF2"/>
    <w:rsid w:val="000B65DD"/>
    <w:rsid w:val="000B7252"/>
    <w:rsid w:val="000B75B8"/>
    <w:rsid w:val="000C0049"/>
    <w:rsid w:val="000C1380"/>
    <w:rsid w:val="000C1872"/>
    <w:rsid w:val="000C1C75"/>
    <w:rsid w:val="000C2731"/>
    <w:rsid w:val="000C30F5"/>
    <w:rsid w:val="000C32E5"/>
    <w:rsid w:val="000C35B2"/>
    <w:rsid w:val="000C379A"/>
    <w:rsid w:val="000C3AFD"/>
    <w:rsid w:val="000C3D4F"/>
    <w:rsid w:val="000C4917"/>
    <w:rsid w:val="000C4EF8"/>
    <w:rsid w:val="000C51A1"/>
    <w:rsid w:val="000C5B12"/>
    <w:rsid w:val="000C60C5"/>
    <w:rsid w:val="000C667E"/>
    <w:rsid w:val="000C79FB"/>
    <w:rsid w:val="000D155E"/>
    <w:rsid w:val="000D18B2"/>
    <w:rsid w:val="000D1B09"/>
    <w:rsid w:val="000D24D1"/>
    <w:rsid w:val="000D2553"/>
    <w:rsid w:val="000D259C"/>
    <w:rsid w:val="000D2645"/>
    <w:rsid w:val="000D27C0"/>
    <w:rsid w:val="000D294D"/>
    <w:rsid w:val="000D2C92"/>
    <w:rsid w:val="000D2DCF"/>
    <w:rsid w:val="000D307F"/>
    <w:rsid w:val="000D3B36"/>
    <w:rsid w:val="000D3B40"/>
    <w:rsid w:val="000D444E"/>
    <w:rsid w:val="000D475F"/>
    <w:rsid w:val="000D491F"/>
    <w:rsid w:val="000D5749"/>
    <w:rsid w:val="000D62C1"/>
    <w:rsid w:val="000D68F5"/>
    <w:rsid w:val="000D6E68"/>
    <w:rsid w:val="000D7BD8"/>
    <w:rsid w:val="000D7C83"/>
    <w:rsid w:val="000E01F5"/>
    <w:rsid w:val="000E04D0"/>
    <w:rsid w:val="000E062D"/>
    <w:rsid w:val="000E06DA"/>
    <w:rsid w:val="000E0AD3"/>
    <w:rsid w:val="000E0FF0"/>
    <w:rsid w:val="000E12EB"/>
    <w:rsid w:val="000E1CDD"/>
    <w:rsid w:val="000E27BD"/>
    <w:rsid w:val="000E2BEC"/>
    <w:rsid w:val="000E49B3"/>
    <w:rsid w:val="000E5429"/>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5001"/>
    <w:rsid w:val="000F564C"/>
    <w:rsid w:val="000F5D6E"/>
    <w:rsid w:val="000F5F4A"/>
    <w:rsid w:val="000F61E7"/>
    <w:rsid w:val="000F64C7"/>
    <w:rsid w:val="000F6592"/>
    <w:rsid w:val="000F6886"/>
    <w:rsid w:val="000F7D5B"/>
    <w:rsid w:val="000F7EF4"/>
    <w:rsid w:val="001002EE"/>
    <w:rsid w:val="001002F0"/>
    <w:rsid w:val="00101F72"/>
    <w:rsid w:val="00102097"/>
    <w:rsid w:val="00102565"/>
    <w:rsid w:val="00102744"/>
    <w:rsid w:val="00102850"/>
    <w:rsid w:val="00102AFA"/>
    <w:rsid w:val="001032C6"/>
    <w:rsid w:val="00104560"/>
    <w:rsid w:val="00104826"/>
    <w:rsid w:val="00104A0F"/>
    <w:rsid w:val="00104C7F"/>
    <w:rsid w:val="001059E1"/>
    <w:rsid w:val="00105BBE"/>
    <w:rsid w:val="0010648F"/>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4DA8"/>
    <w:rsid w:val="00135A3A"/>
    <w:rsid w:val="00135B46"/>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3984"/>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11D4"/>
    <w:rsid w:val="00191213"/>
    <w:rsid w:val="001918AB"/>
    <w:rsid w:val="001918EB"/>
    <w:rsid w:val="001921E7"/>
    <w:rsid w:val="00192B17"/>
    <w:rsid w:val="00192F91"/>
    <w:rsid w:val="001932DE"/>
    <w:rsid w:val="0019370B"/>
    <w:rsid w:val="00193D90"/>
    <w:rsid w:val="00194506"/>
    <w:rsid w:val="00194B85"/>
    <w:rsid w:val="00194F14"/>
    <w:rsid w:val="00195082"/>
    <w:rsid w:val="00195286"/>
    <w:rsid w:val="001956E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51B4"/>
    <w:rsid w:val="001B57F0"/>
    <w:rsid w:val="001B5957"/>
    <w:rsid w:val="001B5BCE"/>
    <w:rsid w:val="001B65B8"/>
    <w:rsid w:val="001B6835"/>
    <w:rsid w:val="001B6E4C"/>
    <w:rsid w:val="001B7872"/>
    <w:rsid w:val="001B7ACC"/>
    <w:rsid w:val="001C00A3"/>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2FD2"/>
    <w:rsid w:val="001D32D0"/>
    <w:rsid w:val="001D333B"/>
    <w:rsid w:val="001D36D2"/>
    <w:rsid w:val="001D3AAF"/>
    <w:rsid w:val="001D401E"/>
    <w:rsid w:val="001D4144"/>
    <w:rsid w:val="001D452A"/>
    <w:rsid w:val="001D45A7"/>
    <w:rsid w:val="001D5CDE"/>
    <w:rsid w:val="001D72BE"/>
    <w:rsid w:val="001D79FA"/>
    <w:rsid w:val="001E03D0"/>
    <w:rsid w:val="001E2744"/>
    <w:rsid w:val="001E28E6"/>
    <w:rsid w:val="001E2D68"/>
    <w:rsid w:val="001E337E"/>
    <w:rsid w:val="001E349C"/>
    <w:rsid w:val="001E364D"/>
    <w:rsid w:val="001E3B1A"/>
    <w:rsid w:val="001E44D2"/>
    <w:rsid w:val="001E474B"/>
    <w:rsid w:val="001E4CBD"/>
    <w:rsid w:val="001E4E8F"/>
    <w:rsid w:val="001E6151"/>
    <w:rsid w:val="001E6179"/>
    <w:rsid w:val="001E6939"/>
    <w:rsid w:val="001E7020"/>
    <w:rsid w:val="001E71FA"/>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648"/>
    <w:rsid w:val="00223FF9"/>
    <w:rsid w:val="00224039"/>
    <w:rsid w:val="00224982"/>
    <w:rsid w:val="00224DA8"/>
    <w:rsid w:val="00226D6C"/>
    <w:rsid w:val="002270E8"/>
    <w:rsid w:val="00227FCB"/>
    <w:rsid w:val="00230154"/>
    <w:rsid w:val="00230384"/>
    <w:rsid w:val="00230E93"/>
    <w:rsid w:val="00231171"/>
    <w:rsid w:val="00231B35"/>
    <w:rsid w:val="00231C87"/>
    <w:rsid w:val="00232A09"/>
    <w:rsid w:val="002337E3"/>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78B"/>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CE"/>
    <w:rsid w:val="002443E8"/>
    <w:rsid w:val="002445F1"/>
    <w:rsid w:val="00244637"/>
    <w:rsid w:val="0024469B"/>
    <w:rsid w:val="0024485D"/>
    <w:rsid w:val="00244C78"/>
    <w:rsid w:val="002453A2"/>
    <w:rsid w:val="00245CB0"/>
    <w:rsid w:val="00246C6B"/>
    <w:rsid w:val="00246CC3"/>
    <w:rsid w:val="002472D3"/>
    <w:rsid w:val="0025067E"/>
    <w:rsid w:val="002510ED"/>
    <w:rsid w:val="002512C3"/>
    <w:rsid w:val="00251488"/>
    <w:rsid w:val="00251C5E"/>
    <w:rsid w:val="0025230E"/>
    <w:rsid w:val="002526E8"/>
    <w:rsid w:val="00252D16"/>
    <w:rsid w:val="002536DC"/>
    <w:rsid w:val="00253AEE"/>
    <w:rsid w:val="002542D7"/>
    <w:rsid w:val="0025432E"/>
    <w:rsid w:val="00254852"/>
    <w:rsid w:val="00254C4D"/>
    <w:rsid w:val="002558A2"/>
    <w:rsid w:val="0025689B"/>
    <w:rsid w:val="00256E52"/>
    <w:rsid w:val="002571AC"/>
    <w:rsid w:val="002573F4"/>
    <w:rsid w:val="002600A5"/>
    <w:rsid w:val="00260407"/>
    <w:rsid w:val="0026070B"/>
    <w:rsid w:val="00260DA5"/>
    <w:rsid w:val="00261294"/>
    <w:rsid w:val="00261DC5"/>
    <w:rsid w:val="00262E42"/>
    <w:rsid w:val="002633AC"/>
    <w:rsid w:val="00264E30"/>
    <w:rsid w:val="00264FD6"/>
    <w:rsid w:val="002651AF"/>
    <w:rsid w:val="0026552E"/>
    <w:rsid w:val="00265A2C"/>
    <w:rsid w:val="002674A3"/>
    <w:rsid w:val="00270678"/>
    <w:rsid w:val="00270953"/>
    <w:rsid w:val="00270A9A"/>
    <w:rsid w:val="00270BC1"/>
    <w:rsid w:val="00270C0A"/>
    <w:rsid w:val="0027136C"/>
    <w:rsid w:val="0027145D"/>
    <w:rsid w:val="002717C0"/>
    <w:rsid w:val="0027181B"/>
    <w:rsid w:val="00274529"/>
    <w:rsid w:val="00274747"/>
    <w:rsid w:val="002747AA"/>
    <w:rsid w:val="00275EFA"/>
    <w:rsid w:val="002768FF"/>
    <w:rsid w:val="00277328"/>
    <w:rsid w:val="00277DA5"/>
    <w:rsid w:val="00277F0F"/>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B52"/>
    <w:rsid w:val="002906D7"/>
    <w:rsid w:val="0029078A"/>
    <w:rsid w:val="002908C8"/>
    <w:rsid w:val="002916EF"/>
    <w:rsid w:val="00293A4F"/>
    <w:rsid w:val="00293F88"/>
    <w:rsid w:val="00295506"/>
    <w:rsid w:val="0029554B"/>
    <w:rsid w:val="002960D5"/>
    <w:rsid w:val="00296266"/>
    <w:rsid w:val="00296A15"/>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492"/>
    <w:rsid w:val="002C2550"/>
    <w:rsid w:val="002C31D5"/>
    <w:rsid w:val="002C3A17"/>
    <w:rsid w:val="002C427D"/>
    <w:rsid w:val="002C4DE1"/>
    <w:rsid w:val="002C4E59"/>
    <w:rsid w:val="002C5161"/>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4F8"/>
    <w:rsid w:val="002D5CE3"/>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7BA"/>
    <w:rsid w:val="002F0FD8"/>
    <w:rsid w:val="002F2680"/>
    <w:rsid w:val="002F26FB"/>
    <w:rsid w:val="002F2853"/>
    <w:rsid w:val="002F299E"/>
    <w:rsid w:val="002F3A0C"/>
    <w:rsid w:val="002F3D0F"/>
    <w:rsid w:val="002F4210"/>
    <w:rsid w:val="002F5A06"/>
    <w:rsid w:val="002F709E"/>
    <w:rsid w:val="002F75B3"/>
    <w:rsid w:val="0030089B"/>
    <w:rsid w:val="00300BD7"/>
    <w:rsid w:val="00301902"/>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D62"/>
    <w:rsid w:val="003102F6"/>
    <w:rsid w:val="0031041A"/>
    <w:rsid w:val="00311429"/>
    <w:rsid w:val="003116DF"/>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66D"/>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38A7"/>
    <w:rsid w:val="00353CC5"/>
    <w:rsid w:val="00353D3F"/>
    <w:rsid w:val="00354701"/>
    <w:rsid w:val="0035478A"/>
    <w:rsid w:val="00354B19"/>
    <w:rsid w:val="003553EC"/>
    <w:rsid w:val="00355FB3"/>
    <w:rsid w:val="00356D46"/>
    <w:rsid w:val="00357FEB"/>
    <w:rsid w:val="0036034F"/>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70D4"/>
    <w:rsid w:val="003678D2"/>
    <w:rsid w:val="00370BFF"/>
    <w:rsid w:val="00370FED"/>
    <w:rsid w:val="00370FEF"/>
    <w:rsid w:val="003717BA"/>
    <w:rsid w:val="00371C4B"/>
    <w:rsid w:val="00372234"/>
    <w:rsid w:val="00372AC9"/>
    <w:rsid w:val="00372AE1"/>
    <w:rsid w:val="00372AF3"/>
    <w:rsid w:val="00373129"/>
    <w:rsid w:val="003736A9"/>
    <w:rsid w:val="00373766"/>
    <w:rsid w:val="00373BA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42DC"/>
    <w:rsid w:val="00384811"/>
    <w:rsid w:val="00385802"/>
    <w:rsid w:val="0038582E"/>
    <w:rsid w:val="00385BBE"/>
    <w:rsid w:val="00385F62"/>
    <w:rsid w:val="00386938"/>
    <w:rsid w:val="00387281"/>
    <w:rsid w:val="003876CB"/>
    <w:rsid w:val="003879CE"/>
    <w:rsid w:val="00387DA0"/>
    <w:rsid w:val="00390A2A"/>
    <w:rsid w:val="00391358"/>
    <w:rsid w:val="00391392"/>
    <w:rsid w:val="003917D0"/>
    <w:rsid w:val="00391971"/>
    <w:rsid w:val="003923B8"/>
    <w:rsid w:val="0039291D"/>
    <w:rsid w:val="00393474"/>
    <w:rsid w:val="003943BA"/>
    <w:rsid w:val="003948ED"/>
    <w:rsid w:val="00395611"/>
    <w:rsid w:val="003956A8"/>
    <w:rsid w:val="00395F80"/>
    <w:rsid w:val="00396358"/>
    <w:rsid w:val="0039799E"/>
    <w:rsid w:val="00397CDD"/>
    <w:rsid w:val="00397F56"/>
    <w:rsid w:val="003A0FB7"/>
    <w:rsid w:val="003A1A4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3B60"/>
    <w:rsid w:val="003B4135"/>
    <w:rsid w:val="003B447A"/>
    <w:rsid w:val="003B44A2"/>
    <w:rsid w:val="003B4552"/>
    <w:rsid w:val="003B50F3"/>
    <w:rsid w:val="003B5474"/>
    <w:rsid w:val="003B677A"/>
    <w:rsid w:val="003B67DA"/>
    <w:rsid w:val="003B6D9D"/>
    <w:rsid w:val="003B743E"/>
    <w:rsid w:val="003B7DD3"/>
    <w:rsid w:val="003B7F41"/>
    <w:rsid w:val="003B7F54"/>
    <w:rsid w:val="003C016D"/>
    <w:rsid w:val="003C0622"/>
    <w:rsid w:val="003C09FF"/>
    <w:rsid w:val="003C0BD8"/>
    <w:rsid w:val="003C0E85"/>
    <w:rsid w:val="003C1C1B"/>
    <w:rsid w:val="003C1D08"/>
    <w:rsid w:val="003C1D56"/>
    <w:rsid w:val="003C1E3B"/>
    <w:rsid w:val="003C25E3"/>
    <w:rsid w:val="003C3352"/>
    <w:rsid w:val="003C3366"/>
    <w:rsid w:val="003C3583"/>
    <w:rsid w:val="003C42ED"/>
    <w:rsid w:val="003C452B"/>
    <w:rsid w:val="003C4D6B"/>
    <w:rsid w:val="003C519F"/>
    <w:rsid w:val="003C5212"/>
    <w:rsid w:val="003C5DF3"/>
    <w:rsid w:val="003C61FE"/>
    <w:rsid w:val="003C66E4"/>
    <w:rsid w:val="003C6C24"/>
    <w:rsid w:val="003C7703"/>
    <w:rsid w:val="003D016F"/>
    <w:rsid w:val="003D06C0"/>
    <w:rsid w:val="003D0C52"/>
    <w:rsid w:val="003D11A6"/>
    <w:rsid w:val="003D221A"/>
    <w:rsid w:val="003D2752"/>
    <w:rsid w:val="003D4125"/>
    <w:rsid w:val="003D4480"/>
    <w:rsid w:val="003D5198"/>
    <w:rsid w:val="003D5B4B"/>
    <w:rsid w:val="003D5C25"/>
    <w:rsid w:val="003D5FD2"/>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6E"/>
    <w:rsid w:val="003E4E90"/>
    <w:rsid w:val="003E514B"/>
    <w:rsid w:val="003E601F"/>
    <w:rsid w:val="003E6236"/>
    <w:rsid w:val="003E69CB"/>
    <w:rsid w:val="003E6D0E"/>
    <w:rsid w:val="003E6F85"/>
    <w:rsid w:val="003E70CC"/>
    <w:rsid w:val="003E716A"/>
    <w:rsid w:val="003E7495"/>
    <w:rsid w:val="003E7688"/>
    <w:rsid w:val="003E7986"/>
    <w:rsid w:val="003E7AF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10"/>
    <w:rsid w:val="004008D3"/>
    <w:rsid w:val="00400C81"/>
    <w:rsid w:val="00401EC5"/>
    <w:rsid w:val="00401EE6"/>
    <w:rsid w:val="00401FE9"/>
    <w:rsid w:val="0040246F"/>
    <w:rsid w:val="004031C2"/>
    <w:rsid w:val="004032CE"/>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DD"/>
    <w:rsid w:val="00410BD0"/>
    <w:rsid w:val="00410EF7"/>
    <w:rsid w:val="0041127C"/>
    <w:rsid w:val="0041199A"/>
    <w:rsid w:val="00411F2C"/>
    <w:rsid w:val="0041293A"/>
    <w:rsid w:val="0041307A"/>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A05"/>
    <w:rsid w:val="00435C5B"/>
    <w:rsid w:val="00435D2C"/>
    <w:rsid w:val="004365E4"/>
    <w:rsid w:val="00436F21"/>
    <w:rsid w:val="00440BD1"/>
    <w:rsid w:val="00440F0D"/>
    <w:rsid w:val="00441251"/>
    <w:rsid w:val="004417BE"/>
    <w:rsid w:val="0044192F"/>
    <w:rsid w:val="00441ABE"/>
    <w:rsid w:val="0044235B"/>
    <w:rsid w:val="00442B45"/>
    <w:rsid w:val="00442DC3"/>
    <w:rsid w:val="00443222"/>
    <w:rsid w:val="00443570"/>
    <w:rsid w:val="00443834"/>
    <w:rsid w:val="004445D7"/>
    <w:rsid w:val="0044591D"/>
    <w:rsid w:val="00445987"/>
    <w:rsid w:val="0044599E"/>
    <w:rsid w:val="00445E6F"/>
    <w:rsid w:val="00446123"/>
    <w:rsid w:val="00446D44"/>
    <w:rsid w:val="0044721B"/>
    <w:rsid w:val="00447478"/>
    <w:rsid w:val="00450574"/>
    <w:rsid w:val="004514C8"/>
    <w:rsid w:val="004518E9"/>
    <w:rsid w:val="00451E1C"/>
    <w:rsid w:val="0045288D"/>
    <w:rsid w:val="00452A85"/>
    <w:rsid w:val="00452C81"/>
    <w:rsid w:val="00453D4E"/>
    <w:rsid w:val="00453DF8"/>
    <w:rsid w:val="00454400"/>
    <w:rsid w:val="0045466B"/>
    <w:rsid w:val="004546A6"/>
    <w:rsid w:val="0045505E"/>
    <w:rsid w:val="00455855"/>
    <w:rsid w:val="00455964"/>
    <w:rsid w:val="00456095"/>
    <w:rsid w:val="00456AD3"/>
    <w:rsid w:val="00456D75"/>
    <w:rsid w:val="0045714E"/>
    <w:rsid w:val="004576BE"/>
    <w:rsid w:val="00460369"/>
    <w:rsid w:val="00460F9D"/>
    <w:rsid w:val="004616C7"/>
    <w:rsid w:val="00461BFB"/>
    <w:rsid w:val="0046205C"/>
    <w:rsid w:val="00462391"/>
    <w:rsid w:val="004626F4"/>
    <w:rsid w:val="00462E95"/>
    <w:rsid w:val="004634E0"/>
    <w:rsid w:val="004634E7"/>
    <w:rsid w:val="00463850"/>
    <w:rsid w:val="00463DC9"/>
    <w:rsid w:val="004640BC"/>
    <w:rsid w:val="00464827"/>
    <w:rsid w:val="00465898"/>
    <w:rsid w:val="00465E0A"/>
    <w:rsid w:val="00466F5E"/>
    <w:rsid w:val="00467D7B"/>
    <w:rsid w:val="004701E2"/>
    <w:rsid w:val="0047047F"/>
    <w:rsid w:val="004717A4"/>
    <w:rsid w:val="004717DA"/>
    <w:rsid w:val="004723B3"/>
    <w:rsid w:val="0047306A"/>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AFD"/>
    <w:rsid w:val="004A0BC5"/>
    <w:rsid w:val="004A0CB6"/>
    <w:rsid w:val="004A0E43"/>
    <w:rsid w:val="004A1469"/>
    <w:rsid w:val="004A3452"/>
    <w:rsid w:val="004A35E8"/>
    <w:rsid w:val="004A387F"/>
    <w:rsid w:val="004A39EA"/>
    <w:rsid w:val="004A44B2"/>
    <w:rsid w:val="004A4E6A"/>
    <w:rsid w:val="004A4EAB"/>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420A"/>
    <w:rsid w:val="004D431C"/>
    <w:rsid w:val="004D45EF"/>
    <w:rsid w:val="004D51EF"/>
    <w:rsid w:val="004D5275"/>
    <w:rsid w:val="004D5FC1"/>
    <w:rsid w:val="004D6681"/>
    <w:rsid w:val="004D6C38"/>
    <w:rsid w:val="004E01AE"/>
    <w:rsid w:val="004E11F7"/>
    <w:rsid w:val="004E26A9"/>
    <w:rsid w:val="004E4059"/>
    <w:rsid w:val="004E4666"/>
    <w:rsid w:val="004E4FB3"/>
    <w:rsid w:val="004E53A5"/>
    <w:rsid w:val="004E54AE"/>
    <w:rsid w:val="004E5F87"/>
    <w:rsid w:val="004E6114"/>
    <w:rsid w:val="004E6D26"/>
    <w:rsid w:val="004E6DCC"/>
    <w:rsid w:val="004E7239"/>
    <w:rsid w:val="004E77DA"/>
    <w:rsid w:val="004E7A29"/>
    <w:rsid w:val="004F03F8"/>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5F7"/>
    <w:rsid w:val="0051188B"/>
    <w:rsid w:val="00511A58"/>
    <w:rsid w:val="00511B38"/>
    <w:rsid w:val="00512348"/>
    <w:rsid w:val="005124F7"/>
    <w:rsid w:val="00512A9E"/>
    <w:rsid w:val="00512C9F"/>
    <w:rsid w:val="00512E1E"/>
    <w:rsid w:val="00512F37"/>
    <w:rsid w:val="00513ABD"/>
    <w:rsid w:val="00513B39"/>
    <w:rsid w:val="00513E3E"/>
    <w:rsid w:val="005143A9"/>
    <w:rsid w:val="00514B96"/>
    <w:rsid w:val="00515D54"/>
    <w:rsid w:val="0051603A"/>
    <w:rsid w:val="005169C8"/>
    <w:rsid w:val="00516ED8"/>
    <w:rsid w:val="00521038"/>
    <w:rsid w:val="00521295"/>
    <w:rsid w:val="00521BDB"/>
    <w:rsid w:val="00522F9C"/>
    <w:rsid w:val="00522FCA"/>
    <w:rsid w:val="005236E8"/>
    <w:rsid w:val="00523B77"/>
    <w:rsid w:val="00523C5E"/>
    <w:rsid w:val="00524B50"/>
    <w:rsid w:val="00524D63"/>
    <w:rsid w:val="00525A71"/>
    <w:rsid w:val="00525D5B"/>
    <w:rsid w:val="0052625F"/>
    <w:rsid w:val="0052643E"/>
    <w:rsid w:val="005274F5"/>
    <w:rsid w:val="00527BB6"/>
    <w:rsid w:val="0053049F"/>
    <w:rsid w:val="005309D3"/>
    <w:rsid w:val="005314A0"/>
    <w:rsid w:val="00531A12"/>
    <w:rsid w:val="00531C24"/>
    <w:rsid w:val="00532207"/>
    <w:rsid w:val="00532ADB"/>
    <w:rsid w:val="005336E5"/>
    <w:rsid w:val="005344F0"/>
    <w:rsid w:val="0053482E"/>
    <w:rsid w:val="00534B2F"/>
    <w:rsid w:val="005362C7"/>
    <w:rsid w:val="005362FB"/>
    <w:rsid w:val="00536C67"/>
    <w:rsid w:val="005370CA"/>
    <w:rsid w:val="0053794B"/>
    <w:rsid w:val="00537D5B"/>
    <w:rsid w:val="005410AB"/>
    <w:rsid w:val="00541AD8"/>
    <w:rsid w:val="005422B4"/>
    <w:rsid w:val="005433CF"/>
    <w:rsid w:val="0054370C"/>
    <w:rsid w:val="005446A3"/>
    <w:rsid w:val="00544D1D"/>
    <w:rsid w:val="00544EF5"/>
    <w:rsid w:val="005454CA"/>
    <w:rsid w:val="005462B5"/>
    <w:rsid w:val="00546315"/>
    <w:rsid w:val="005465A1"/>
    <w:rsid w:val="0054762B"/>
    <w:rsid w:val="00547A78"/>
    <w:rsid w:val="00547B71"/>
    <w:rsid w:val="00550826"/>
    <w:rsid w:val="005508F6"/>
    <w:rsid w:val="005515EE"/>
    <w:rsid w:val="00551696"/>
    <w:rsid w:val="0055186C"/>
    <w:rsid w:val="00551A95"/>
    <w:rsid w:val="00551B20"/>
    <w:rsid w:val="0055221E"/>
    <w:rsid w:val="00552483"/>
    <w:rsid w:val="005526D1"/>
    <w:rsid w:val="00552C0A"/>
    <w:rsid w:val="00552C56"/>
    <w:rsid w:val="00552F3B"/>
    <w:rsid w:val="00553266"/>
    <w:rsid w:val="0055333D"/>
    <w:rsid w:val="00553A3C"/>
    <w:rsid w:val="00553C49"/>
    <w:rsid w:val="0055402A"/>
    <w:rsid w:val="00554107"/>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3EF"/>
    <w:rsid w:val="00592551"/>
    <w:rsid w:val="00593072"/>
    <w:rsid w:val="0059341F"/>
    <w:rsid w:val="005939DA"/>
    <w:rsid w:val="00594305"/>
    <w:rsid w:val="00594605"/>
    <w:rsid w:val="005956D8"/>
    <w:rsid w:val="005958BB"/>
    <w:rsid w:val="00595E99"/>
    <w:rsid w:val="00596468"/>
    <w:rsid w:val="0059662D"/>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B2D"/>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1E3D"/>
    <w:rsid w:val="005E2098"/>
    <w:rsid w:val="005E20DB"/>
    <w:rsid w:val="005E254A"/>
    <w:rsid w:val="005E2A1C"/>
    <w:rsid w:val="005E3720"/>
    <w:rsid w:val="005E41BD"/>
    <w:rsid w:val="005E45E3"/>
    <w:rsid w:val="005E4C65"/>
    <w:rsid w:val="005E4D8A"/>
    <w:rsid w:val="005E4F9C"/>
    <w:rsid w:val="005E5E92"/>
    <w:rsid w:val="005E6421"/>
    <w:rsid w:val="005E766F"/>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2A9"/>
    <w:rsid w:val="00606665"/>
    <w:rsid w:val="00606A54"/>
    <w:rsid w:val="00606CFC"/>
    <w:rsid w:val="00607093"/>
    <w:rsid w:val="00607F43"/>
    <w:rsid w:val="0061040E"/>
    <w:rsid w:val="006105C1"/>
    <w:rsid w:val="00611A5C"/>
    <w:rsid w:val="00612662"/>
    <w:rsid w:val="006133DB"/>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CE3"/>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615"/>
    <w:rsid w:val="006321F8"/>
    <w:rsid w:val="00632673"/>
    <w:rsid w:val="006327CB"/>
    <w:rsid w:val="00632BDE"/>
    <w:rsid w:val="006333B8"/>
    <w:rsid w:val="00633D68"/>
    <w:rsid w:val="006346AE"/>
    <w:rsid w:val="00634946"/>
    <w:rsid w:val="006357AF"/>
    <w:rsid w:val="00635821"/>
    <w:rsid w:val="006358F1"/>
    <w:rsid w:val="00635B61"/>
    <w:rsid w:val="006364E3"/>
    <w:rsid w:val="00636EF3"/>
    <w:rsid w:val="00636F37"/>
    <w:rsid w:val="006371CB"/>
    <w:rsid w:val="00637E50"/>
    <w:rsid w:val="00637FCD"/>
    <w:rsid w:val="00640222"/>
    <w:rsid w:val="00640BD7"/>
    <w:rsid w:val="00640E04"/>
    <w:rsid w:val="00641170"/>
    <w:rsid w:val="00641D07"/>
    <w:rsid w:val="00641DA5"/>
    <w:rsid w:val="00642E9B"/>
    <w:rsid w:val="006430FD"/>
    <w:rsid w:val="00643474"/>
    <w:rsid w:val="006439E6"/>
    <w:rsid w:val="00643D0B"/>
    <w:rsid w:val="00643E76"/>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492"/>
    <w:rsid w:val="00654863"/>
    <w:rsid w:val="00654FA2"/>
    <w:rsid w:val="00655274"/>
    <w:rsid w:val="00655275"/>
    <w:rsid w:val="006552AB"/>
    <w:rsid w:val="006557F0"/>
    <w:rsid w:val="006558CE"/>
    <w:rsid w:val="00655902"/>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6D5B"/>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B89"/>
    <w:rsid w:val="00674D74"/>
    <w:rsid w:val="00675EE3"/>
    <w:rsid w:val="00676530"/>
    <w:rsid w:val="00676875"/>
    <w:rsid w:val="00676895"/>
    <w:rsid w:val="00676C46"/>
    <w:rsid w:val="0067796C"/>
    <w:rsid w:val="00677B6E"/>
    <w:rsid w:val="00680817"/>
    <w:rsid w:val="006809E0"/>
    <w:rsid w:val="00680A8D"/>
    <w:rsid w:val="006823D4"/>
    <w:rsid w:val="00682621"/>
    <w:rsid w:val="00682741"/>
    <w:rsid w:val="006829CD"/>
    <w:rsid w:val="00682B70"/>
    <w:rsid w:val="00682C88"/>
    <w:rsid w:val="00683094"/>
    <w:rsid w:val="006832E9"/>
    <w:rsid w:val="006845BF"/>
    <w:rsid w:val="00684C99"/>
    <w:rsid w:val="00684DD6"/>
    <w:rsid w:val="00684FAE"/>
    <w:rsid w:val="006855D7"/>
    <w:rsid w:val="00685C21"/>
    <w:rsid w:val="00685E56"/>
    <w:rsid w:val="00686442"/>
    <w:rsid w:val="00686E20"/>
    <w:rsid w:val="00687D11"/>
    <w:rsid w:val="00687EB1"/>
    <w:rsid w:val="00690B0B"/>
    <w:rsid w:val="006916FA"/>
    <w:rsid w:val="00691FE5"/>
    <w:rsid w:val="00692480"/>
    <w:rsid w:val="00692C94"/>
    <w:rsid w:val="00692CAB"/>
    <w:rsid w:val="00692DDD"/>
    <w:rsid w:val="006930D0"/>
    <w:rsid w:val="00693960"/>
    <w:rsid w:val="006939F6"/>
    <w:rsid w:val="00694403"/>
    <w:rsid w:val="006946AA"/>
    <w:rsid w:val="006949A2"/>
    <w:rsid w:val="00694E16"/>
    <w:rsid w:val="00695610"/>
    <w:rsid w:val="00695CA1"/>
    <w:rsid w:val="00696294"/>
    <w:rsid w:val="00696510"/>
    <w:rsid w:val="00696ED8"/>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147D"/>
    <w:rsid w:val="006B235E"/>
    <w:rsid w:val="006B285D"/>
    <w:rsid w:val="006B3038"/>
    <w:rsid w:val="006B31F3"/>
    <w:rsid w:val="006B4A19"/>
    <w:rsid w:val="006B4ADF"/>
    <w:rsid w:val="006B4D60"/>
    <w:rsid w:val="006B4E4D"/>
    <w:rsid w:val="006B5130"/>
    <w:rsid w:val="006B56E1"/>
    <w:rsid w:val="006B5F3E"/>
    <w:rsid w:val="006B60B4"/>
    <w:rsid w:val="006B677D"/>
    <w:rsid w:val="006B77E3"/>
    <w:rsid w:val="006B79D0"/>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E22"/>
    <w:rsid w:val="006C4F1F"/>
    <w:rsid w:val="006C55C4"/>
    <w:rsid w:val="006C5713"/>
    <w:rsid w:val="006C598E"/>
    <w:rsid w:val="006C5C4A"/>
    <w:rsid w:val="006C5EAC"/>
    <w:rsid w:val="006C606F"/>
    <w:rsid w:val="006C607E"/>
    <w:rsid w:val="006C676C"/>
    <w:rsid w:val="006C6C62"/>
    <w:rsid w:val="006C73D3"/>
    <w:rsid w:val="006C7643"/>
    <w:rsid w:val="006C7661"/>
    <w:rsid w:val="006C795C"/>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79F"/>
    <w:rsid w:val="006E6C99"/>
    <w:rsid w:val="006E6EDB"/>
    <w:rsid w:val="006E77D0"/>
    <w:rsid w:val="006F0333"/>
    <w:rsid w:val="006F038A"/>
    <w:rsid w:val="006F190E"/>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36"/>
    <w:rsid w:val="00702293"/>
    <w:rsid w:val="00702407"/>
    <w:rsid w:val="007025D6"/>
    <w:rsid w:val="00702E41"/>
    <w:rsid w:val="00703188"/>
    <w:rsid w:val="0070324B"/>
    <w:rsid w:val="00703B1A"/>
    <w:rsid w:val="00703EAE"/>
    <w:rsid w:val="0070409B"/>
    <w:rsid w:val="00704583"/>
    <w:rsid w:val="007046D6"/>
    <w:rsid w:val="00704BFB"/>
    <w:rsid w:val="00705236"/>
    <w:rsid w:val="0070541E"/>
    <w:rsid w:val="007056F1"/>
    <w:rsid w:val="007059B8"/>
    <w:rsid w:val="00705A0B"/>
    <w:rsid w:val="00705C84"/>
    <w:rsid w:val="00705C8D"/>
    <w:rsid w:val="00706E32"/>
    <w:rsid w:val="007075F9"/>
    <w:rsid w:val="00707651"/>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57F"/>
    <w:rsid w:val="00722E5F"/>
    <w:rsid w:val="00722E8C"/>
    <w:rsid w:val="00722F11"/>
    <w:rsid w:val="0072359C"/>
    <w:rsid w:val="00723E70"/>
    <w:rsid w:val="00724819"/>
    <w:rsid w:val="00724E6B"/>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29F"/>
    <w:rsid w:val="007357F4"/>
    <w:rsid w:val="0073650A"/>
    <w:rsid w:val="00737620"/>
    <w:rsid w:val="00737F7D"/>
    <w:rsid w:val="00741088"/>
    <w:rsid w:val="0074112E"/>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C10"/>
    <w:rsid w:val="0074739F"/>
    <w:rsid w:val="00747F33"/>
    <w:rsid w:val="007514C8"/>
    <w:rsid w:val="007517E2"/>
    <w:rsid w:val="00751B64"/>
    <w:rsid w:val="00751C0C"/>
    <w:rsid w:val="00752446"/>
    <w:rsid w:val="007525A5"/>
    <w:rsid w:val="007532B9"/>
    <w:rsid w:val="007535E4"/>
    <w:rsid w:val="007538F3"/>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DB"/>
    <w:rsid w:val="007649B3"/>
    <w:rsid w:val="00764BD2"/>
    <w:rsid w:val="0076512C"/>
    <w:rsid w:val="0076557A"/>
    <w:rsid w:val="00765680"/>
    <w:rsid w:val="00765E8C"/>
    <w:rsid w:val="00766356"/>
    <w:rsid w:val="007664D8"/>
    <w:rsid w:val="00766583"/>
    <w:rsid w:val="0076727F"/>
    <w:rsid w:val="00767F0C"/>
    <w:rsid w:val="00767F77"/>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822"/>
    <w:rsid w:val="00782C61"/>
    <w:rsid w:val="00783226"/>
    <w:rsid w:val="00784170"/>
    <w:rsid w:val="0078420C"/>
    <w:rsid w:val="00784B68"/>
    <w:rsid w:val="00784BD2"/>
    <w:rsid w:val="007851AF"/>
    <w:rsid w:val="00785530"/>
    <w:rsid w:val="0078554E"/>
    <w:rsid w:val="00785682"/>
    <w:rsid w:val="00786419"/>
    <w:rsid w:val="00786A59"/>
    <w:rsid w:val="00786FB2"/>
    <w:rsid w:val="00787162"/>
    <w:rsid w:val="00790190"/>
    <w:rsid w:val="00790645"/>
    <w:rsid w:val="00790E8B"/>
    <w:rsid w:val="007917DB"/>
    <w:rsid w:val="00791D2E"/>
    <w:rsid w:val="0079235E"/>
    <w:rsid w:val="00792904"/>
    <w:rsid w:val="00792D8F"/>
    <w:rsid w:val="007931DB"/>
    <w:rsid w:val="0079340F"/>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7984"/>
    <w:rsid w:val="007A02A7"/>
    <w:rsid w:val="007A2009"/>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63D6"/>
    <w:rsid w:val="007A6418"/>
    <w:rsid w:val="007A64DC"/>
    <w:rsid w:val="007A6B07"/>
    <w:rsid w:val="007B04B0"/>
    <w:rsid w:val="007B0539"/>
    <w:rsid w:val="007B0551"/>
    <w:rsid w:val="007B0735"/>
    <w:rsid w:val="007B1284"/>
    <w:rsid w:val="007B20C6"/>
    <w:rsid w:val="007B2800"/>
    <w:rsid w:val="007B3748"/>
    <w:rsid w:val="007B3922"/>
    <w:rsid w:val="007B4166"/>
    <w:rsid w:val="007B4BE5"/>
    <w:rsid w:val="007B51D6"/>
    <w:rsid w:val="007B59C8"/>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90B"/>
    <w:rsid w:val="007D3025"/>
    <w:rsid w:val="007D32C6"/>
    <w:rsid w:val="007D3716"/>
    <w:rsid w:val="007D3D60"/>
    <w:rsid w:val="007D51F1"/>
    <w:rsid w:val="007D5748"/>
    <w:rsid w:val="007D7A78"/>
    <w:rsid w:val="007D7E72"/>
    <w:rsid w:val="007E01DE"/>
    <w:rsid w:val="007E1029"/>
    <w:rsid w:val="007E12BF"/>
    <w:rsid w:val="007E1BA8"/>
    <w:rsid w:val="007E24A7"/>
    <w:rsid w:val="007E3AA6"/>
    <w:rsid w:val="007E40A8"/>
    <w:rsid w:val="007E5891"/>
    <w:rsid w:val="007E6790"/>
    <w:rsid w:val="007E6A2B"/>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C1F"/>
    <w:rsid w:val="00804D29"/>
    <w:rsid w:val="00805862"/>
    <w:rsid w:val="00805D9D"/>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B52"/>
    <w:rsid w:val="008423C6"/>
    <w:rsid w:val="00842526"/>
    <w:rsid w:val="00842761"/>
    <w:rsid w:val="00842AFA"/>
    <w:rsid w:val="00843DAF"/>
    <w:rsid w:val="008447BC"/>
    <w:rsid w:val="00844AB3"/>
    <w:rsid w:val="008451DC"/>
    <w:rsid w:val="00846FC7"/>
    <w:rsid w:val="00847155"/>
    <w:rsid w:val="008471A3"/>
    <w:rsid w:val="00847717"/>
    <w:rsid w:val="008477FA"/>
    <w:rsid w:val="008505B9"/>
    <w:rsid w:val="008505F1"/>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EC5"/>
    <w:rsid w:val="00856226"/>
    <w:rsid w:val="0085656E"/>
    <w:rsid w:val="00856669"/>
    <w:rsid w:val="008567FC"/>
    <w:rsid w:val="00856E1A"/>
    <w:rsid w:val="00856F36"/>
    <w:rsid w:val="0085781A"/>
    <w:rsid w:val="00857C2C"/>
    <w:rsid w:val="00857C6F"/>
    <w:rsid w:val="008602B0"/>
    <w:rsid w:val="00860461"/>
    <w:rsid w:val="00861176"/>
    <w:rsid w:val="008613CC"/>
    <w:rsid w:val="00862267"/>
    <w:rsid w:val="00862411"/>
    <w:rsid w:val="008627C7"/>
    <w:rsid w:val="00863226"/>
    <w:rsid w:val="00864093"/>
    <w:rsid w:val="0086472C"/>
    <w:rsid w:val="00865032"/>
    <w:rsid w:val="008651DF"/>
    <w:rsid w:val="0086566A"/>
    <w:rsid w:val="00865711"/>
    <w:rsid w:val="00865B40"/>
    <w:rsid w:val="00865FBF"/>
    <w:rsid w:val="00866C65"/>
    <w:rsid w:val="00866CFD"/>
    <w:rsid w:val="00866F8E"/>
    <w:rsid w:val="0086750F"/>
    <w:rsid w:val="00871217"/>
    <w:rsid w:val="0087161B"/>
    <w:rsid w:val="00871EDB"/>
    <w:rsid w:val="00872368"/>
    <w:rsid w:val="0087293C"/>
    <w:rsid w:val="00872B4A"/>
    <w:rsid w:val="00872FF2"/>
    <w:rsid w:val="00873197"/>
    <w:rsid w:val="008731A8"/>
    <w:rsid w:val="00873774"/>
    <w:rsid w:val="00874390"/>
    <w:rsid w:val="00874403"/>
    <w:rsid w:val="008744E1"/>
    <w:rsid w:val="008745C0"/>
    <w:rsid w:val="00874C75"/>
    <w:rsid w:val="00874F4E"/>
    <w:rsid w:val="008753C1"/>
    <w:rsid w:val="0087591A"/>
    <w:rsid w:val="00875F79"/>
    <w:rsid w:val="00876B75"/>
    <w:rsid w:val="00877008"/>
    <w:rsid w:val="00880285"/>
    <w:rsid w:val="0088029D"/>
    <w:rsid w:val="008802D0"/>
    <w:rsid w:val="00880B17"/>
    <w:rsid w:val="00881464"/>
    <w:rsid w:val="00881F89"/>
    <w:rsid w:val="0088244E"/>
    <w:rsid w:val="00882964"/>
    <w:rsid w:val="00882AE6"/>
    <w:rsid w:val="00882D9C"/>
    <w:rsid w:val="00882DF5"/>
    <w:rsid w:val="00883041"/>
    <w:rsid w:val="008830A4"/>
    <w:rsid w:val="00884C01"/>
    <w:rsid w:val="00884C4D"/>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848"/>
    <w:rsid w:val="00896975"/>
    <w:rsid w:val="00896FB7"/>
    <w:rsid w:val="008977AF"/>
    <w:rsid w:val="0089785A"/>
    <w:rsid w:val="00897BAD"/>
    <w:rsid w:val="008A14E4"/>
    <w:rsid w:val="008A1D0D"/>
    <w:rsid w:val="008A1F8C"/>
    <w:rsid w:val="008A23EA"/>
    <w:rsid w:val="008A2C10"/>
    <w:rsid w:val="008A33CF"/>
    <w:rsid w:val="008A375A"/>
    <w:rsid w:val="008A3C6E"/>
    <w:rsid w:val="008A4186"/>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2FF5"/>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AF"/>
    <w:rsid w:val="008D1714"/>
    <w:rsid w:val="008D1F0D"/>
    <w:rsid w:val="008D1F25"/>
    <w:rsid w:val="008D26B0"/>
    <w:rsid w:val="008D2763"/>
    <w:rsid w:val="008D2D3F"/>
    <w:rsid w:val="008D2D4F"/>
    <w:rsid w:val="008D3784"/>
    <w:rsid w:val="008D3F1E"/>
    <w:rsid w:val="008D4E95"/>
    <w:rsid w:val="008D4F0E"/>
    <w:rsid w:val="008D5262"/>
    <w:rsid w:val="008D5541"/>
    <w:rsid w:val="008D558B"/>
    <w:rsid w:val="008D5F78"/>
    <w:rsid w:val="008D6249"/>
    <w:rsid w:val="008D63EB"/>
    <w:rsid w:val="008D68CD"/>
    <w:rsid w:val="008D69BE"/>
    <w:rsid w:val="008D6F3A"/>
    <w:rsid w:val="008D6FAD"/>
    <w:rsid w:val="008D734C"/>
    <w:rsid w:val="008D7583"/>
    <w:rsid w:val="008D7D08"/>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3461"/>
    <w:rsid w:val="008F353A"/>
    <w:rsid w:val="008F3960"/>
    <w:rsid w:val="008F3BC5"/>
    <w:rsid w:val="008F4335"/>
    <w:rsid w:val="008F45EE"/>
    <w:rsid w:val="008F4805"/>
    <w:rsid w:val="008F4E8C"/>
    <w:rsid w:val="008F501B"/>
    <w:rsid w:val="008F572F"/>
    <w:rsid w:val="008F66C7"/>
    <w:rsid w:val="008F7752"/>
    <w:rsid w:val="0090034D"/>
    <w:rsid w:val="009010E5"/>
    <w:rsid w:val="00901848"/>
    <w:rsid w:val="00901A3C"/>
    <w:rsid w:val="009023AC"/>
    <w:rsid w:val="0090289A"/>
    <w:rsid w:val="00902D5D"/>
    <w:rsid w:val="00902D62"/>
    <w:rsid w:val="00903A93"/>
    <w:rsid w:val="0090510D"/>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3AD2"/>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071"/>
    <w:rsid w:val="00967327"/>
    <w:rsid w:val="0096733F"/>
    <w:rsid w:val="0096772B"/>
    <w:rsid w:val="009711E2"/>
    <w:rsid w:val="0097124B"/>
    <w:rsid w:val="0097141C"/>
    <w:rsid w:val="0097146B"/>
    <w:rsid w:val="009719CE"/>
    <w:rsid w:val="00972F08"/>
    <w:rsid w:val="00972F15"/>
    <w:rsid w:val="00973758"/>
    <w:rsid w:val="00974B73"/>
    <w:rsid w:val="00974E28"/>
    <w:rsid w:val="00975819"/>
    <w:rsid w:val="00975913"/>
    <w:rsid w:val="00976330"/>
    <w:rsid w:val="009763C0"/>
    <w:rsid w:val="00976853"/>
    <w:rsid w:val="00976B0C"/>
    <w:rsid w:val="00976D3D"/>
    <w:rsid w:val="0097719E"/>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171"/>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796"/>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2CB"/>
    <w:rsid w:val="009C069A"/>
    <w:rsid w:val="009C10F0"/>
    <w:rsid w:val="009C115A"/>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2E37"/>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1E3E"/>
    <w:rsid w:val="00A025D2"/>
    <w:rsid w:val="00A04223"/>
    <w:rsid w:val="00A06B9D"/>
    <w:rsid w:val="00A07B03"/>
    <w:rsid w:val="00A07E1D"/>
    <w:rsid w:val="00A10F8B"/>
    <w:rsid w:val="00A116A5"/>
    <w:rsid w:val="00A11DA2"/>
    <w:rsid w:val="00A1286D"/>
    <w:rsid w:val="00A12E19"/>
    <w:rsid w:val="00A13168"/>
    <w:rsid w:val="00A132BC"/>
    <w:rsid w:val="00A133E4"/>
    <w:rsid w:val="00A13CBC"/>
    <w:rsid w:val="00A1403B"/>
    <w:rsid w:val="00A14331"/>
    <w:rsid w:val="00A149C3"/>
    <w:rsid w:val="00A14A7C"/>
    <w:rsid w:val="00A14C53"/>
    <w:rsid w:val="00A14E9D"/>
    <w:rsid w:val="00A156C9"/>
    <w:rsid w:val="00A161EC"/>
    <w:rsid w:val="00A17997"/>
    <w:rsid w:val="00A20DA8"/>
    <w:rsid w:val="00A219A5"/>
    <w:rsid w:val="00A21A28"/>
    <w:rsid w:val="00A21D5B"/>
    <w:rsid w:val="00A22286"/>
    <w:rsid w:val="00A22559"/>
    <w:rsid w:val="00A22A7C"/>
    <w:rsid w:val="00A22F33"/>
    <w:rsid w:val="00A239A7"/>
    <w:rsid w:val="00A23A16"/>
    <w:rsid w:val="00A23D8F"/>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DB5"/>
    <w:rsid w:val="00A33FD9"/>
    <w:rsid w:val="00A348EA"/>
    <w:rsid w:val="00A34AB3"/>
    <w:rsid w:val="00A34FB7"/>
    <w:rsid w:val="00A35477"/>
    <w:rsid w:val="00A36597"/>
    <w:rsid w:val="00A36A39"/>
    <w:rsid w:val="00A36D3B"/>
    <w:rsid w:val="00A376FD"/>
    <w:rsid w:val="00A37BC4"/>
    <w:rsid w:val="00A40494"/>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505C0"/>
    <w:rsid w:val="00A50D09"/>
    <w:rsid w:val="00A50EA9"/>
    <w:rsid w:val="00A50F2F"/>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B92"/>
    <w:rsid w:val="00A812DA"/>
    <w:rsid w:val="00A81790"/>
    <w:rsid w:val="00A81D22"/>
    <w:rsid w:val="00A826B4"/>
    <w:rsid w:val="00A8383A"/>
    <w:rsid w:val="00A84836"/>
    <w:rsid w:val="00A84B69"/>
    <w:rsid w:val="00A85DF6"/>
    <w:rsid w:val="00A8606C"/>
    <w:rsid w:val="00A86FA4"/>
    <w:rsid w:val="00A87BF1"/>
    <w:rsid w:val="00A9006E"/>
    <w:rsid w:val="00A900D3"/>
    <w:rsid w:val="00A90DB3"/>
    <w:rsid w:val="00A90E61"/>
    <w:rsid w:val="00A90EEA"/>
    <w:rsid w:val="00A90F81"/>
    <w:rsid w:val="00A91088"/>
    <w:rsid w:val="00A910EA"/>
    <w:rsid w:val="00A91257"/>
    <w:rsid w:val="00A91344"/>
    <w:rsid w:val="00A91476"/>
    <w:rsid w:val="00A91DFE"/>
    <w:rsid w:val="00A91FE5"/>
    <w:rsid w:val="00A92AB2"/>
    <w:rsid w:val="00A92B2C"/>
    <w:rsid w:val="00A92D98"/>
    <w:rsid w:val="00A93DB3"/>
    <w:rsid w:val="00A93FF3"/>
    <w:rsid w:val="00A94BC2"/>
    <w:rsid w:val="00A94C74"/>
    <w:rsid w:val="00A95248"/>
    <w:rsid w:val="00A95CA1"/>
    <w:rsid w:val="00A95D84"/>
    <w:rsid w:val="00A966C3"/>
    <w:rsid w:val="00A97034"/>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DBE"/>
    <w:rsid w:val="00AC7EE9"/>
    <w:rsid w:val="00AD0181"/>
    <w:rsid w:val="00AD0472"/>
    <w:rsid w:val="00AD0679"/>
    <w:rsid w:val="00AD136B"/>
    <w:rsid w:val="00AD151D"/>
    <w:rsid w:val="00AD1C3D"/>
    <w:rsid w:val="00AD2622"/>
    <w:rsid w:val="00AD2D67"/>
    <w:rsid w:val="00AD39AB"/>
    <w:rsid w:val="00AD3A5E"/>
    <w:rsid w:val="00AD3CED"/>
    <w:rsid w:val="00AD444A"/>
    <w:rsid w:val="00AD45A6"/>
    <w:rsid w:val="00AD53FA"/>
    <w:rsid w:val="00AD595D"/>
    <w:rsid w:val="00AD608C"/>
    <w:rsid w:val="00AD65A5"/>
    <w:rsid w:val="00AD65E7"/>
    <w:rsid w:val="00AD7D3A"/>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1E9"/>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794"/>
    <w:rsid w:val="00B02997"/>
    <w:rsid w:val="00B02B9C"/>
    <w:rsid w:val="00B03146"/>
    <w:rsid w:val="00B0344A"/>
    <w:rsid w:val="00B039AC"/>
    <w:rsid w:val="00B03FA3"/>
    <w:rsid w:val="00B042C2"/>
    <w:rsid w:val="00B043E4"/>
    <w:rsid w:val="00B04951"/>
    <w:rsid w:val="00B04C89"/>
    <w:rsid w:val="00B057ED"/>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1CB"/>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29E7"/>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57B36"/>
    <w:rsid w:val="00B60283"/>
    <w:rsid w:val="00B60C6D"/>
    <w:rsid w:val="00B6166C"/>
    <w:rsid w:val="00B6193F"/>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29"/>
    <w:rsid w:val="00B77139"/>
    <w:rsid w:val="00B77CB2"/>
    <w:rsid w:val="00B77DAE"/>
    <w:rsid w:val="00B80835"/>
    <w:rsid w:val="00B81176"/>
    <w:rsid w:val="00B818C4"/>
    <w:rsid w:val="00B81FC9"/>
    <w:rsid w:val="00B8216E"/>
    <w:rsid w:val="00B82577"/>
    <w:rsid w:val="00B82D36"/>
    <w:rsid w:val="00B82D8B"/>
    <w:rsid w:val="00B82F76"/>
    <w:rsid w:val="00B82FC9"/>
    <w:rsid w:val="00B837FC"/>
    <w:rsid w:val="00B84089"/>
    <w:rsid w:val="00B846B3"/>
    <w:rsid w:val="00B84788"/>
    <w:rsid w:val="00B84AD9"/>
    <w:rsid w:val="00B856CE"/>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603"/>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E12"/>
    <w:rsid w:val="00BF0F55"/>
    <w:rsid w:val="00BF132D"/>
    <w:rsid w:val="00BF1CF1"/>
    <w:rsid w:val="00BF1D6A"/>
    <w:rsid w:val="00BF223E"/>
    <w:rsid w:val="00BF2260"/>
    <w:rsid w:val="00BF294E"/>
    <w:rsid w:val="00BF2A98"/>
    <w:rsid w:val="00BF35F6"/>
    <w:rsid w:val="00BF3B64"/>
    <w:rsid w:val="00BF3D17"/>
    <w:rsid w:val="00BF41F8"/>
    <w:rsid w:val="00BF4B14"/>
    <w:rsid w:val="00BF4BE6"/>
    <w:rsid w:val="00BF55A2"/>
    <w:rsid w:val="00BF58CB"/>
    <w:rsid w:val="00BF6150"/>
    <w:rsid w:val="00BF62C5"/>
    <w:rsid w:val="00BF68C6"/>
    <w:rsid w:val="00BF6FCF"/>
    <w:rsid w:val="00BF78E1"/>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8F8"/>
    <w:rsid w:val="00C26A9E"/>
    <w:rsid w:val="00C27E45"/>
    <w:rsid w:val="00C30A7C"/>
    <w:rsid w:val="00C30C64"/>
    <w:rsid w:val="00C30DED"/>
    <w:rsid w:val="00C31ACD"/>
    <w:rsid w:val="00C3238E"/>
    <w:rsid w:val="00C32EB8"/>
    <w:rsid w:val="00C32F22"/>
    <w:rsid w:val="00C3434D"/>
    <w:rsid w:val="00C344D1"/>
    <w:rsid w:val="00C346B8"/>
    <w:rsid w:val="00C34EC8"/>
    <w:rsid w:val="00C3529F"/>
    <w:rsid w:val="00C354E4"/>
    <w:rsid w:val="00C358DD"/>
    <w:rsid w:val="00C35994"/>
    <w:rsid w:val="00C359CE"/>
    <w:rsid w:val="00C35F9E"/>
    <w:rsid w:val="00C36A0F"/>
    <w:rsid w:val="00C37622"/>
    <w:rsid w:val="00C37847"/>
    <w:rsid w:val="00C37ECB"/>
    <w:rsid w:val="00C402B1"/>
    <w:rsid w:val="00C4048F"/>
    <w:rsid w:val="00C42C2D"/>
    <w:rsid w:val="00C42CC1"/>
    <w:rsid w:val="00C438DE"/>
    <w:rsid w:val="00C43993"/>
    <w:rsid w:val="00C44599"/>
    <w:rsid w:val="00C452FD"/>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42CC"/>
    <w:rsid w:val="00C55108"/>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1646"/>
    <w:rsid w:val="00C71855"/>
    <w:rsid w:val="00C71C95"/>
    <w:rsid w:val="00C71E74"/>
    <w:rsid w:val="00C72214"/>
    <w:rsid w:val="00C723B7"/>
    <w:rsid w:val="00C72D71"/>
    <w:rsid w:val="00C72E33"/>
    <w:rsid w:val="00C736C8"/>
    <w:rsid w:val="00C739E8"/>
    <w:rsid w:val="00C740D3"/>
    <w:rsid w:val="00C744AF"/>
    <w:rsid w:val="00C746B0"/>
    <w:rsid w:val="00C74775"/>
    <w:rsid w:val="00C74B10"/>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5DF3"/>
    <w:rsid w:val="00C85EAD"/>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A82"/>
    <w:rsid w:val="00CC34DB"/>
    <w:rsid w:val="00CC38C3"/>
    <w:rsid w:val="00CC3E29"/>
    <w:rsid w:val="00CC4495"/>
    <w:rsid w:val="00CC475F"/>
    <w:rsid w:val="00CC4B28"/>
    <w:rsid w:val="00CC59BA"/>
    <w:rsid w:val="00CC5DA2"/>
    <w:rsid w:val="00CC5E0F"/>
    <w:rsid w:val="00CC655A"/>
    <w:rsid w:val="00CC77EF"/>
    <w:rsid w:val="00CC78AF"/>
    <w:rsid w:val="00CD0F15"/>
    <w:rsid w:val="00CD1A52"/>
    <w:rsid w:val="00CD1BFF"/>
    <w:rsid w:val="00CD269E"/>
    <w:rsid w:val="00CD2A9C"/>
    <w:rsid w:val="00CD2CAE"/>
    <w:rsid w:val="00CD2D33"/>
    <w:rsid w:val="00CD3463"/>
    <w:rsid w:val="00CD3C4C"/>
    <w:rsid w:val="00CD3EE6"/>
    <w:rsid w:val="00CD3F58"/>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5F5"/>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51E7"/>
    <w:rsid w:val="00CF5826"/>
    <w:rsid w:val="00CF616D"/>
    <w:rsid w:val="00CF642E"/>
    <w:rsid w:val="00CF66E4"/>
    <w:rsid w:val="00CF6C07"/>
    <w:rsid w:val="00CF6D18"/>
    <w:rsid w:val="00D01100"/>
    <w:rsid w:val="00D01BF8"/>
    <w:rsid w:val="00D0239B"/>
    <w:rsid w:val="00D0267B"/>
    <w:rsid w:val="00D028E0"/>
    <w:rsid w:val="00D029CC"/>
    <w:rsid w:val="00D02DA0"/>
    <w:rsid w:val="00D02DBF"/>
    <w:rsid w:val="00D03130"/>
    <w:rsid w:val="00D0359B"/>
    <w:rsid w:val="00D04A3C"/>
    <w:rsid w:val="00D04B64"/>
    <w:rsid w:val="00D04FAC"/>
    <w:rsid w:val="00D05991"/>
    <w:rsid w:val="00D05B82"/>
    <w:rsid w:val="00D05EB5"/>
    <w:rsid w:val="00D06157"/>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94A"/>
    <w:rsid w:val="00D13EBA"/>
    <w:rsid w:val="00D142A8"/>
    <w:rsid w:val="00D14495"/>
    <w:rsid w:val="00D15726"/>
    <w:rsid w:val="00D15F17"/>
    <w:rsid w:val="00D160A8"/>
    <w:rsid w:val="00D16D34"/>
    <w:rsid w:val="00D17041"/>
    <w:rsid w:val="00D1704E"/>
    <w:rsid w:val="00D171ED"/>
    <w:rsid w:val="00D17400"/>
    <w:rsid w:val="00D17D37"/>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0F6E"/>
    <w:rsid w:val="00D311E9"/>
    <w:rsid w:val="00D313A4"/>
    <w:rsid w:val="00D31493"/>
    <w:rsid w:val="00D3174E"/>
    <w:rsid w:val="00D31ADB"/>
    <w:rsid w:val="00D31B6A"/>
    <w:rsid w:val="00D31DCE"/>
    <w:rsid w:val="00D3254C"/>
    <w:rsid w:val="00D32572"/>
    <w:rsid w:val="00D326F5"/>
    <w:rsid w:val="00D32D0F"/>
    <w:rsid w:val="00D32DD4"/>
    <w:rsid w:val="00D334F5"/>
    <w:rsid w:val="00D33791"/>
    <w:rsid w:val="00D339EF"/>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57B48"/>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557"/>
    <w:rsid w:val="00D660D6"/>
    <w:rsid w:val="00D6630A"/>
    <w:rsid w:val="00D66990"/>
    <w:rsid w:val="00D66C05"/>
    <w:rsid w:val="00D66D35"/>
    <w:rsid w:val="00D66D69"/>
    <w:rsid w:val="00D66E97"/>
    <w:rsid w:val="00D66EAB"/>
    <w:rsid w:val="00D679A3"/>
    <w:rsid w:val="00D710F6"/>
    <w:rsid w:val="00D714C1"/>
    <w:rsid w:val="00D719CD"/>
    <w:rsid w:val="00D71AE7"/>
    <w:rsid w:val="00D73F89"/>
    <w:rsid w:val="00D757E7"/>
    <w:rsid w:val="00D759D0"/>
    <w:rsid w:val="00D75D60"/>
    <w:rsid w:val="00D760E0"/>
    <w:rsid w:val="00D765B4"/>
    <w:rsid w:val="00D76A70"/>
    <w:rsid w:val="00D770F3"/>
    <w:rsid w:val="00D77864"/>
    <w:rsid w:val="00D778A9"/>
    <w:rsid w:val="00D80376"/>
    <w:rsid w:val="00D805D3"/>
    <w:rsid w:val="00D81386"/>
    <w:rsid w:val="00D81411"/>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484"/>
    <w:rsid w:val="00D8557C"/>
    <w:rsid w:val="00D85F79"/>
    <w:rsid w:val="00D86A9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4BCB"/>
    <w:rsid w:val="00D952D6"/>
    <w:rsid w:val="00D96784"/>
    <w:rsid w:val="00D96A55"/>
    <w:rsid w:val="00D96B77"/>
    <w:rsid w:val="00D97105"/>
    <w:rsid w:val="00D97A39"/>
    <w:rsid w:val="00D97C3A"/>
    <w:rsid w:val="00D97E78"/>
    <w:rsid w:val="00DA0500"/>
    <w:rsid w:val="00DA09E8"/>
    <w:rsid w:val="00DA0BB3"/>
    <w:rsid w:val="00DA0C02"/>
    <w:rsid w:val="00DA11E3"/>
    <w:rsid w:val="00DA13C4"/>
    <w:rsid w:val="00DA1669"/>
    <w:rsid w:val="00DA1BC6"/>
    <w:rsid w:val="00DA2DB6"/>
    <w:rsid w:val="00DA366B"/>
    <w:rsid w:val="00DA371F"/>
    <w:rsid w:val="00DA455C"/>
    <w:rsid w:val="00DA4622"/>
    <w:rsid w:val="00DA4D95"/>
    <w:rsid w:val="00DA4EF3"/>
    <w:rsid w:val="00DA58A4"/>
    <w:rsid w:val="00DA5944"/>
    <w:rsid w:val="00DA5B40"/>
    <w:rsid w:val="00DA5B6C"/>
    <w:rsid w:val="00DA5FBB"/>
    <w:rsid w:val="00DA63D3"/>
    <w:rsid w:val="00DA7A92"/>
    <w:rsid w:val="00DA7E0C"/>
    <w:rsid w:val="00DB0702"/>
    <w:rsid w:val="00DB100E"/>
    <w:rsid w:val="00DB25AC"/>
    <w:rsid w:val="00DB27A9"/>
    <w:rsid w:val="00DB296E"/>
    <w:rsid w:val="00DB2991"/>
    <w:rsid w:val="00DB2A2C"/>
    <w:rsid w:val="00DB2FB6"/>
    <w:rsid w:val="00DB34CA"/>
    <w:rsid w:val="00DB39C4"/>
    <w:rsid w:val="00DB3BE3"/>
    <w:rsid w:val="00DB3CB9"/>
    <w:rsid w:val="00DB3E62"/>
    <w:rsid w:val="00DB3EE0"/>
    <w:rsid w:val="00DB42D0"/>
    <w:rsid w:val="00DB445E"/>
    <w:rsid w:val="00DB5064"/>
    <w:rsid w:val="00DB5776"/>
    <w:rsid w:val="00DB65AF"/>
    <w:rsid w:val="00DB7B7E"/>
    <w:rsid w:val="00DB7FDE"/>
    <w:rsid w:val="00DC015D"/>
    <w:rsid w:val="00DC0376"/>
    <w:rsid w:val="00DC06BA"/>
    <w:rsid w:val="00DC09CE"/>
    <w:rsid w:val="00DC0AA6"/>
    <w:rsid w:val="00DC0D6E"/>
    <w:rsid w:val="00DC146A"/>
    <w:rsid w:val="00DC17D1"/>
    <w:rsid w:val="00DC1A2E"/>
    <w:rsid w:val="00DC230F"/>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9EA"/>
    <w:rsid w:val="00DC7AFD"/>
    <w:rsid w:val="00DD0F96"/>
    <w:rsid w:val="00DD1AA3"/>
    <w:rsid w:val="00DD2536"/>
    <w:rsid w:val="00DD2C51"/>
    <w:rsid w:val="00DD3105"/>
    <w:rsid w:val="00DD4CF1"/>
    <w:rsid w:val="00DD4D50"/>
    <w:rsid w:val="00DD54DA"/>
    <w:rsid w:val="00DD568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E760A"/>
    <w:rsid w:val="00DF0327"/>
    <w:rsid w:val="00DF0561"/>
    <w:rsid w:val="00DF089D"/>
    <w:rsid w:val="00DF0B27"/>
    <w:rsid w:val="00DF0CF7"/>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0471"/>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07858"/>
    <w:rsid w:val="00E101A9"/>
    <w:rsid w:val="00E1085D"/>
    <w:rsid w:val="00E10CFB"/>
    <w:rsid w:val="00E10E64"/>
    <w:rsid w:val="00E114C6"/>
    <w:rsid w:val="00E11B05"/>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34E"/>
    <w:rsid w:val="00E32AAD"/>
    <w:rsid w:val="00E33B12"/>
    <w:rsid w:val="00E33D48"/>
    <w:rsid w:val="00E33FF1"/>
    <w:rsid w:val="00E34043"/>
    <w:rsid w:val="00E341A1"/>
    <w:rsid w:val="00E34B30"/>
    <w:rsid w:val="00E354B4"/>
    <w:rsid w:val="00E356E5"/>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243"/>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792"/>
    <w:rsid w:val="00E63023"/>
    <w:rsid w:val="00E6355A"/>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5361"/>
    <w:rsid w:val="00E8542B"/>
    <w:rsid w:val="00E85AAD"/>
    <w:rsid w:val="00E85B02"/>
    <w:rsid w:val="00E85DC1"/>
    <w:rsid w:val="00E85EFF"/>
    <w:rsid w:val="00E86FA6"/>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5319"/>
    <w:rsid w:val="00EB5826"/>
    <w:rsid w:val="00EB61F2"/>
    <w:rsid w:val="00EB6641"/>
    <w:rsid w:val="00EB6FC2"/>
    <w:rsid w:val="00EB71D6"/>
    <w:rsid w:val="00EB78DC"/>
    <w:rsid w:val="00EB7C04"/>
    <w:rsid w:val="00EB7E35"/>
    <w:rsid w:val="00EC006C"/>
    <w:rsid w:val="00EC0324"/>
    <w:rsid w:val="00EC0D8D"/>
    <w:rsid w:val="00EC0E70"/>
    <w:rsid w:val="00EC10FB"/>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D1790"/>
    <w:rsid w:val="00ED17E5"/>
    <w:rsid w:val="00ED1A60"/>
    <w:rsid w:val="00ED1C68"/>
    <w:rsid w:val="00ED25DF"/>
    <w:rsid w:val="00ED2B8D"/>
    <w:rsid w:val="00ED2DD2"/>
    <w:rsid w:val="00ED3010"/>
    <w:rsid w:val="00ED3370"/>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70E"/>
    <w:rsid w:val="00EE1791"/>
    <w:rsid w:val="00EE301F"/>
    <w:rsid w:val="00EE30B1"/>
    <w:rsid w:val="00EE314E"/>
    <w:rsid w:val="00EE3214"/>
    <w:rsid w:val="00EE3657"/>
    <w:rsid w:val="00EE44C5"/>
    <w:rsid w:val="00EE4891"/>
    <w:rsid w:val="00EE4897"/>
    <w:rsid w:val="00EE4CB2"/>
    <w:rsid w:val="00EE52A0"/>
    <w:rsid w:val="00EE5A31"/>
    <w:rsid w:val="00EE5ACA"/>
    <w:rsid w:val="00EE6224"/>
    <w:rsid w:val="00EE62AC"/>
    <w:rsid w:val="00EE631B"/>
    <w:rsid w:val="00EE6632"/>
    <w:rsid w:val="00EE7A48"/>
    <w:rsid w:val="00EF01E1"/>
    <w:rsid w:val="00EF0603"/>
    <w:rsid w:val="00EF14C5"/>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8BB"/>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2AA1"/>
    <w:rsid w:val="00F13055"/>
    <w:rsid w:val="00F1395A"/>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A5B"/>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247"/>
    <w:rsid w:val="00F33764"/>
    <w:rsid w:val="00F33890"/>
    <w:rsid w:val="00F33B06"/>
    <w:rsid w:val="00F3425F"/>
    <w:rsid w:val="00F34332"/>
    <w:rsid w:val="00F344F9"/>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63E"/>
    <w:rsid w:val="00F44B48"/>
    <w:rsid w:val="00F457F3"/>
    <w:rsid w:val="00F46094"/>
    <w:rsid w:val="00F46113"/>
    <w:rsid w:val="00F4620A"/>
    <w:rsid w:val="00F46908"/>
    <w:rsid w:val="00F46DB2"/>
    <w:rsid w:val="00F4756D"/>
    <w:rsid w:val="00F505EB"/>
    <w:rsid w:val="00F50655"/>
    <w:rsid w:val="00F506A9"/>
    <w:rsid w:val="00F50E1D"/>
    <w:rsid w:val="00F51537"/>
    <w:rsid w:val="00F51AA5"/>
    <w:rsid w:val="00F51BC3"/>
    <w:rsid w:val="00F526FC"/>
    <w:rsid w:val="00F52F36"/>
    <w:rsid w:val="00F533B5"/>
    <w:rsid w:val="00F536B5"/>
    <w:rsid w:val="00F5388E"/>
    <w:rsid w:val="00F53FF0"/>
    <w:rsid w:val="00F54AFF"/>
    <w:rsid w:val="00F56ECF"/>
    <w:rsid w:val="00F57033"/>
    <w:rsid w:val="00F57094"/>
    <w:rsid w:val="00F576B4"/>
    <w:rsid w:val="00F57FB8"/>
    <w:rsid w:val="00F604A4"/>
    <w:rsid w:val="00F60C83"/>
    <w:rsid w:val="00F610A4"/>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0BD"/>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78B"/>
    <w:rsid w:val="00F83E20"/>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1FB"/>
    <w:rsid w:val="00FA5B24"/>
    <w:rsid w:val="00FA5D04"/>
    <w:rsid w:val="00FA5DE1"/>
    <w:rsid w:val="00FA5F87"/>
    <w:rsid w:val="00FA635C"/>
    <w:rsid w:val="00FA6554"/>
    <w:rsid w:val="00FA65F0"/>
    <w:rsid w:val="00FA6A32"/>
    <w:rsid w:val="00FA755F"/>
    <w:rsid w:val="00FA763B"/>
    <w:rsid w:val="00FB0286"/>
    <w:rsid w:val="00FB02B5"/>
    <w:rsid w:val="00FB0856"/>
    <w:rsid w:val="00FB1276"/>
    <w:rsid w:val="00FB16FE"/>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4232"/>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73BF"/>
    <w:rsid w:val="00FD799F"/>
    <w:rsid w:val="00FD7D28"/>
    <w:rsid w:val="00FE01F3"/>
    <w:rsid w:val="00FE05A2"/>
    <w:rsid w:val="00FE0675"/>
    <w:rsid w:val="00FE1B64"/>
    <w:rsid w:val="00FE2077"/>
    <w:rsid w:val="00FE2B75"/>
    <w:rsid w:val="00FE2BAB"/>
    <w:rsid w:val="00FE2C57"/>
    <w:rsid w:val="00FE3233"/>
    <w:rsid w:val="00FE3D87"/>
    <w:rsid w:val="00FE3D9F"/>
    <w:rsid w:val="00FE4E61"/>
    <w:rsid w:val="00FE5DFA"/>
    <w:rsid w:val="00FE7129"/>
    <w:rsid w:val="00FE78CB"/>
    <w:rsid w:val="00FE7B42"/>
    <w:rsid w:val="00FF00D3"/>
    <w:rsid w:val="00FF03BA"/>
    <w:rsid w:val="00FF0D0B"/>
    <w:rsid w:val="00FF2B63"/>
    <w:rsid w:val="00FF2FA1"/>
    <w:rsid w:val="00FF346B"/>
    <w:rsid w:val="00FF375A"/>
    <w:rsid w:val="00FF3C9C"/>
    <w:rsid w:val="00FF43BB"/>
    <w:rsid w:val="00FF4682"/>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A1C"/>
  </w:style>
  <w:style w:type="paragraph" w:styleId="Heading5">
    <w:name w:val="heading 5"/>
    <w:basedOn w:val="Normal"/>
    <w:next w:val="Normal"/>
    <w:qFormat/>
    <w:rsid w:val="005E2A1C"/>
    <w:pPr>
      <w:keepNext/>
      <w:spacing w:before="120"/>
      <w:jc w:val="both"/>
      <w:outlineLvl w:val="4"/>
    </w:pPr>
    <w:rPr>
      <w:rFonts w:ascii="Tahoma" w:hAnsi="Tahoma" w:cs="Tahom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E2A1C"/>
    <w:pPr>
      <w:tabs>
        <w:tab w:val="center" w:pos="4320"/>
        <w:tab w:val="right" w:pos="8640"/>
      </w:tabs>
    </w:pPr>
  </w:style>
  <w:style w:type="paragraph" w:styleId="Footer">
    <w:name w:val="footer"/>
    <w:basedOn w:val="Normal"/>
    <w:rsid w:val="005E2A1C"/>
    <w:pPr>
      <w:tabs>
        <w:tab w:val="center" w:pos="4320"/>
        <w:tab w:val="right" w:pos="8640"/>
      </w:tabs>
    </w:pPr>
  </w:style>
  <w:style w:type="character" w:styleId="Hyperlink">
    <w:name w:val="Hyperlink"/>
    <w:rsid w:val="005E2A1C"/>
    <w:rPr>
      <w:color w:val="0000FF"/>
      <w:u w:val="single"/>
    </w:rPr>
  </w:style>
  <w:style w:type="paragraph" w:styleId="DocumentMap">
    <w:name w:val="Document Map"/>
    <w:basedOn w:val="Normal"/>
    <w:semiHidden/>
    <w:rsid w:val="007964E8"/>
    <w:pPr>
      <w:shd w:val="clear" w:color="auto" w:fill="000080"/>
    </w:pPr>
    <w:rPr>
      <w:rFonts w:ascii="Tahoma" w:hAnsi="Tahoma" w:cs="Tahoma"/>
    </w:rPr>
  </w:style>
  <w:style w:type="paragraph" w:styleId="BalloonText">
    <w:name w:val="Balloon Text"/>
    <w:basedOn w:val="Normal"/>
    <w:semiHidden/>
    <w:rsid w:val="007964E8"/>
    <w:rPr>
      <w:rFonts w:ascii="Tahoma" w:hAnsi="Tahoma" w:cs="Tahoma"/>
      <w:sz w:val="16"/>
      <w:szCs w:val="16"/>
    </w:rPr>
  </w:style>
  <w:style w:type="paragraph" w:styleId="BodyText">
    <w:name w:val="Body Text"/>
    <w:basedOn w:val="Normal"/>
    <w:link w:val="BodyTextChar"/>
    <w:rsid w:val="000A12DB"/>
    <w:rPr>
      <w:sz w:val="24"/>
    </w:rPr>
  </w:style>
  <w:style w:type="character" w:customStyle="1" w:styleId="BodyTextChar">
    <w:name w:val="Body Text Char"/>
    <w:link w:val="BodyText"/>
    <w:rsid w:val="000A12D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A1C"/>
  </w:style>
  <w:style w:type="paragraph" w:styleId="Heading5">
    <w:name w:val="heading 5"/>
    <w:basedOn w:val="Normal"/>
    <w:next w:val="Normal"/>
    <w:qFormat/>
    <w:rsid w:val="005E2A1C"/>
    <w:pPr>
      <w:keepNext/>
      <w:spacing w:before="120"/>
      <w:jc w:val="both"/>
      <w:outlineLvl w:val="4"/>
    </w:pPr>
    <w:rPr>
      <w:rFonts w:ascii="Tahoma" w:hAnsi="Tahoma" w:cs="Tahom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E2A1C"/>
    <w:pPr>
      <w:tabs>
        <w:tab w:val="center" w:pos="4320"/>
        <w:tab w:val="right" w:pos="8640"/>
      </w:tabs>
    </w:pPr>
  </w:style>
  <w:style w:type="paragraph" w:styleId="Footer">
    <w:name w:val="footer"/>
    <w:basedOn w:val="Normal"/>
    <w:rsid w:val="005E2A1C"/>
    <w:pPr>
      <w:tabs>
        <w:tab w:val="center" w:pos="4320"/>
        <w:tab w:val="right" w:pos="8640"/>
      </w:tabs>
    </w:pPr>
  </w:style>
  <w:style w:type="character" w:styleId="Hyperlink">
    <w:name w:val="Hyperlink"/>
    <w:rsid w:val="005E2A1C"/>
    <w:rPr>
      <w:color w:val="0000FF"/>
      <w:u w:val="single"/>
    </w:rPr>
  </w:style>
  <w:style w:type="paragraph" w:styleId="DocumentMap">
    <w:name w:val="Document Map"/>
    <w:basedOn w:val="Normal"/>
    <w:semiHidden/>
    <w:rsid w:val="007964E8"/>
    <w:pPr>
      <w:shd w:val="clear" w:color="auto" w:fill="000080"/>
    </w:pPr>
    <w:rPr>
      <w:rFonts w:ascii="Tahoma" w:hAnsi="Tahoma" w:cs="Tahoma"/>
    </w:rPr>
  </w:style>
  <w:style w:type="paragraph" w:styleId="BalloonText">
    <w:name w:val="Balloon Text"/>
    <w:basedOn w:val="Normal"/>
    <w:semiHidden/>
    <w:rsid w:val="007964E8"/>
    <w:rPr>
      <w:rFonts w:ascii="Tahoma" w:hAnsi="Tahoma" w:cs="Tahoma"/>
      <w:sz w:val="16"/>
      <w:szCs w:val="16"/>
    </w:rPr>
  </w:style>
  <w:style w:type="paragraph" w:styleId="BodyText">
    <w:name w:val="Body Text"/>
    <w:basedOn w:val="Normal"/>
    <w:link w:val="BodyTextChar"/>
    <w:rsid w:val="000A12DB"/>
    <w:rPr>
      <w:sz w:val="24"/>
    </w:rPr>
  </w:style>
  <w:style w:type="character" w:customStyle="1" w:styleId="BodyTextChar">
    <w:name w:val="Body Text Char"/>
    <w:link w:val="BodyText"/>
    <w:rsid w:val="000A12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6234</CharactersWithSpaces>
  <SharedDoc>false</SharedDoc>
  <HLinks>
    <vt:vector size="6" baseType="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Rae McQuade</cp:lastModifiedBy>
  <cp:revision>2</cp:revision>
  <dcterms:created xsi:type="dcterms:W3CDTF">2011-12-08T22:13:00Z</dcterms:created>
  <dcterms:modified xsi:type="dcterms:W3CDTF">2011-12-08T22:13:00Z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