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57" w:type="dxa"/>
        <w:tblLayout w:type="fixed"/>
        <w:tblCellMar>
          <w:left w:w="17" w:type="dxa"/>
          <w:right w:w="17" w:type="dxa"/>
        </w:tblCellMar>
        <w:tblLook w:val="0000" w:firstRow="0" w:lastRow="0" w:firstColumn="0" w:lastColumn="0" w:noHBand="0" w:noVBand="0"/>
      </w:tblPr>
      <w:tblGrid>
        <w:gridCol w:w="450"/>
        <w:gridCol w:w="17"/>
        <w:gridCol w:w="450"/>
        <w:gridCol w:w="90"/>
        <w:gridCol w:w="270"/>
        <w:gridCol w:w="5400"/>
        <w:gridCol w:w="1260"/>
        <w:gridCol w:w="1620"/>
      </w:tblGrid>
      <w:tr w:rsidR="00C57D9C" w:rsidTr="00936587">
        <w:trPr>
          <w:tblHeader/>
        </w:trPr>
        <w:tc>
          <w:tcPr>
            <w:tcW w:w="9557" w:type="dxa"/>
            <w:gridSpan w:val="8"/>
            <w:tcBorders>
              <w:bottom w:val="single" w:sz="6" w:space="0" w:color="auto"/>
            </w:tcBorders>
          </w:tcPr>
          <w:p w:rsidR="00C57D9C" w:rsidRDefault="00990B31">
            <w:pPr>
              <w:pStyle w:val="BodyText"/>
              <w:spacing w:before="120"/>
              <w:jc w:val="center"/>
              <w:rPr>
                <w:b/>
                <w:sz w:val="18"/>
                <w:szCs w:val="18"/>
              </w:rPr>
            </w:pPr>
            <w:r>
              <w:rPr>
                <w:b/>
                <w:sz w:val="18"/>
                <w:szCs w:val="18"/>
              </w:rPr>
              <w:t>NORTH AMERICAN ENERGY STANDARDS BOARD</w:t>
            </w:r>
          </w:p>
          <w:p w:rsidR="00C57D9C" w:rsidRDefault="0020720D">
            <w:pPr>
              <w:pStyle w:val="TableText"/>
              <w:jc w:val="center"/>
              <w:rPr>
                <w:rFonts w:ascii="Times New Roman" w:hAnsi="Times New Roman"/>
                <w:sz w:val="18"/>
                <w:szCs w:val="18"/>
              </w:rPr>
            </w:pPr>
            <w:r>
              <w:rPr>
                <w:rFonts w:ascii="Times New Roman" w:hAnsi="Times New Roman"/>
                <w:b/>
                <w:sz w:val="18"/>
                <w:szCs w:val="18"/>
              </w:rPr>
              <w:t xml:space="preserve">2015 </w:t>
            </w:r>
            <w:r w:rsidR="00990B31">
              <w:rPr>
                <w:rFonts w:ascii="Times New Roman" w:hAnsi="Times New Roman"/>
                <w:b/>
                <w:sz w:val="18"/>
                <w:szCs w:val="18"/>
              </w:rPr>
              <w:t xml:space="preserve">ANNUAL PLAN for the </w:t>
            </w:r>
            <w:r w:rsidR="0026207B">
              <w:rPr>
                <w:rFonts w:ascii="Times New Roman" w:hAnsi="Times New Roman"/>
                <w:b/>
                <w:sz w:val="18"/>
                <w:szCs w:val="18"/>
              </w:rPr>
              <w:t xml:space="preserve">RETAIL </w:t>
            </w:r>
            <w:r w:rsidR="000D3022">
              <w:rPr>
                <w:rFonts w:ascii="Times New Roman" w:hAnsi="Times New Roman"/>
                <w:b/>
                <w:sz w:val="18"/>
                <w:szCs w:val="18"/>
              </w:rPr>
              <w:t>MARKETS</w:t>
            </w:r>
            <w:r w:rsidR="0026207B">
              <w:rPr>
                <w:rFonts w:ascii="Times New Roman" w:hAnsi="Times New Roman"/>
                <w:b/>
                <w:sz w:val="18"/>
                <w:szCs w:val="18"/>
              </w:rPr>
              <w:t xml:space="preserve"> QUADRANT</w:t>
            </w:r>
          </w:p>
          <w:p w:rsidR="00320B32" w:rsidRDefault="00D0590F" w:rsidP="00320B32">
            <w:pPr>
              <w:pStyle w:val="TableText"/>
              <w:jc w:val="center"/>
              <w:rPr>
                <w:rFonts w:ascii="Times New Roman" w:hAnsi="Times New Roman"/>
                <w:b/>
                <w:sz w:val="18"/>
                <w:szCs w:val="18"/>
              </w:rPr>
            </w:pPr>
            <w:r>
              <w:rPr>
                <w:rFonts w:ascii="Times New Roman" w:hAnsi="Times New Roman"/>
                <w:b/>
                <w:sz w:val="18"/>
                <w:szCs w:val="18"/>
              </w:rPr>
              <w:t xml:space="preserve">Adopted by the Board of Directors </w:t>
            </w:r>
            <w:r w:rsidR="00CD66C2">
              <w:rPr>
                <w:rFonts w:ascii="Times New Roman" w:hAnsi="Times New Roman"/>
                <w:b/>
                <w:sz w:val="18"/>
                <w:szCs w:val="18"/>
              </w:rPr>
              <w:t xml:space="preserve">on </w:t>
            </w:r>
            <w:r w:rsidR="00AA1205">
              <w:rPr>
                <w:rFonts w:ascii="Times New Roman" w:hAnsi="Times New Roman"/>
                <w:b/>
                <w:sz w:val="18"/>
                <w:szCs w:val="18"/>
              </w:rPr>
              <w:t>December 10</w:t>
            </w:r>
            <w:r w:rsidR="00E345F1">
              <w:rPr>
                <w:rFonts w:ascii="Times New Roman" w:hAnsi="Times New Roman"/>
                <w:b/>
                <w:sz w:val="18"/>
                <w:szCs w:val="18"/>
              </w:rPr>
              <w:t>, 2015</w:t>
            </w:r>
          </w:p>
          <w:p w:rsidR="00C57D9C" w:rsidRDefault="00C57D9C" w:rsidP="00D0590F">
            <w:pPr>
              <w:pStyle w:val="TableText"/>
              <w:jc w:val="center"/>
              <w:rPr>
                <w:rFonts w:ascii="Times New Roman" w:hAnsi="Times New Roman"/>
                <w:b/>
                <w:sz w:val="18"/>
                <w:szCs w:val="18"/>
              </w:rPr>
            </w:pPr>
          </w:p>
        </w:tc>
      </w:tr>
      <w:tr w:rsidR="00C57D9C">
        <w:trPr>
          <w:tblHeader/>
        </w:trPr>
        <w:tc>
          <w:tcPr>
            <w:tcW w:w="467" w:type="dxa"/>
            <w:gridSpan w:val="2"/>
            <w:tcBorders>
              <w:top w:val="single" w:sz="6" w:space="0" w:color="auto"/>
              <w:bottom w:val="single" w:sz="4" w:space="0" w:color="auto"/>
            </w:tcBorders>
          </w:tcPr>
          <w:p w:rsidR="00C57D9C" w:rsidRDefault="00C57D9C">
            <w:pPr>
              <w:pStyle w:val="TableText"/>
              <w:spacing w:before="60" w:after="60"/>
              <w:ind w:left="144"/>
              <w:rPr>
                <w:rFonts w:ascii="Times New Roman" w:hAnsi="Times New Roman"/>
                <w:b/>
                <w:sz w:val="18"/>
                <w:szCs w:val="18"/>
              </w:rPr>
            </w:pPr>
          </w:p>
        </w:tc>
        <w:tc>
          <w:tcPr>
            <w:tcW w:w="6210" w:type="dxa"/>
            <w:gridSpan w:val="4"/>
            <w:tcBorders>
              <w:top w:val="single" w:sz="6" w:space="0" w:color="auto"/>
              <w:bottom w:val="single" w:sz="4" w:space="0" w:color="auto"/>
            </w:tcBorders>
          </w:tcPr>
          <w:p w:rsidR="00C57D9C" w:rsidRDefault="00990B31">
            <w:pPr>
              <w:pStyle w:val="TableText"/>
              <w:spacing w:before="60" w:after="60"/>
              <w:ind w:left="144"/>
              <w:rPr>
                <w:rFonts w:ascii="Times New Roman" w:hAnsi="Times New Roman"/>
                <w:b/>
                <w:sz w:val="18"/>
                <w:szCs w:val="18"/>
              </w:rPr>
            </w:pPr>
            <w:r>
              <w:rPr>
                <w:rFonts w:ascii="Times New Roman" w:hAnsi="Times New Roman"/>
                <w:b/>
                <w:sz w:val="18"/>
                <w:szCs w:val="18"/>
              </w:rPr>
              <w:t>Item Number &amp; Description</w:t>
            </w:r>
            <w:r>
              <w:rPr>
                <w:rStyle w:val="EndnoteReference"/>
                <w:rFonts w:ascii="Times New Roman" w:hAnsi="Times New Roman"/>
                <w:b/>
                <w:sz w:val="18"/>
                <w:szCs w:val="18"/>
              </w:rPr>
              <w:endnoteReference w:id="1"/>
            </w:r>
          </w:p>
        </w:tc>
        <w:tc>
          <w:tcPr>
            <w:tcW w:w="1260" w:type="dxa"/>
            <w:tcBorders>
              <w:top w:val="single" w:sz="6" w:space="0" w:color="auto"/>
              <w:bottom w:val="single" w:sz="4" w:space="0" w:color="auto"/>
            </w:tcBorders>
          </w:tcPr>
          <w:p w:rsidR="00C57D9C" w:rsidRDefault="00990B31">
            <w:pPr>
              <w:pStyle w:val="TableText"/>
              <w:spacing w:before="60" w:after="60"/>
              <w:ind w:left="144"/>
              <w:rPr>
                <w:rFonts w:ascii="Times New Roman" w:hAnsi="Times New Roman"/>
                <w:b/>
                <w:sz w:val="18"/>
                <w:szCs w:val="18"/>
              </w:rPr>
            </w:pPr>
            <w:r>
              <w:rPr>
                <w:rFonts w:ascii="Times New Roman" w:hAnsi="Times New Roman"/>
                <w:b/>
                <w:sz w:val="18"/>
                <w:szCs w:val="18"/>
              </w:rPr>
              <w:t>Completion</w:t>
            </w:r>
            <w:r>
              <w:rPr>
                <w:rStyle w:val="EndnoteReference"/>
                <w:rFonts w:ascii="Times New Roman" w:hAnsi="Times New Roman"/>
                <w:b/>
                <w:sz w:val="18"/>
                <w:szCs w:val="18"/>
              </w:rPr>
              <w:endnoteReference w:id="2"/>
            </w:r>
          </w:p>
        </w:tc>
        <w:tc>
          <w:tcPr>
            <w:tcW w:w="1620" w:type="dxa"/>
            <w:tcBorders>
              <w:top w:val="single" w:sz="6" w:space="0" w:color="auto"/>
              <w:bottom w:val="single" w:sz="4" w:space="0" w:color="auto"/>
            </w:tcBorders>
          </w:tcPr>
          <w:p w:rsidR="00C57D9C" w:rsidRDefault="00990B31" w:rsidP="0094642D">
            <w:pPr>
              <w:pStyle w:val="TableText"/>
              <w:spacing w:before="60" w:after="60"/>
              <w:ind w:left="144"/>
              <w:rPr>
                <w:rFonts w:ascii="Times New Roman" w:hAnsi="Times New Roman"/>
                <w:b/>
                <w:sz w:val="18"/>
                <w:szCs w:val="18"/>
              </w:rPr>
            </w:pPr>
            <w:r>
              <w:rPr>
                <w:rFonts w:ascii="Times New Roman" w:hAnsi="Times New Roman"/>
                <w:b/>
                <w:sz w:val="18"/>
                <w:szCs w:val="18"/>
              </w:rPr>
              <w:t>Assignment</w:t>
            </w:r>
            <w:r>
              <w:rPr>
                <w:rStyle w:val="EndnoteReference"/>
                <w:rFonts w:ascii="Times New Roman" w:hAnsi="Times New Roman"/>
                <w:b/>
                <w:sz w:val="18"/>
                <w:szCs w:val="18"/>
              </w:rPr>
              <w:endnoteReference w:id="3"/>
            </w:r>
          </w:p>
        </w:tc>
      </w:tr>
      <w:tr w:rsidR="00C57D9C">
        <w:trPr>
          <w:trHeight w:val="503"/>
        </w:trPr>
        <w:tc>
          <w:tcPr>
            <w:tcW w:w="467" w:type="dxa"/>
            <w:gridSpan w:val="2"/>
          </w:tcPr>
          <w:p w:rsidR="00C57D9C" w:rsidRDefault="00990B31">
            <w:pPr>
              <w:pStyle w:val="TableText"/>
              <w:spacing w:before="120" w:after="60"/>
              <w:ind w:left="144"/>
              <w:rPr>
                <w:rFonts w:ascii="Times New Roman" w:hAnsi="Times New Roman"/>
                <w:color w:val="auto"/>
                <w:sz w:val="18"/>
                <w:szCs w:val="18"/>
              </w:rPr>
            </w:pPr>
            <w:r>
              <w:rPr>
                <w:rFonts w:ascii="Times New Roman" w:hAnsi="Times New Roman"/>
                <w:color w:val="auto"/>
                <w:sz w:val="18"/>
                <w:szCs w:val="18"/>
              </w:rPr>
              <w:t>1.</w:t>
            </w:r>
          </w:p>
        </w:tc>
        <w:tc>
          <w:tcPr>
            <w:tcW w:w="6210" w:type="dxa"/>
            <w:gridSpan w:val="4"/>
          </w:tcPr>
          <w:p w:rsidR="00C57D9C" w:rsidRDefault="00990B31">
            <w:pPr>
              <w:spacing w:before="120" w:after="60"/>
              <w:ind w:left="144"/>
              <w:rPr>
                <w:sz w:val="18"/>
                <w:szCs w:val="18"/>
              </w:rPr>
            </w:pPr>
            <w:r>
              <w:rPr>
                <w:sz w:val="18"/>
                <w:szCs w:val="18"/>
              </w:rPr>
              <w:t>Develop Technical Electronic Implementation Standards and Data Dictionaries</w:t>
            </w:r>
          </w:p>
        </w:tc>
        <w:tc>
          <w:tcPr>
            <w:tcW w:w="1260" w:type="dxa"/>
          </w:tcPr>
          <w:p w:rsidR="00C57D9C" w:rsidRDefault="00C57D9C">
            <w:pPr>
              <w:pStyle w:val="TableText"/>
              <w:spacing w:before="60" w:after="60"/>
              <w:ind w:left="144"/>
              <w:rPr>
                <w:rFonts w:ascii="Times New Roman" w:hAnsi="Times New Roman"/>
                <w:color w:val="auto"/>
                <w:sz w:val="18"/>
                <w:szCs w:val="18"/>
              </w:rPr>
            </w:pPr>
          </w:p>
        </w:tc>
        <w:tc>
          <w:tcPr>
            <w:tcW w:w="1620" w:type="dxa"/>
          </w:tcPr>
          <w:p w:rsidR="00C57D9C" w:rsidRDefault="00C57D9C">
            <w:pPr>
              <w:pStyle w:val="TableText"/>
              <w:spacing w:before="60" w:after="60"/>
              <w:rPr>
                <w:rFonts w:ascii="Times New Roman" w:hAnsi="Times New Roman"/>
                <w:color w:val="auto"/>
                <w:sz w:val="18"/>
                <w:szCs w:val="18"/>
              </w:rPr>
            </w:pPr>
          </w:p>
        </w:tc>
      </w:tr>
      <w:tr w:rsidR="00C57D9C">
        <w:trPr>
          <w:trHeight w:val="503"/>
        </w:trPr>
        <w:tc>
          <w:tcPr>
            <w:tcW w:w="467" w:type="dxa"/>
            <w:gridSpan w:val="2"/>
          </w:tcPr>
          <w:p w:rsidR="00C57D9C" w:rsidRDefault="00C57D9C">
            <w:pPr>
              <w:pStyle w:val="TableText"/>
              <w:spacing w:before="120" w:after="60"/>
              <w:ind w:left="144"/>
              <w:rPr>
                <w:rFonts w:ascii="Times New Roman" w:hAnsi="Times New Roman"/>
                <w:color w:val="auto"/>
                <w:sz w:val="18"/>
                <w:szCs w:val="18"/>
              </w:rPr>
            </w:pPr>
          </w:p>
        </w:tc>
        <w:tc>
          <w:tcPr>
            <w:tcW w:w="450" w:type="dxa"/>
          </w:tcPr>
          <w:p w:rsidR="00C57D9C" w:rsidRDefault="002253D1">
            <w:pPr>
              <w:spacing w:before="120" w:after="60"/>
              <w:ind w:left="144"/>
              <w:rPr>
                <w:sz w:val="18"/>
                <w:szCs w:val="18"/>
              </w:rPr>
            </w:pPr>
            <w:r>
              <w:rPr>
                <w:sz w:val="18"/>
                <w:szCs w:val="18"/>
              </w:rPr>
              <w:t>a</w:t>
            </w:r>
            <w:r w:rsidR="00990B31">
              <w:rPr>
                <w:sz w:val="18"/>
                <w:szCs w:val="18"/>
              </w:rPr>
              <w:t>.</w:t>
            </w:r>
          </w:p>
        </w:tc>
        <w:tc>
          <w:tcPr>
            <w:tcW w:w="5760" w:type="dxa"/>
            <w:gridSpan w:val="3"/>
          </w:tcPr>
          <w:p w:rsidR="00C57D9C" w:rsidRDefault="00990B31">
            <w:pPr>
              <w:spacing w:before="60" w:after="60"/>
              <w:ind w:left="144"/>
              <w:rPr>
                <w:sz w:val="18"/>
                <w:szCs w:val="18"/>
              </w:rPr>
            </w:pPr>
            <w:r>
              <w:rPr>
                <w:sz w:val="18"/>
                <w:szCs w:val="18"/>
              </w:rPr>
              <w:t>Review and update the technical implementation of Book 3 – Billing and Payment.</w:t>
            </w:r>
          </w:p>
          <w:p w:rsidR="00C57D9C" w:rsidRDefault="00990B31" w:rsidP="00160F14">
            <w:pPr>
              <w:spacing w:before="120" w:after="60"/>
              <w:ind w:left="144"/>
              <w:rPr>
                <w:sz w:val="18"/>
                <w:szCs w:val="18"/>
              </w:rPr>
            </w:pPr>
            <w:r>
              <w:rPr>
                <w:sz w:val="18"/>
                <w:szCs w:val="18"/>
              </w:rPr>
              <w:t xml:space="preserve">Status:  </w:t>
            </w:r>
            <w:r w:rsidR="00160F14">
              <w:rPr>
                <w:sz w:val="18"/>
                <w:szCs w:val="18"/>
              </w:rPr>
              <w:t xml:space="preserve">Complete </w:t>
            </w:r>
          </w:p>
        </w:tc>
        <w:tc>
          <w:tcPr>
            <w:tcW w:w="1260" w:type="dxa"/>
          </w:tcPr>
          <w:p w:rsidR="00C57D9C" w:rsidRDefault="003C6064" w:rsidP="003C6064">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2</w:t>
            </w:r>
            <w:r w:rsidRPr="00320B32">
              <w:rPr>
                <w:rFonts w:ascii="Times New Roman" w:hAnsi="Times New Roman"/>
                <w:color w:val="auto"/>
                <w:sz w:val="18"/>
                <w:szCs w:val="18"/>
                <w:vertAlign w:val="superscript"/>
              </w:rPr>
              <w:t>nd</w:t>
            </w:r>
            <w:r>
              <w:rPr>
                <w:rFonts w:ascii="Times New Roman" w:hAnsi="Times New Roman"/>
                <w:color w:val="auto"/>
                <w:sz w:val="18"/>
                <w:szCs w:val="18"/>
              </w:rPr>
              <w:t xml:space="preserve"> </w:t>
            </w:r>
            <w:r w:rsidR="002253D1">
              <w:rPr>
                <w:rFonts w:ascii="Times New Roman" w:hAnsi="Times New Roman"/>
                <w:color w:val="auto"/>
                <w:sz w:val="18"/>
                <w:szCs w:val="18"/>
              </w:rPr>
              <w:t xml:space="preserve">Q, </w:t>
            </w:r>
            <w:r>
              <w:rPr>
                <w:rFonts w:ascii="Times New Roman" w:hAnsi="Times New Roman"/>
                <w:color w:val="auto"/>
                <w:sz w:val="18"/>
                <w:szCs w:val="18"/>
              </w:rPr>
              <w:t>2015</w:t>
            </w:r>
          </w:p>
        </w:tc>
        <w:tc>
          <w:tcPr>
            <w:tcW w:w="1620" w:type="dxa"/>
          </w:tcPr>
          <w:p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IR/TEIS</w:t>
            </w:r>
          </w:p>
        </w:tc>
      </w:tr>
      <w:tr w:rsidR="00307E83">
        <w:trPr>
          <w:trHeight w:val="503"/>
        </w:trPr>
        <w:tc>
          <w:tcPr>
            <w:tcW w:w="467" w:type="dxa"/>
            <w:gridSpan w:val="2"/>
          </w:tcPr>
          <w:p w:rsidR="00307E83" w:rsidRDefault="00307E83">
            <w:pPr>
              <w:pStyle w:val="TableText"/>
              <w:spacing w:before="120" w:after="60"/>
              <w:ind w:left="144"/>
              <w:rPr>
                <w:rFonts w:ascii="Times New Roman" w:hAnsi="Times New Roman"/>
                <w:color w:val="auto"/>
                <w:sz w:val="18"/>
                <w:szCs w:val="18"/>
              </w:rPr>
            </w:pPr>
          </w:p>
        </w:tc>
        <w:tc>
          <w:tcPr>
            <w:tcW w:w="450" w:type="dxa"/>
          </w:tcPr>
          <w:p w:rsidR="00307E83" w:rsidRDefault="002253D1">
            <w:pPr>
              <w:spacing w:before="120" w:after="60"/>
              <w:ind w:left="144"/>
              <w:rPr>
                <w:sz w:val="18"/>
                <w:szCs w:val="18"/>
              </w:rPr>
            </w:pPr>
            <w:r>
              <w:rPr>
                <w:sz w:val="18"/>
                <w:szCs w:val="18"/>
              </w:rPr>
              <w:t>b</w:t>
            </w:r>
            <w:r w:rsidR="00307E83">
              <w:rPr>
                <w:sz w:val="18"/>
                <w:szCs w:val="18"/>
              </w:rPr>
              <w:t>.</w:t>
            </w:r>
          </w:p>
        </w:tc>
        <w:tc>
          <w:tcPr>
            <w:tcW w:w="5760" w:type="dxa"/>
            <w:gridSpan w:val="3"/>
          </w:tcPr>
          <w:p w:rsidR="00307E83" w:rsidRDefault="00307E83">
            <w:pPr>
              <w:spacing w:before="60" w:after="60"/>
              <w:ind w:left="144"/>
              <w:rPr>
                <w:sz w:val="18"/>
                <w:szCs w:val="18"/>
              </w:rPr>
            </w:pPr>
            <w:r>
              <w:rPr>
                <w:sz w:val="18"/>
                <w:szCs w:val="18"/>
              </w:rPr>
              <w:t>Review and update the technical implementation of Book 8 – Customer Information</w:t>
            </w:r>
          </w:p>
          <w:p w:rsidR="00307E83" w:rsidRDefault="00307E83" w:rsidP="00A374B4">
            <w:pPr>
              <w:spacing w:before="60" w:after="60"/>
              <w:ind w:left="144"/>
              <w:rPr>
                <w:sz w:val="18"/>
                <w:szCs w:val="18"/>
              </w:rPr>
            </w:pPr>
            <w:r>
              <w:rPr>
                <w:sz w:val="18"/>
                <w:szCs w:val="18"/>
              </w:rPr>
              <w:t xml:space="preserve">Status:  </w:t>
            </w:r>
            <w:r w:rsidR="00A374B4">
              <w:rPr>
                <w:sz w:val="18"/>
                <w:szCs w:val="18"/>
              </w:rPr>
              <w:t>Underway</w:t>
            </w:r>
          </w:p>
        </w:tc>
        <w:tc>
          <w:tcPr>
            <w:tcW w:w="1260" w:type="dxa"/>
          </w:tcPr>
          <w:p w:rsidR="00307E83" w:rsidRDefault="006B166E">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4</w:t>
            </w:r>
            <w:r>
              <w:rPr>
                <w:rFonts w:ascii="Times New Roman" w:hAnsi="Times New Roman"/>
                <w:color w:val="auto"/>
                <w:sz w:val="18"/>
                <w:szCs w:val="18"/>
                <w:vertAlign w:val="superscript"/>
              </w:rPr>
              <w:t>th</w:t>
            </w:r>
            <w:r w:rsidR="005B6DAD">
              <w:rPr>
                <w:rFonts w:ascii="Times New Roman" w:hAnsi="Times New Roman"/>
                <w:color w:val="auto"/>
                <w:sz w:val="18"/>
                <w:szCs w:val="18"/>
              </w:rPr>
              <w:t xml:space="preserve"> </w:t>
            </w:r>
            <w:r w:rsidR="009E1730">
              <w:rPr>
                <w:rFonts w:ascii="Times New Roman" w:hAnsi="Times New Roman"/>
                <w:color w:val="auto"/>
                <w:sz w:val="18"/>
                <w:szCs w:val="18"/>
              </w:rPr>
              <w:t xml:space="preserve">Q, </w:t>
            </w:r>
            <w:r w:rsidR="00307E83">
              <w:rPr>
                <w:rFonts w:ascii="Times New Roman" w:hAnsi="Times New Roman"/>
                <w:color w:val="auto"/>
                <w:sz w:val="18"/>
                <w:szCs w:val="18"/>
              </w:rPr>
              <w:t>201</w:t>
            </w:r>
            <w:r w:rsidR="00387A25">
              <w:rPr>
                <w:rFonts w:ascii="Times New Roman" w:hAnsi="Times New Roman"/>
                <w:color w:val="auto"/>
                <w:sz w:val="18"/>
                <w:szCs w:val="18"/>
              </w:rPr>
              <w:t>5</w:t>
            </w:r>
          </w:p>
        </w:tc>
        <w:tc>
          <w:tcPr>
            <w:tcW w:w="1620" w:type="dxa"/>
          </w:tcPr>
          <w:p w:rsidR="00307E83" w:rsidRDefault="00307E83">
            <w:pPr>
              <w:pStyle w:val="TableText"/>
              <w:spacing w:before="60" w:after="60"/>
              <w:rPr>
                <w:rFonts w:ascii="Times New Roman" w:hAnsi="Times New Roman"/>
                <w:color w:val="auto"/>
                <w:sz w:val="18"/>
                <w:szCs w:val="18"/>
              </w:rPr>
            </w:pPr>
            <w:r>
              <w:rPr>
                <w:rFonts w:ascii="Times New Roman" w:hAnsi="Times New Roman"/>
                <w:color w:val="auto"/>
                <w:sz w:val="18"/>
                <w:szCs w:val="18"/>
              </w:rPr>
              <w:t>IR/TEIS</w:t>
            </w:r>
          </w:p>
        </w:tc>
      </w:tr>
      <w:tr w:rsidR="00C57D9C">
        <w:tc>
          <w:tcPr>
            <w:tcW w:w="450" w:type="dxa"/>
          </w:tcPr>
          <w:p w:rsidR="00C57D9C" w:rsidRDefault="00990B31">
            <w:pPr>
              <w:pStyle w:val="TableText"/>
              <w:keepNext/>
              <w:spacing w:before="60" w:after="60"/>
              <w:jc w:val="center"/>
              <w:rPr>
                <w:rFonts w:ascii="Times New Roman" w:hAnsi="Times New Roman"/>
                <w:color w:val="auto"/>
                <w:sz w:val="18"/>
                <w:szCs w:val="18"/>
              </w:rPr>
            </w:pPr>
            <w:r>
              <w:rPr>
                <w:rFonts w:ascii="Times New Roman" w:hAnsi="Times New Roman"/>
                <w:color w:val="auto"/>
                <w:sz w:val="18"/>
                <w:szCs w:val="18"/>
              </w:rPr>
              <w:t>2.</w:t>
            </w:r>
          </w:p>
        </w:tc>
        <w:tc>
          <w:tcPr>
            <w:tcW w:w="6227" w:type="dxa"/>
            <w:gridSpan w:val="5"/>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Additional Registration Agent Processes</w:t>
            </w:r>
          </w:p>
        </w:tc>
        <w:tc>
          <w:tcPr>
            <w:tcW w:w="1260" w:type="dxa"/>
          </w:tcPr>
          <w:p w:rsidR="00C57D9C" w:rsidRDefault="00C57D9C">
            <w:pPr>
              <w:pStyle w:val="TableText"/>
              <w:spacing w:before="60" w:after="60"/>
              <w:ind w:left="144"/>
              <w:rPr>
                <w:rFonts w:ascii="Times New Roman" w:hAnsi="Times New Roman"/>
                <w:sz w:val="18"/>
                <w:szCs w:val="18"/>
              </w:rPr>
            </w:pPr>
          </w:p>
        </w:tc>
        <w:tc>
          <w:tcPr>
            <w:tcW w:w="1620" w:type="dxa"/>
          </w:tcPr>
          <w:p w:rsidR="00C57D9C" w:rsidRDefault="00C57D9C">
            <w:pPr>
              <w:pStyle w:val="TableText"/>
              <w:spacing w:before="60" w:after="60"/>
              <w:rPr>
                <w:rFonts w:ascii="Times New Roman" w:hAnsi="Times New Roman"/>
                <w:color w:val="auto"/>
                <w:sz w:val="18"/>
                <w:szCs w:val="18"/>
              </w:rPr>
            </w:pPr>
          </w:p>
        </w:tc>
      </w:tr>
      <w:tr w:rsidR="00C57D9C">
        <w:tc>
          <w:tcPr>
            <w:tcW w:w="450" w:type="dxa"/>
          </w:tcPr>
          <w:p w:rsidR="00C57D9C" w:rsidRDefault="00C57D9C">
            <w:pPr>
              <w:pStyle w:val="TableText"/>
              <w:spacing w:before="60" w:after="60"/>
              <w:jc w:val="center"/>
              <w:rPr>
                <w:rFonts w:ascii="Times New Roman" w:hAnsi="Times New Roman"/>
                <w:color w:val="auto"/>
                <w:sz w:val="18"/>
                <w:szCs w:val="18"/>
              </w:rPr>
            </w:pPr>
          </w:p>
        </w:tc>
        <w:tc>
          <w:tcPr>
            <w:tcW w:w="467" w:type="dxa"/>
            <w:gridSpan w:val="2"/>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a.</w:t>
            </w:r>
          </w:p>
        </w:tc>
        <w:tc>
          <w:tcPr>
            <w:tcW w:w="5760" w:type="dxa"/>
            <w:gridSpan w:val="3"/>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Develop Technical Electronic Implementation Standards and Data Dictionaries to support Model Business Practices of Book 14 – Service Requests, Disconnections and Reconnections in the Registration Agent Model</w:t>
            </w:r>
          </w:p>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201</w:t>
            </w:r>
            <w:r w:rsidR="00B76EBD">
              <w:rPr>
                <w:rFonts w:ascii="Times New Roman" w:hAnsi="Times New Roman"/>
                <w:sz w:val="18"/>
                <w:szCs w:val="18"/>
              </w:rPr>
              <w:t>6</w:t>
            </w:r>
            <w:r>
              <w:rPr>
                <w:rFonts w:ascii="Times New Roman" w:hAnsi="Times New Roman"/>
                <w:sz w:val="18"/>
                <w:szCs w:val="18"/>
              </w:rPr>
              <w:t xml:space="preserve">, date dependent on completion of item </w:t>
            </w:r>
            <w:r w:rsidR="00CD66C2">
              <w:rPr>
                <w:rFonts w:ascii="Times New Roman" w:hAnsi="Times New Roman"/>
                <w:sz w:val="18"/>
                <w:szCs w:val="18"/>
              </w:rPr>
              <w:t>3(</w:t>
            </w:r>
            <w:r w:rsidR="006B166E">
              <w:rPr>
                <w:rFonts w:ascii="Times New Roman" w:hAnsi="Times New Roman"/>
                <w:sz w:val="18"/>
                <w:szCs w:val="18"/>
              </w:rPr>
              <w:t>f</w:t>
            </w:r>
            <w:r w:rsidR="00CD66C2">
              <w:rPr>
                <w:rFonts w:ascii="Times New Roman" w:hAnsi="Times New Roman"/>
                <w:sz w:val="18"/>
                <w:szCs w:val="18"/>
              </w:rPr>
              <w:t>)</w:t>
            </w:r>
          </w:p>
        </w:tc>
        <w:tc>
          <w:tcPr>
            <w:tcW w:w="1620" w:type="dxa"/>
          </w:tcPr>
          <w:p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IR/TEIS</w:t>
            </w:r>
          </w:p>
        </w:tc>
      </w:tr>
      <w:tr w:rsidR="00C57D9C">
        <w:tc>
          <w:tcPr>
            <w:tcW w:w="450" w:type="dxa"/>
          </w:tcPr>
          <w:p w:rsidR="00C57D9C" w:rsidRDefault="003C6064">
            <w:pPr>
              <w:pStyle w:val="TableText"/>
              <w:keepNext/>
              <w:spacing w:before="60" w:after="60"/>
              <w:jc w:val="center"/>
              <w:rPr>
                <w:rFonts w:ascii="Times New Roman" w:hAnsi="Times New Roman"/>
                <w:color w:val="auto"/>
                <w:sz w:val="18"/>
                <w:szCs w:val="18"/>
              </w:rPr>
            </w:pPr>
            <w:r>
              <w:rPr>
                <w:rFonts w:ascii="Times New Roman" w:hAnsi="Times New Roman"/>
                <w:color w:val="auto"/>
                <w:sz w:val="18"/>
                <w:szCs w:val="18"/>
              </w:rPr>
              <w:t>3</w:t>
            </w:r>
            <w:r w:rsidR="00990B31">
              <w:rPr>
                <w:rFonts w:ascii="Times New Roman" w:hAnsi="Times New Roman"/>
                <w:color w:val="auto"/>
                <w:sz w:val="18"/>
                <w:szCs w:val="18"/>
              </w:rPr>
              <w:t xml:space="preserve">. </w:t>
            </w:r>
          </w:p>
        </w:tc>
        <w:tc>
          <w:tcPr>
            <w:tcW w:w="6227" w:type="dxa"/>
            <w:gridSpan w:val="5"/>
          </w:tcPr>
          <w:p w:rsidR="00C57D9C" w:rsidRDefault="00990B31">
            <w:pPr>
              <w:pStyle w:val="TableText"/>
              <w:keepNext/>
              <w:spacing w:before="60" w:after="60"/>
              <w:ind w:left="144"/>
              <w:rPr>
                <w:rFonts w:ascii="Times New Roman" w:hAnsi="Times New Roman"/>
                <w:sz w:val="18"/>
                <w:szCs w:val="18"/>
              </w:rPr>
            </w:pPr>
            <w:r>
              <w:rPr>
                <w:rFonts w:ascii="Times New Roman" w:hAnsi="Times New Roman"/>
                <w:sz w:val="18"/>
                <w:szCs w:val="18"/>
              </w:rPr>
              <w:t>Update Existing Model Business Practices – Review and update all existing Model Business Practices, filling in any gaps that may exist and making the language consistent throughout all Books.</w:t>
            </w:r>
            <w:r>
              <w:rPr>
                <w:rStyle w:val="EndnoteReference"/>
                <w:rFonts w:ascii="Times New Roman" w:hAnsi="Times New Roman"/>
                <w:sz w:val="18"/>
                <w:szCs w:val="18"/>
              </w:rPr>
              <w:endnoteReference w:id="4"/>
            </w:r>
            <w:r>
              <w:rPr>
                <w:rFonts w:ascii="Times New Roman" w:hAnsi="Times New Roman"/>
                <w:sz w:val="18"/>
                <w:szCs w:val="18"/>
              </w:rPr>
              <w:t xml:space="preserve"> </w:t>
            </w:r>
          </w:p>
        </w:tc>
        <w:tc>
          <w:tcPr>
            <w:tcW w:w="1260" w:type="dxa"/>
          </w:tcPr>
          <w:p w:rsidR="00C57D9C" w:rsidRDefault="00C57D9C">
            <w:pPr>
              <w:pStyle w:val="TableText"/>
              <w:spacing w:before="60" w:after="60"/>
              <w:ind w:left="144"/>
              <w:rPr>
                <w:rFonts w:ascii="Times New Roman" w:hAnsi="Times New Roman"/>
                <w:sz w:val="18"/>
                <w:szCs w:val="18"/>
              </w:rPr>
            </w:pPr>
          </w:p>
        </w:tc>
        <w:tc>
          <w:tcPr>
            <w:tcW w:w="1620" w:type="dxa"/>
          </w:tcPr>
          <w:p w:rsidR="00C57D9C" w:rsidRDefault="00C57D9C">
            <w:pPr>
              <w:pStyle w:val="TableText"/>
              <w:spacing w:before="60" w:after="60"/>
              <w:rPr>
                <w:rFonts w:ascii="Times New Roman" w:hAnsi="Times New Roman"/>
                <w:color w:val="auto"/>
                <w:sz w:val="18"/>
                <w:szCs w:val="18"/>
              </w:rPr>
            </w:pPr>
          </w:p>
        </w:tc>
      </w:tr>
      <w:tr w:rsidR="00C57D9C">
        <w:tc>
          <w:tcPr>
            <w:tcW w:w="450" w:type="dxa"/>
          </w:tcPr>
          <w:p w:rsidR="00C57D9C" w:rsidRDefault="00C57D9C">
            <w:pPr>
              <w:pStyle w:val="TableText"/>
              <w:spacing w:before="60" w:after="60"/>
              <w:jc w:val="center"/>
              <w:rPr>
                <w:rFonts w:ascii="Times New Roman" w:hAnsi="Times New Roman"/>
                <w:color w:val="auto"/>
                <w:sz w:val="18"/>
                <w:szCs w:val="18"/>
              </w:rPr>
            </w:pPr>
          </w:p>
        </w:tc>
        <w:tc>
          <w:tcPr>
            <w:tcW w:w="467" w:type="dxa"/>
            <w:gridSpan w:val="2"/>
          </w:tcPr>
          <w:p w:rsidR="00C57D9C" w:rsidRDefault="003C6064">
            <w:pPr>
              <w:pStyle w:val="TableText"/>
              <w:spacing w:before="60" w:after="60"/>
              <w:ind w:left="144"/>
              <w:rPr>
                <w:rFonts w:ascii="Times New Roman" w:hAnsi="Times New Roman"/>
                <w:sz w:val="18"/>
                <w:szCs w:val="18"/>
              </w:rPr>
            </w:pPr>
            <w:r>
              <w:rPr>
                <w:rFonts w:ascii="Times New Roman" w:hAnsi="Times New Roman"/>
                <w:sz w:val="18"/>
                <w:szCs w:val="18"/>
              </w:rPr>
              <w:t>a</w:t>
            </w:r>
            <w:r w:rsidR="00990B31">
              <w:rPr>
                <w:rFonts w:ascii="Times New Roman" w:hAnsi="Times New Roman"/>
                <w:sz w:val="18"/>
                <w:szCs w:val="18"/>
              </w:rPr>
              <w:t>.</w:t>
            </w:r>
          </w:p>
        </w:tc>
        <w:tc>
          <w:tcPr>
            <w:tcW w:w="5760" w:type="dxa"/>
            <w:gridSpan w:val="3"/>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 xml:space="preserve">Book 9 – Customer Billing and Payment Notification via Uniform Electronic Transactions </w:t>
            </w:r>
          </w:p>
          <w:p w:rsidR="00C57D9C" w:rsidRDefault="00990B31" w:rsidP="00B76EBD">
            <w:pPr>
              <w:pStyle w:val="TableText"/>
              <w:spacing w:before="60" w:after="60"/>
              <w:ind w:left="144"/>
              <w:rPr>
                <w:rFonts w:ascii="Times New Roman" w:hAnsi="Times New Roman"/>
                <w:sz w:val="18"/>
                <w:szCs w:val="18"/>
              </w:rPr>
            </w:pPr>
            <w:r>
              <w:rPr>
                <w:rFonts w:ascii="Times New Roman" w:hAnsi="Times New Roman"/>
                <w:sz w:val="18"/>
                <w:szCs w:val="18"/>
              </w:rPr>
              <w:t xml:space="preserve">Status:  </w:t>
            </w:r>
            <w:r w:rsidR="00B76EBD">
              <w:rPr>
                <w:rFonts w:ascii="Times New Roman" w:hAnsi="Times New Roman"/>
                <w:sz w:val="18"/>
                <w:szCs w:val="18"/>
              </w:rPr>
              <w:t>Complete</w:t>
            </w:r>
          </w:p>
        </w:tc>
        <w:tc>
          <w:tcPr>
            <w:tcW w:w="1260" w:type="dxa"/>
          </w:tcPr>
          <w:p w:rsidR="00C57D9C" w:rsidRDefault="00320B32" w:rsidP="00320B32">
            <w:pPr>
              <w:pStyle w:val="TableText"/>
              <w:spacing w:before="60" w:after="60"/>
              <w:ind w:left="144"/>
              <w:rPr>
                <w:rFonts w:ascii="Times New Roman" w:hAnsi="Times New Roman"/>
                <w:sz w:val="18"/>
                <w:szCs w:val="18"/>
              </w:rPr>
            </w:pPr>
            <w:r>
              <w:rPr>
                <w:rFonts w:ascii="Times New Roman" w:hAnsi="Times New Roman"/>
                <w:color w:val="auto"/>
                <w:sz w:val="18"/>
                <w:szCs w:val="18"/>
              </w:rPr>
              <w:t>2</w:t>
            </w:r>
            <w:r w:rsidRPr="00C70FBC">
              <w:rPr>
                <w:rFonts w:ascii="Times New Roman" w:hAnsi="Times New Roman"/>
                <w:color w:val="auto"/>
                <w:sz w:val="18"/>
                <w:szCs w:val="18"/>
                <w:vertAlign w:val="superscript"/>
              </w:rPr>
              <w:t>nd</w:t>
            </w:r>
            <w:r>
              <w:rPr>
                <w:rFonts w:ascii="Times New Roman" w:hAnsi="Times New Roman"/>
                <w:color w:val="auto"/>
                <w:sz w:val="18"/>
                <w:szCs w:val="18"/>
              </w:rPr>
              <w:t xml:space="preserve"> </w:t>
            </w:r>
            <w:r w:rsidR="002253D1">
              <w:rPr>
                <w:rFonts w:ascii="Times New Roman" w:hAnsi="Times New Roman"/>
                <w:color w:val="auto"/>
                <w:sz w:val="18"/>
                <w:szCs w:val="18"/>
              </w:rPr>
              <w:t xml:space="preserve">Q, </w:t>
            </w:r>
            <w:r w:rsidR="003C6064">
              <w:rPr>
                <w:rFonts w:ascii="Times New Roman" w:hAnsi="Times New Roman"/>
                <w:color w:val="auto"/>
                <w:sz w:val="18"/>
                <w:szCs w:val="18"/>
              </w:rPr>
              <w:t>2015</w:t>
            </w:r>
          </w:p>
        </w:tc>
        <w:tc>
          <w:tcPr>
            <w:tcW w:w="1620" w:type="dxa"/>
          </w:tcPr>
          <w:p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p>
        </w:tc>
      </w:tr>
      <w:tr w:rsidR="00C57D9C">
        <w:tc>
          <w:tcPr>
            <w:tcW w:w="450" w:type="dxa"/>
          </w:tcPr>
          <w:p w:rsidR="00C57D9C" w:rsidRDefault="00C57D9C">
            <w:pPr>
              <w:pStyle w:val="TableText"/>
              <w:spacing w:before="60" w:after="60"/>
              <w:jc w:val="center"/>
              <w:rPr>
                <w:rFonts w:ascii="Times New Roman" w:hAnsi="Times New Roman"/>
                <w:color w:val="auto"/>
                <w:sz w:val="18"/>
                <w:szCs w:val="18"/>
              </w:rPr>
            </w:pPr>
          </w:p>
        </w:tc>
        <w:tc>
          <w:tcPr>
            <w:tcW w:w="467" w:type="dxa"/>
            <w:gridSpan w:val="2"/>
          </w:tcPr>
          <w:p w:rsidR="00C57D9C" w:rsidRDefault="003C6064">
            <w:pPr>
              <w:pStyle w:val="TableText"/>
              <w:spacing w:before="60" w:after="60"/>
              <w:ind w:left="144"/>
              <w:rPr>
                <w:rFonts w:ascii="Times New Roman" w:hAnsi="Times New Roman"/>
                <w:sz w:val="18"/>
                <w:szCs w:val="18"/>
              </w:rPr>
            </w:pPr>
            <w:r>
              <w:rPr>
                <w:rFonts w:ascii="Times New Roman" w:hAnsi="Times New Roman"/>
                <w:sz w:val="18"/>
                <w:szCs w:val="18"/>
              </w:rPr>
              <w:t>b</w:t>
            </w:r>
            <w:r w:rsidR="00990B31">
              <w:rPr>
                <w:rFonts w:ascii="Times New Roman" w:hAnsi="Times New Roman"/>
                <w:sz w:val="18"/>
                <w:szCs w:val="18"/>
              </w:rPr>
              <w:t>.</w:t>
            </w:r>
          </w:p>
        </w:tc>
        <w:tc>
          <w:tcPr>
            <w:tcW w:w="5760" w:type="dxa"/>
            <w:gridSpan w:val="3"/>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 xml:space="preserve">Book 10 – Customer Enrollment, Drop, and Account Information Change </w:t>
            </w:r>
          </w:p>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 xml:space="preserve">Status:  </w:t>
            </w:r>
            <w:r w:rsidR="006B166E">
              <w:rPr>
                <w:rFonts w:ascii="Times New Roman" w:hAnsi="Times New Roman"/>
                <w:sz w:val="18"/>
                <w:szCs w:val="18"/>
              </w:rPr>
              <w:t>Complete</w:t>
            </w:r>
          </w:p>
        </w:tc>
        <w:tc>
          <w:tcPr>
            <w:tcW w:w="1260" w:type="dxa"/>
          </w:tcPr>
          <w:p w:rsidR="00C57D9C" w:rsidRDefault="005B6DAD" w:rsidP="002253D1">
            <w:pPr>
              <w:pStyle w:val="TableText"/>
              <w:spacing w:before="60" w:after="60"/>
              <w:ind w:left="144"/>
              <w:rPr>
                <w:rFonts w:ascii="Times New Roman" w:hAnsi="Times New Roman"/>
                <w:sz w:val="18"/>
                <w:szCs w:val="18"/>
              </w:rPr>
            </w:pPr>
            <w:r>
              <w:rPr>
                <w:rFonts w:ascii="Times New Roman" w:hAnsi="Times New Roman"/>
                <w:sz w:val="18"/>
                <w:szCs w:val="18"/>
              </w:rPr>
              <w:t>3</w:t>
            </w:r>
            <w:r w:rsidRPr="00C70FBC">
              <w:rPr>
                <w:rFonts w:ascii="Times New Roman" w:hAnsi="Times New Roman"/>
                <w:sz w:val="18"/>
                <w:szCs w:val="18"/>
                <w:vertAlign w:val="superscript"/>
              </w:rPr>
              <w:t>rd</w:t>
            </w:r>
            <w:r>
              <w:rPr>
                <w:rFonts w:ascii="Times New Roman" w:hAnsi="Times New Roman"/>
                <w:sz w:val="18"/>
                <w:szCs w:val="18"/>
              </w:rPr>
              <w:t xml:space="preserve"> </w:t>
            </w:r>
            <w:r w:rsidR="003C6064">
              <w:rPr>
                <w:rFonts w:ascii="Times New Roman" w:hAnsi="Times New Roman"/>
                <w:sz w:val="18"/>
                <w:szCs w:val="18"/>
              </w:rPr>
              <w:t xml:space="preserve">Q, </w:t>
            </w:r>
            <w:r w:rsidR="00990B31">
              <w:rPr>
                <w:rFonts w:ascii="Times New Roman" w:hAnsi="Times New Roman"/>
                <w:sz w:val="18"/>
                <w:szCs w:val="18"/>
              </w:rPr>
              <w:t>201</w:t>
            </w:r>
            <w:r w:rsidR="002253D1">
              <w:rPr>
                <w:rFonts w:ascii="Times New Roman" w:hAnsi="Times New Roman"/>
                <w:sz w:val="18"/>
                <w:szCs w:val="18"/>
              </w:rPr>
              <w:t>5</w:t>
            </w:r>
          </w:p>
        </w:tc>
        <w:tc>
          <w:tcPr>
            <w:tcW w:w="1620" w:type="dxa"/>
          </w:tcPr>
          <w:p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p>
        </w:tc>
      </w:tr>
      <w:tr w:rsidR="00C57D9C">
        <w:tc>
          <w:tcPr>
            <w:tcW w:w="450" w:type="dxa"/>
          </w:tcPr>
          <w:p w:rsidR="00C57D9C" w:rsidRDefault="00C57D9C">
            <w:pPr>
              <w:pStyle w:val="TableText"/>
              <w:keepNext/>
              <w:spacing w:before="60" w:after="60"/>
              <w:jc w:val="center"/>
              <w:rPr>
                <w:rFonts w:ascii="Times New Roman" w:hAnsi="Times New Roman"/>
                <w:color w:val="auto"/>
                <w:sz w:val="18"/>
                <w:szCs w:val="18"/>
              </w:rPr>
            </w:pPr>
          </w:p>
        </w:tc>
        <w:tc>
          <w:tcPr>
            <w:tcW w:w="467" w:type="dxa"/>
            <w:gridSpan w:val="2"/>
          </w:tcPr>
          <w:p w:rsidR="00C57D9C" w:rsidRDefault="003C6064">
            <w:pPr>
              <w:pStyle w:val="TableText"/>
              <w:spacing w:before="60" w:after="60"/>
              <w:ind w:left="144"/>
              <w:rPr>
                <w:rFonts w:ascii="Times New Roman" w:hAnsi="Times New Roman"/>
                <w:sz w:val="18"/>
                <w:szCs w:val="18"/>
              </w:rPr>
            </w:pPr>
            <w:r>
              <w:rPr>
                <w:rFonts w:ascii="Times New Roman" w:hAnsi="Times New Roman"/>
                <w:sz w:val="18"/>
                <w:szCs w:val="18"/>
              </w:rPr>
              <w:t>c</w:t>
            </w:r>
            <w:r w:rsidR="00990B31">
              <w:rPr>
                <w:rFonts w:ascii="Times New Roman" w:hAnsi="Times New Roman"/>
                <w:sz w:val="18"/>
                <w:szCs w:val="18"/>
              </w:rPr>
              <w:t>.</w:t>
            </w:r>
          </w:p>
        </w:tc>
        <w:tc>
          <w:tcPr>
            <w:tcW w:w="5760" w:type="dxa"/>
            <w:gridSpan w:val="3"/>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Book 11 - Customer Enrollment, Drop, and Account Information Change Using a Registration Agent</w:t>
            </w:r>
          </w:p>
          <w:p w:rsidR="00C57D9C" w:rsidRDefault="00990B31" w:rsidP="005B6DAD">
            <w:pPr>
              <w:pStyle w:val="TableText"/>
              <w:spacing w:before="60" w:after="60"/>
              <w:ind w:left="144"/>
              <w:rPr>
                <w:rFonts w:ascii="Times New Roman" w:hAnsi="Times New Roman"/>
                <w:sz w:val="18"/>
                <w:szCs w:val="18"/>
              </w:rPr>
            </w:pPr>
            <w:r>
              <w:rPr>
                <w:rFonts w:ascii="Times New Roman" w:hAnsi="Times New Roman"/>
                <w:sz w:val="18"/>
                <w:szCs w:val="18"/>
              </w:rPr>
              <w:t xml:space="preserve">Status:  </w:t>
            </w:r>
            <w:r w:rsidR="005B6DAD">
              <w:rPr>
                <w:rFonts w:ascii="Times New Roman" w:hAnsi="Times New Roman"/>
                <w:sz w:val="18"/>
                <w:szCs w:val="18"/>
              </w:rPr>
              <w:t>Underway</w:t>
            </w:r>
          </w:p>
        </w:tc>
        <w:tc>
          <w:tcPr>
            <w:tcW w:w="1260" w:type="dxa"/>
          </w:tcPr>
          <w:p w:rsidR="00C57D9C" w:rsidRDefault="005B6DAD">
            <w:pPr>
              <w:pStyle w:val="TableText"/>
              <w:spacing w:before="60" w:after="60"/>
              <w:ind w:left="144"/>
              <w:rPr>
                <w:rFonts w:ascii="Times New Roman" w:hAnsi="Times New Roman"/>
                <w:sz w:val="18"/>
                <w:szCs w:val="18"/>
              </w:rPr>
            </w:pPr>
            <w:r>
              <w:rPr>
                <w:rFonts w:ascii="Times New Roman" w:hAnsi="Times New Roman"/>
                <w:sz w:val="18"/>
                <w:szCs w:val="18"/>
              </w:rPr>
              <w:t>4</w:t>
            </w:r>
            <w:r w:rsidRPr="00C70FBC">
              <w:rPr>
                <w:rFonts w:ascii="Times New Roman" w:hAnsi="Times New Roman"/>
                <w:sz w:val="18"/>
                <w:szCs w:val="18"/>
                <w:vertAlign w:val="superscript"/>
              </w:rPr>
              <w:t>th</w:t>
            </w:r>
            <w:r>
              <w:rPr>
                <w:rFonts w:ascii="Times New Roman" w:hAnsi="Times New Roman"/>
                <w:sz w:val="18"/>
                <w:szCs w:val="18"/>
              </w:rPr>
              <w:t xml:space="preserve"> </w:t>
            </w:r>
            <w:r w:rsidR="007207A2">
              <w:rPr>
                <w:rFonts w:ascii="Times New Roman" w:hAnsi="Times New Roman"/>
                <w:sz w:val="18"/>
                <w:szCs w:val="18"/>
              </w:rPr>
              <w:t xml:space="preserve">Q, </w:t>
            </w:r>
            <w:r w:rsidR="00990B31">
              <w:rPr>
                <w:rFonts w:ascii="Times New Roman" w:hAnsi="Times New Roman"/>
                <w:sz w:val="18"/>
                <w:szCs w:val="18"/>
              </w:rPr>
              <w:t>201</w:t>
            </w:r>
            <w:r w:rsidR="00EA5B0D">
              <w:rPr>
                <w:rFonts w:ascii="Times New Roman" w:hAnsi="Times New Roman"/>
                <w:sz w:val="18"/>
                <w:szCs w:val="18"/>
              </w:rPr>
              <w:t>5</w:t>
            </w:r>
          </w:p>
        </w:tc>
        <w:tc>
          <w:tcPr>
            <w:tcW w:w="1620" w:type="dxa"/>
          </w:tcPr>
          <w:p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p>
        </w:tc>
      </w:tr>
      <w:tr w:rsidR="006B166E">
        <w:tc>
          <w:tcPr>
            <w:tcW w:w="450" w:type="dxa"/>
          </w:tcPr>
          <w:p w:rsidR="006B166E" w:rsidRDefault="006B166E">
            <w:pPr>
              <w:pStyle w:val="TableText"/>
              <w:keepNext/>
              <w:spacing w:before="60" w:after="60"/>
              <w:jc w:val="center"/>
              <w:rPr>
                <w:rFonts w:ascii="Times New Roman" w:hAnsi="Times New Roman"/>
                <w:color w:val="auto"/>
                <w:sz w:val="18"/>
                <w:szCs w:val="18"/>
              </w:rPr>
            </w:pPr>
          </w:p>
        </w:tc>
        <w:tc>
          <w:tcPr>
            <w:tcW w:w="467" w:type="dxa"/>
            <w:gridSpan w:val="2"/>
          </w:tcPr>
          <w:p w:rsidR="006B166E" w:rsidRDefault="006B166E">
            <w:pPr>
              <w:pStyle w:val="TableText"/>
              <w:spacing w:before="60" w:after="60"/>
              <w:ind w:left="144"/>
              <w:rPr>
                <w:rFonts w:ascii="Times New Roman" w:hAnsi="Times New Roman"/>
                <w:sz w:val="18"/>
                <w:szCs w:val="18"/>
              </w:rPr>
            </w:pPr>
            <w:r>
              <w:rPr>
                <w:rFonts w:ascii="Times New Roman" w:hAnsi="Times New Roman"/>
                <w:sz w:val="18"/>
                <w:szCs w:val="18"/>
              </w:rPr>
              <w:t>d.</w:t>
            </w:r>
          </w:p>
        </w:tc>
        <w:tc>
          <w:tcPr>
            <w:tcW w:w="5760" w:type="dxa"/>
            <w:gridSpan w:val="3"/>
          </w:tcPr>
          <w:p w:rsidR="006B166E" w:rsidRDefault="006B166E">
            <w:pPr>
              <w:pStyle w:val="TableText"/>
              <w:spacing w:before="60" w:after="60"/>
              <w:ind w:left="144"/>
              <w:rPr>
                <w:rFonts w:ascii="Times New Roman" w:hAnsi="Times New Roman"/>
                <w:sz w:val="18"/>
                <w:szCs w:val="18"/>
              </w:rPr>
            </w:pPr>
            <w:r>
              <w:rPr>
                <w:rFonts w:ascii="Times New Roman" w:hAnsi="Times New Roman"/>
                <w:sz w:val="18"/>
                <w:szCs w:val="18"/>
              </w:rPr>
              <w:t>Book 12 – Inquiries</w:t>
            </w:r>
          </w:p>
          <w:p w:rsidR="006B166E" w:rsidRDefault="006B166E">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6B166E" w:rsidRPr="00320B32" w:rsidDel="005B6DAD" w:rsidRDefault="006B166E">
            <w:pPr>
              <w:pStyle w:val="TableText"/>
              <w:spacing w:before="60" w:after="60"/>
              <w:ind w:left="144"/>
              <w:rPr>
                <w:rFonts w:ascii="Times New Roman" w:hAnsi="Times New Roman"/>
                <w:sz w:val="18"/>
                <w:szCs w:val="18"/>
              </w:rPr>
            </w:pPr>
            <w:r>
              <w:rPr>
                <w:rFonts w:ascii="Times New Roman" w:hAnsi="Times New Roman"/>
                <w:sz w:val="18"/>
                <w:szCs w:val="18"/>
              </w:rPr>
              <w:t>4</w:t>
            </w:r>
            <w:r w:rsidRPr="00C70FBC">
              <w:rPr>
                <w:rFonts w:ascii="Times New Roman" w:hAnsi="Times New Roman"/>
                <w:sz w:val="18"/>
                <w:szCs w:val="18"/>
                <w:vertAlign w:val="superscript"/>
              </w:rPr>
              <w:t>th</w:t>
            </w:r>
            <w:r>
              <w:rPr>
                <w:rFonts w:ascii="Times New Roman" w:hAnsi="Times New Roman"/>
                <w:sz w:val="18"/>
                <w:szCs w:val="18"/>
              </w:rPr>
              <w:t xml:space="preserve"> Q, 2015</w:t>
            </w:r>
          </w:p>
        </w:tc>
        <w:tc>
          <w:tcPr>
            <w:tcW w:w="1620" w:type="dxa"/>
          </w:tcPr>
          <w:p w:rsidR="006B166E" w:rsidRDefault="006B166E">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p>
        </w:tc>
      </w:tr>
      <w:tr w:rsidR="00C57D9C">
        <w:tc>
          <w:tcPr>
            <w:tcW w:w="450" w:type="dxa"/>
          </w:tcPr>
          <w:p w:rsidR="00C57D9C" w:rsidRDefault="00C57D9C">
            <w:pPr>
              <w:pStyle w:val="TableText"/>
              <w:spacing w:before="60" w:after="60"/>
              <w:jc w:val="center"/>
              <w:rPr>
                <w:rFonts w:ascii="Times New Roman" w:hAnsi="Times New Roman"/>
                <w:color w:val="auto"/>
                <w:sz w:val="18"/>
                <w:szCs w:val="18"/>
              </w:rPr>
            </w:pPr>
          </w:p>
        </w:tc>
        <w:tc>
          <w:tcPr>
            <w:tcW w:w="467" w:type="dxa"/>
            <w:gridSpan w:val="2"/>
          </w:tcPr>
          <w:p w:rsidR="00C57D9C" w:rsidRDefault="000A489E">
            <w:pPr>
              <w:pStyle w:val="TableText"/>
              <w:spacing w:before="60" w:after="60"/>
              <w:ind w:left="144"/>
              <w:rPr>
                <w:rFonts w:ascii="Times New Roman" w:hAnsi="Times New Roman"/>
                <w:sz w:val="18"/>
                <w:szCs w:val="18"/>
              </w:rPr>
            </w:pPr>
            <w:r>
              <w:rPr>
                <w:rFonts w:ascii="Times New Roman" w:hAnsi="Times New Roman"/>
                <w:sz w:val="18"/>
                <w:szCs w:val="18"/>
              </w:rPr>
              <w:t>e</w:t>
            </w:r>
            <w:r w:rsidR="00990B31">
              <w:rPr>
                <w:rFonts w:ascii="Times New Roman" w:hAnsi="Times New Roman"/>
                <w:sz w:val="18"/>
                <w:szCs w:val="18"/>
              </w:rPr>
              <w:t>.</w:t>
            </w:r>
          </w:p>
        </w:tc>
        <w:tc>
          <w:tcPr>
            <w:tcW w:w="5760" w:type="dxa"/>
            <w:gridSpan w:val="3"/>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Book 13 – Measurement and Verification (M&amp;V) of Demand Response Programs</w:t>
            </w:r>
            <w:r>
              <w:rPr>
                <w:rStyle w:val="EndnoteReference"/>
                <w:rFonts w:ascii="Times New Roman" w:hAnsi="Times New Roman"/>
                <w:sz w:val="18"/>
                <w:szCs w:val="18"/>
              </w:rPr>
              <w:endnoteReference w:id="5"/>
            </w:r>
            <w:r>
              <w:rPr>
                <w:rFonts w:ascii="Times New Roman" w:hAnsi="Times New Roman"/>
                <w:sz w:val="18"/>
                <w:szCs w:val="18"/>
              </w:rPr>
              <w:t xml:space="preserve"> </w:t>
            </w:r>
          </w:p>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201</w:t>
            </w:r>
            <w:r w:rsidR="006B166E">
              <w:rPr>
                <w:rFonts w:ascii="Times New Roman" w:hAnsi="Times New Roman"/>
                <w:sz w:val="18"/>
                <w:szCs w:val="18"/>
              </w:rPr>
              <w:t>6</w:t>
            </w:r>
          </w:p>
        </w:tc>
        <w:tc>
          <w:tcPr>
            <w:tcW w:w="1620" w:type="dxa"/>
          </w:tcPr>
          <w:p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p>
        </w:tc>
      </w:tr>
      <w:tr w:rsidR="00C57D9C">
        <w:tc>
          <w:tcPr>
            <w:tcW w:w="450" w:type="dxa"/>
          </w:tcPr>
          <w:p w:rsidR="00C57D9C" w:rsidRDefault="00C57D9C">
            <w:pPr>
              <w:pStyle w:val="TableText"/>
              <w:spacing w:before="60" w:after="60"/>
              <w:jc w:val="center"/>
              <w:rPr>
                <w:rFonts w:ascii="Times New Roman" w:hAnsi="Times New Roman"/>
                <w:color w:val="auto"/>
                <w:sz w:val="18"/>
                <w:szCs w:val="18"/>
              </w:rPr>
            </w:pPr>
          </w:p>
        </w:tc>
        <w:tc>
          <w:tcPr>
            <w:tcW w:w="467" w:type="dxa"/>
            <w:gridSpan w:val="2"/>
          </w:tcPr>
          <w:p w:rsidR="00C57D9C" w:rsidRDefault="000A489E">
            <w:pPr>
              <w:pStyle w:val="TableText"/>
              <w:spacing w:before="60" w:after="60"/>
              <w:ind w:left="144"/>
              <w:rPr>
                <w:rFonts w:ascii="Times New Roman" w:hAnsi="Times New Roman"/>
                <w:sz w:val="18"/>
                <w:szCs w:val="18"/>
              </w:rPr>
            </w:pPr>
            <w:r>
              <w:rPr>
                <w:rFonts w:ascii="Times New Roman" w:hAnsi="Times New Roman"/>
                <w:sz w:val="18"/>
                <w:szCs w:val="18"/>
              </w:rPr>
              <w:t>f</w:t>
            </w:r>
            <w:r w:rsidR="00990B31">
              <w:rPr>
                <w:rFonts w:ascii="Times New Roman" w:hAnsi="Times New Roman"/>
                <w:sz w:val="18"/>
                <w:szCs w:val="18"/>
              </w:rPr>
              <w:t>.</w:t>
            </w:r>
          </w:p>
        </w:tc>
        <w:tc>
          <w:tcPr>
            <w:tcW w:w="5760" w:type="dxa"/>
            <w:gridSpan w:val="3"/>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Book 14 – Service Request, Disconnection and Reconnection in the Registration Agent Model</w:t>
            </w:r>
          </w:p>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201</w:t>
            </w:r>
            <w:r w:rsidR="00D850D0">
              <w:rPr>
                <w:rFonts w:ascii="Times New Roman" w:hAnsi="Times New Roman"/>
                <w:sz w:val="18"/>
                <w:szCs w:val="18"/>
              </w:rPr>
              <w:t>6</w:t>
            </w:r>
          </w:p>
        </w:tc>
        <w:tc>
          <w:tcPr>
            <w:tcW w:w="1620" w:type="dxa"/>
          </w:tcPr>
          <w:p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p>
        </w:tc>
      </w:tr>
      <w:tr w:rsidR="00C57D9C">
        <w:tc>
          <w:tcPr>
            <w:tcW w:w="450" w:type="dxa"/>
          </w:tcPr>
          <w:p w:rsidR="00C57D9C" w:rsidRDefault="00C57D9C">
            <w:pPr>
              <w:pStyle w:val="TableText"/>
              <w:spacing w:before="60" w:after="60"/>
              <w:jc w:val="center"/>
              <w:rPr>
                <w:rFonts w:ascii="Times New Roman" w:hAnsi="Times New Roman"/>
                <w:color w:val="auto"/>
                <w:sz w:val="18"/>
                <w:szCs w:val="18"/>
              </w:rPr>
            </w:pPr>
          </w:p>
        </w:tc>
        <w:tc>
          <w:tcPr>
            <w:tcW w:w="467" w:type="dxa"/>
            <w:gridSpan w:val="2"/>
          </w:tcPr>
          <w:p w:rsidR="00C57D9C" w:rsidRDefault="000A489E">
            <w:pPr>
              <w:pStyle w:val="TableText"/>
              <w:spacing w:before="60" w:after="60"/>
              <w:ind w:left="144"/>
              <w:rPr>
                <w:rFonts w:ascii="Times New Roman" w:hAnsi="Times New Roman"/>
                <w:sz w:val="18"/>
                <w:szCs w:val="18"/>
              </w:rPr>
            </w:pPr>
            <w:r>
              <w:rPr>
                <w:rFonts w:ascii="Times New Roman" w:hAnsi="Times New Roman"/>
                <w:sz w:val="18"/>
                <w:szCs w:val="18"/>
              </w:rPr>
              <w:t>g</w:t>
            </w:r>
            <w:r w:rsidR="00990B31">
              <w:rPr>
                <w:rFonts w:ascii="Times New Roman" w:hAnsi="Times New Roman"/>
                <w:sz w:val="18"/>
                <w:szCs w:val="18"/>
              </w:rPr>
              <w:t>.</w:t>
            </w:r>
          </w:p>
        </w:tc>
        <w:tc>
          <w:tcPr>
            <w:tcW w:w="5760" w:type="dxa"/>
            <w:gridSpan w:val="3"/>
          </w:tcPr>
          <w:p w:rsidR="00C57D9C" w:rsidRDefault="00990B31">
            <w:pPr>
              <w:pStyle w:val="TableText"/>
              <w:spacing w:before="60" w:after="60"/>
              <w:ind w:left="144"/>
              <w:rPr>
                <w:rFonts w:ascii="Times New Roman" w:hAnsi="Times New Roman"/>
                <w:sz w:val="18"/>
                <w:szCs w:val="18"/>
                <w:vertAlign w:val="superscript"/>
              </w:rPr>
            </w:pPr>
            <w:r>
              <w:rPr>
                <w:rFonts w:ascii="Times New Roman" w:hAnsi="Times New Roman"/>
                <w:sz w:val="18"/>
                <w:szCs w:val="18"/>
              </w:rPr>
              <w:t>Book 15 – Specifications for Common Electricity Product and Pricing Definition</w:t>
            </w:r>
            <w:r w:rsidR="00995278">
              <w:rPr>
                <w:rFonts w:ascii="Times New Roman" w:hAnsi="Times New Roman"/>
                <w:sz w:val="18"/>
                <w:szCs w:val="18"/>
                <w:vertAlign w:val="superscript"/>
              </w:rPr>
              <w:t>5</w:t>
            </w:r>
          </w:p>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C57D9C" w:rsidRDefault="003C6064">
            <w:pPr>
              <w:pStyle w:val="TableText"/>
              <w:spacing w:before="60" w:after="60"/>
              <w:ind w:left="144"/>
              <w:rPr>
                <w:rFonts w:ascii="Times New Roman" w:hAnsi="Times New Roman"/>
                <w:sz w:val="18"/>
                <w:szCs w:val="18"/>
              </w:rPr>
            </w:pPr>
            <w:r>
              <w:rPr>
                <w:rFonts w:ascii="Times New Roman" w:hAnsi="Times New Roman"/>
                <w:sz w:val="18"/>
                <w:szCs w:val="18"/>
              </w:rPr>
              <w:t>2016</w:t>
            </w:r>
          </w:p>
        </w:tc>
        <w:tc>
          <w:tcPr>
            <w:tcW w:w="1620" w:type="dxa"/>
          </w:tcPr>
          <w:p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p>
        </w:tc>
      </w:tr>
      <w:tr w:rsidR="00C57D9C">
        <w:tc>
          <w:tcPr>
            <w:tcW w:w="450" w:type="dxa"/>
          </w:tcPr>
          <w:p w:rsidR="00C57D9C" w:rsidRDefault="00C57D9C">
            <w:pPr>
              <w:pStyle w:val="TableText"/>
              <w:spacing w:before="60" w:after="60"/>
              <w:jc w:val="center"/>
              <w:rPr>
                <w:rFonts w:ascii="Times New Roman" w:hAnsi="Times New Roman"/>
                <w:color w:val="auto"/>
                <w:sz w:val="18"/>
                <w:szCs w:val="18"/>
              </w:rPr>
            </w:pPr>
          </w:p>
        </w:tc>
        <w:tc>
          <w:tcPr>
            <w:tcW w:w="467" w:type="dxa"/>
            <w:gridSpan w:val="2"/>
          </w:tcPr>
          <w:p w:rsidR="00C57D9C" w:rsidRDefault="000A489E">
            <w:pPr>
              <w:pStyle w:val="TableText"/>
              <w:spacing w:before="60" w:after="60"/>
              <w:ind w:left="144"/>
              <w:rPr>
                <w:rFonts w:ascii="Times New Roman" w:hAnsi="Times New Roman"/>
                <w:sz w:val="18"/>
                <w:szCs w:val="18"/>
              </w:rPr>
            </w:pPr>
            <w:r>
              <w:rPr>
                <w:rFonts w:ascii="Times New Roman" w:hAnsi="Times New Roman"/>
                <w:sz w:val="18"/>
                <w:szCs w:val="18"/>
              </w:rPr>
              <w:t>h</w:t>
            </w:r>
            <w:r w:rsidR="00990B31">
              <w:rPr>
                <w:rFonts w:ascii="Times New Roman" w:hAnsi="Times New Roman"/>
                <w:sz w:val="18"/>
                <w:szCs w:val="18"/>
              </w:rPr>
              <w:t>.</w:t>
            </w:r>
          </w:p>
        </w:tc>
        <w:tc>
          <w:tcPr>
            <w:tcW w:w="5760" w:type="dxa"/>
            <w:gridSpan w:val="3"/>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Book 16 – Specifications for Common Schedule Communication Mechanism for Energy Transactions</w:t>
            </w:r>
            <w:r w:rsidR="00995278">
              <w:rPr>
                <w:rFonts w:ascii="Times New Roman" w:hAnsi="Times New Roman"/>
                <w:sz w:val="18"/>
                <w:szCs w:val="18"/>
                <w:vertAlign w:val="superscript"/>
              </w:rPr>
              <w:t>5</w:t>
            </w:r>
          </w:p>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201</w:t>
            </w:r>
            <w:r w:rsidR="00D0590F">
              <w:rPr>
                <w:rFonts w:ascii="Times New Roman" w:hAnsi="Times New Roman"/>
                <w:sz w:val="18"/>
                <w:szCs w:val="18"/>
              </w:rPr>
              <w:t>6</w:t>
            </w:r>
          </w:p>
        </w:tc>
        <w:tc>
          <w:tcPr>
            <w:tcW w:w="1620" w:type="dxa"/>
          </w:tcPr>
          <w:p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p>
        </w:tc>
      </w:tr>
      <w:tr w:rsidR="00C57D9C">
        <w:tc>
          <w:tcPr>
            <w:tcW w:w="450" w:type="dxa"/>
          </w:tcPr>
          <w:p w:rsidR="00C57D9C" w:rsidRDefault="00C57D9C">
            <w:pPr>
              <w:pStyle w:val="TableText"/>
              <w:keepNext/>
              <w:spacing w:before="60" w:after="60"/>
              <w:jc w:val="center"/>
              <w:rPr>
                <w:rFonts w:ascii="Times New Roman" w:hAnsi="Times New Roman"/>
                <w:color w:val="auto"/>
                <w:sz w:val="18"/>
                <w:szCs w:val="18"/>
              </w:rPr>
            </w:pPr>
          </w:p>
        </w:tc>
        <w:tc>
          <w:tcPr>
            <w:tcW w:w="467" w:type="dxa"/>
            <w:gridSpan w:val="2"/>
          </w:tcPr>
          <w:p w:rsidR="00C57D9C" w:rsidRDefault="000A489E">
            <w:pPr>
              <w:pStyle w:val="TableText"/>
              <w:spacing w:before="60" w:after="60"/>
              <w:ind w:left="144"/>
              <w:rPr>
                <w:rFonts w:ascii="Times New Roman" w:hAnsi="Times New Roman"/>
                <w:sz w:val="18"/>
                <w:szCs w:val="18"/>
              </w:rPr>
            </w:pPr>
            <w:proofErr w:type="spellStart"/>
            <w:r>
              <w:rPr>
                <w:rFonts w:ascii="Times New Roman" w:hAnsi="Times New Roman"/>
                <w:sz w:val="18"/>
                <w:szCs w:val="18"/>
              </w:rPr>
              <w:t>i</w:t>
            </w:r>
            <w:proofErr w:type="spellEnd"/>
            <w:r w:rsidR="00990B31">
              <w:rPr>
                <w:rFonts w:ascii="Times New Roman" w:hAnsi="Times New Roman"/>
                <w:sz w:val="18"/>
                <w:szCs w:val="18"/>
              </w:rPr>
              <w:t>.</w:t>
            </w:r>
          </w:p>
        </w:tc>
        <w:tc>
          <w:tcPr>
            <w:tcW w:w="5760" w:type="dxa"/>
            <w:gridSpan w:val="3"/>
          </w:tcPr>
          <w:p w:rsidR="00C57D9C" w:rsidRDefault="00990B31">
            <w:pPr>
              <w:pStyle w:val="TableText"/>
              <w:spacing w:before="60" w:after="60"/>
              <w:ind w:left="144"/>
              <w:rPr>
                <w:rFonts w:ascii="Times New Roman" w:hAnsi="Times New Roman"/>
                <w:sz w:val="18"/>
                <w:szCs w:val="18"/>
                <w:vertAlign w:val="superscript"/>
              </w:rPr>
            </w:pPr>
            <w:r>
              <w:rPr>
                <w:rFonts w:ascii="Times New Roman" w:hAnsi="Times New Roman"/>
                <w:sz w:val="18"/>
                <w:szCs w:val="18"/>
              </w:rPr>
              <w:t>Book 17 – Specifications for Retail Standard Demand Response Signals</w:t>
            </w:r>
            <w:r w:rsidR="00995278">
              <w:rPr>
                <w:rFonts w:ascii="Times New Roman" w:hAnsi="Times New Roman"/>
                <w:sz w:val="18"/>
                <w:szCs w:val="18"/>
                <w:vertAlign w:val="superscript"/>
              </w:rPr>
              <w:t>5</w:t>
            </w:r>
          </w:p>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C57D9C" w:rsidRDefault="003C6064">
            <w:pPr>
              <w:pStyle w:val="TableText"/>
              <w:spacing w:before="60" w:after="60"/>
              <w:ind w:left="144"/>
              <w:rPr>
                <w:rFonts w:ascii="Times New Roman" w:hAnsi="Times New Roman"/>
                <w:sz w:val="18"/>
                <w:szCs w:val="18"/>
              </w:rPr>
            </w:pPr>
            <w:r>
              <w:rPr>
                <w:rFonts w:ascii="Times New Roman" w:hAnsi="Times New Roman"/>
                <w:sz w:val="18"/>
                <w:szCs w:val="18"/>
              </w:rPr>
              <w:t>2016</w:t>
            </w:r>
          </w:p>
        </w:tc>
        <w:tc>
          <w:tcPr>
            <w:tcW w:w="1620" w:type="dxa"/>
          </w:tcPr>
          <w:p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p>
        </w:tc>
      </w:tr>
      <w:tr w:rsidR="00C57D9C">
        <w:tc>
          <w:tcPr>
            <w:tcW w:w="450" w:type="dxa"/>
          </w:tcPr>
          <w:p w:rsidR="00C57D9C" w:rsidRDefault="00C57D9C">
            <w:pPr>
              <w:pStyle w:val="TableText"/>
              <w:spacing w:before="60" w:after="60"/>
              <w:jc w:val="center"/>
              <w:rPr>
                <w:rFonts w:ascii="Times New Roman" w:hAnsi="Times New Roman"/>
                <w:color w:val="auto"/>
                <w:sz w:val="18"/>
                <w:szCs w:val="18"/>
              </w:rPr>
            </w:pPr>
          </w:p>
        </w:tc>
        <w:tc>
          <w:tcPr>
            <w:tcW w:w="467" w:type="dxa"/>
            <w:gridSpan w:val="2"/>
          </w:tcPr>
          <w:p w:rsidR="00C57D9C" w:rsidRDefault="000A489E">
            <w:pPr>
              <w:pStyle w:val="TableText"/>
              <w:spacing w:before="60" w:after="60"/>
              <w:ind w:left="144"/>
              <w:rPr>
                <w:rFonts w:ascii="Times New Roman" w:hAnsi="Times New Roman"/>
                <w:sz w:val="18"/>
                <w:szCs w:val="18"/>
              </w:rPr>
            </w:pPr>
            <w:r>
              <w:rPr>
                <w:rFonts w:ascii="Times New Roman" w:hAnsi="Times New Roman"/>
                <w:sz w:val="18"/>
                <w:szCs w:val="18"/>
              </w:rPr>
              <w:t>j</w:t>
            </w:r>
            <w:r w:rsidR="00990B31">
              <w:rPr>
                <w:rFonts w:ascii="Times New Roman" w:hAnsi="Times New Roman"/>
                <w:sz w:val="18"/>
                <w:szCs w:val="18"/>
              </w:rPr>
              <w:t>.</w:t>
            </w:r>
          </w:p>
        </w:tc>
        <w:tc>
          <w:tcPr>
            <w:tcW w:w="5760" w:type="dxa"/>
            <w:gridSpan w:val="3"/>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Book 18 – Retail Customer Energy Usage Information Communication</w:t>
            </w:r>
            <w:r w:rsidR="00995278">
              <w:rPr>
                <w:rFonts w:ascii="Times New Roman" w:hAnsi="Times New Roman"/>
                <w:sz w:val="18"/>
                <w:szCs w:val="18"/>
                <w:vertAlign w:val="superscript"/>
              </w:rPr>
              <w:t>5</w:t>
            </w:r>
          </w:p>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C57D9C" w:rsidRDefault="003C6064">
            <w:pPr>
              <w:pStyle w:val="TableText"/>
              <w:spacing w:before="60" w:after="60"/>
              <w:ind w:left="144"/>
              <w:rPr>
                <w:rFonts w:ascii="Times New Roman" w:hAnsi="Times New Roman"/>
                <w:sz w:val="18"/>
                <w:szCs w:val="18"/>
              </w:rPr>
            </w:pPr>
            <w:r>
              <w:rPr>
                <w:rFonts w:ascii="Times New Roman" w:hAnsi="Times New Roman"/>
                <w:sz w:val="18"/>
                <w:szCs w:val="18"/>
              </w:rPr>
              <w:t>2016</w:t>
            </w:r>
          </w:p>
        </w:tc>
        <w:tc>
          <w:tcPr>
            <w:tcW w:w="1620" w:type="dxa"/>
          </w:tcPr>
          <w:p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p>
        </w:tc>
      </w:tr>
      <w:tr w:rsidR="00C57D9C">
        <w:tc>
          <w:tcPr>
            <w:tcW w:w="450" w:type="dxa"/>
          </w:tcPr>
          <w:p w:rsidR="00C57D9C" w:rsidRDefault="00C57D9C">
            <w:pPr>
              <w:pStyle w:val="TableText"/>
              <w:spacing w:before="60" w:after="60"/>
              <w:jc w:val="center"/>
              <w:rPr>
                <w:rFonts w:ascii="Times New Roman" w:hAnsi="Times New Roman"/>
                <w:color w:val="auto"/>
                <w:sz w:val="18"/>
                <w:szCs w:val="18"/>
              </w:rPr>
            </w:pPr>
          </w:p>
        </w:tc>
        <w:tc>
          <w:tcPr>
            <w:tcW w:w="467" w:type="dxa"/>
            <w:gridSpan w:val="2"/>
          </w:tcPr>
          <w:p w:rsidR="00C57D9C" w:rsidRDefault="000A489E">
            <w:pPr>
              <w:pStyle w:val="TableText"/>
              <w:spacing w:before="60" w:after="60"/>
              <w:ind w:left="144"/>
              <w:rPr>
                <w:rFonts w:ascii="Times New Roman" w:hAnsi="Times New Roman"/>
                <w:sz w:val="18"/>
                <w:szCs w:val="18"/>
              </w:rPr>
            </w:pPr>
            <w:r>
              <w:rPr>
                <w:rFonts w:ascii="Times New Roman" w:hAnsi="Times New Roman"/>
                <w:sz w:val="18"/>
                <w:szCs w:val="18"/>
              </w:rPr>
              <w:t>k</w:t>
            </w:r>
            <w:r w:rsidR="00990B31">
              <w:rPr>
                <w:rFonts w:ascii="Times New Roman" w:hAnsi="Times New Roman"/>
                <w:sz w:val="18"/>
                <w:szCs w:val="18"/>
              </w:rPr>
              <w:t>.</w:t>
            </w:r>
          </w:p>
        </w:tc>
        <w:tc>
          <w:tcPr>
            <w:tcW w:w="5760" w:type="dxa"/>
            <w:gridSpan w:val="3"/>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Book 21 – Energy Services Provider Interface</w:t>
            </w:r>
            <w:r w:rsidR="00995278">
              <w:rPr>
                <w:rFonts w:ascii="Times New Roman" w:hAnsi="Times New Roman"/>
                <w:sz w:val="18"/>
                <w:szCs w:val="18"/>
                <w:vertAlign w:val="superscript"/>
              </w:rPr>
              <w:t>5</w:t>
            </w:r>
            <w:r>
              <w:rPr>
                <w:rFonts w:ascii="Times New Roman" w:hAnsi="Times New Roman"/>
                <w:sz w:val="18"/>
                <w:szCs w:val="18"/>
              </w:rPr>
              <w:t xml:space="preserve">  </w:t>
            </w:r>
          </w:p>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C57D9C" w:rsidRDefault="003C6064">
            <w:pPr>
              <w:pStyle w:val="TableText"/>
              <w:spacing w:before="60" w:after="60"/>
              <w:ind w:left="144"/>
              <w:rPr>
                <w:rFonts w:ascii="Times New Roman" w:hAnsi="Times New Roman"/>
                <w:sz w:val="18"/>
                <w:szCs w:val="18"/>
              </w:rPr>
            </w:pPr>
            <w:r>
              <w:rPr>
                <w:rFonts w:ascii="Times New Roman" w:hAnsi="Times New Roman"/>
                <w:sz w:val="18"/>
                <w:szCs w:val="18"/>
              </w:rPr>
              <w:t>2016</w:t>
            </w:r>
          </w:p>
        </w:tc>
        <w:tc>
          <w:tcPr>
            <w:tcW w:w="1620" w:type="dxa"/>
          </w:tcPr>
          <w:p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p>
        </w:tc>
      </w:tr>
      <w:tr w:rsidR="00C57D9C">
        <w:tc>
          <w:tcPr>
            <w:tcW w:w="450" w:type="dxa"/>
          </w:tcPr>
          <w:p w:rsidR="00C57D9C" w:rsidRDefault="00C57D9C">
            <w:pPr>
              <w:pStyle w:val="TableText"/>
              <w:spacing w:before="60" w:after="60"/>
              <w:jc w:val="center"/>
              <w:rPr>
                <w:rFonts w:ascii="Times New Roman" w:hAnsi="Times New Roman"/>
                <w:color w:val="auto"/>
                <w:sz w:val="18"/>
                <w:szCs w:val="18"/>
              </w:rPr>
            </w:pPr>
          </w:p>
        </w:tc>
        <w:tc>
          <w:tcPr>
            <w:tcW w:w="467" w:type="dxa"/>
            <w:gridSpan w:val="2"/>
          </w:tcPr>
          <w:p w:rsidR="00C57D9C" w:rsidRDefault="000A489E">
            <w:pPr>
              <w:pStyle w:val="TableText"/>
              <w:spacing w:before="60" w:after="60"/>
              <w:ind w:left="144"/>
              <w:rPr>
                <w:rFonts w:ascii="Times New Roman" w:hAnsi="Times New Roman"/>
                <w:sz w:val="18"/>
                <w:szCs w:val="18"/>
              </w:rPr>
            </w:pPr>
            <w:r>
              <w:rPr>
                <w:rFonts w:ascii="Times New Roman" w:hAnsi="Times New Roman"/>
                <w:sz w:val="18"/>
                <w:szCs w:val="18"/>
              </w:rPr>
              <w:t>l</w:t>
            </w:r>
            <w:r w:rsidR="00990B31">
              <w:rPr>
                <w:rFonts w:ascii="Times New Roman" w:hAnsi="Times New Roman"/>
                <w:sz w:val="18"/>
                <w:szCs w:val="18"/>
              </w:rPr>
              <w:t>.</w:t>
            </w:r>
          </w:p>
        </w:tc>
        <w:tc>
          <w:tcPr>
            <w:tcW w:w="5760" w:type="dxa"/>
            <w:gridSpan w:val="3"/>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Book 22 – Third Party Access to Retail Customer Information</w:t>
            </w:r>
          </w:p>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201</w:t>
            </w:r>
            <w:r w:rsidR="00EA5B0D">
              <w:rPr>
                <w:rFonts w:ascii="Times New Roman" w:hAnsi="Times New Roman"/>
                <w:sz w:val="18"/>
                <w:szCs w:val="18"/>
              </w:rPr>
              <w:t>6</w:t>
            </w:r>
          </w:p>
        </w:tc>
        <w:tc>
          <w:tcPr>
            <w:tcW w:w="1620" w:type="dxa"/>
          </w:tcPr>
          <w:p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p>
        </w:tc>
      </w:tr>
      <w:tr w:rsidR="00C57D9C">
        <w:tc>
          <w:tcPr>
            <w:tcW w:w="450" w:type="dxa"/>
          </w:tcPr>
          <w:p w:rsidR="00C57D9C" w:rsidRDefault="00C57D9C">
            <w:pPr>
              <w:pStyle w:val="TableText"/>
              <w:spacing w:before="60" w:after="60"/>
              <w:jc w:val="center"/>
              <w:rPr>
                <w:rFonts w:ascii="Times New Roman" w:hAnsi="Times New Roman"/>
                <w:color w:val="auto"/>
                <w:sz w:val="18"/>
                <w:szCs w:val="18"/>
              </w:rPr>
            </w:pPr>
          </w:p>
        </w:tc>
        <w:tc>
          <w:tcPr>
            <w:tcW w:w="467" w:type="dxa"/>
            <w:gridSpan w:val="2"/>
          </w:tcPr>
          <w:p w:rsidR="00C57D9C" w:rsidRDefault="000A489E">
            <w:pPr>
              <w:pStyle w:val="TableText"/>
              <w:spacing w:before="60" w:after="60"/>
              <w:ind w:left="144"/>
              <w:rPr>
                <w:rFonts w:ascii="Times New Roman" w:hAnsi="Times New Roman"/>
                <w:sz w:val="18"/>
                <w:szCs w:val="18"/>
              </w:rPr>
            </w:pPr>
            <w:r>
              <w:rPr>
                <w:rFonts w:ascii="Times New Roman" w:hAnsi="Times New Roman"/>
                <w:sz w:val="18"/>
                <w:szCs w:val="18"/>
              </w:rPr>
              <w:t>m</w:t>
            </w:r>
            <w:r w:rsidR="00990B31">
              <w:rPr>
                <w:rFonts w:ascii="Times New Roman" w:hAnsi="Times New Roman"/>
                <w:sz w:val="18"/>
                <w:szCs w:val="18"/>
              </w:rPr>
              <w:t>.</w:t>
            </w:r>
          </w:p>
        </w:tc>
        <w:tc>
          <w:tcPr>
            <w:tcW w:w="5760" w:type="dxa"/>
            <w:gridSpan w:val="3"/>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 xml:space="preserve">Book 23 – Supplier Marketing Practices </w:t>
            </w:r>
          </w:p>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C57D9C" w:rsidRDefault="00736BBC">
            <w:pPr>
              <w:pStyle w:val="TableText"/>
              <w:spacing w:before="60" w:after="60"/>
              <w:ind w:left="144"/>
              <w:rPr>
                <w:rFonts w:ascii="Times New Roman" w:hAnsi="Times New Roman"/>
                <w:sz w:val="18"/>
                <w:szCs w:val="18"/>
              </w:rPr>
            </w:pPr>
            <w:r>
              <w:rPr>
                <w:rFonts w:ascii="Times New Roman" w:hAnsi="Times New Roman"/>
                <w:sz w:val="18"/>
                <w:szCs w:val="18"/>
              </w:rPr>
              <w:t>2017</w:t>
            </w:r>
          </w:p>
        </w:tc>
        <w:tc>
          <w:tcPr>
            <w:tcW w:w="1620" w:type="dxa"/>
          </w:tcPr>
          <w:p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p>
        </w:tc>
      </w:tr>
      <w:tr w:rsidR="00C57D9C">
        <w:tc>
          <w:tcPr>
            <w:tcW w:w="450" w:type="dxa"/>
          </w:tcPr>
          <w:p w:rsidR="00C57D9C" w:rsidRDefault="00C57D9C">
            <w:pPr>
              <w:pStyle w:val="TableText"/>
              <w:spacing w:before="60" w:after="60"/>
              <w:jc w:val="center"/>
              <w:rPr>
                <w:rFonts w:ascii="Times New Roman" w:hAnsi="Times New Roman"/>
                <w:color w:val="auto"/>
                <w:sz w:val="18"/>
                <w:szCs w:val="18"/>
              </w:rPr>
            </w:pPr>
          </w:p>
        </w:tc>
        <w:tc>
          <w:tcPr>
            <w:tcW w:w="467" w:type="dxa"/>
            <w:gridSpan w:val="2"/>
          </w:tcPr>
          <w:p w:rsidR="00C57D9C" w:rsidRDefault="000A489E">
            <w:pPr>
              <w:pStyle w:val="TableText"/>
              <w:spacing w:before="60" w:after="60"/>
              <w:ind w:left="144"/>
              <w:rPr>
                <w:rFonts w:ascii="Times New Roman" w:hAnsi="Times New Roman"/>
                <w:sz w:val="18"/>
                <w:szCs w:val="18"/>
              </w:rPr>
            </w:pPr>
            <w:r>
              <w:rPr>
                <w:rFonts w:ascii="Times New Roman" w:hAnsi="Times New Roman"/>
                <w:sz w:val="18"/>
                <w:szCs w:val="18"/>
              </w:rPr>
              <w:t>n</w:t>
            </w:r>
            <w:r w:rsidR="00990B31">
              <w:rPr>
                <w:rFonts w:ascii="Times New Roman" w:hAnsi="Times New Roman"/>
                <w:sz w:val="18"/>
                <w:szCs w:val="18"/>
              </w:rPr>
              <w:t>.</w:t>
            </w:r>
          </w:p>
        </w:tc>
        <w:tc>
          <w:tcPr>
            <w:tcW w:w="5760" w:type="dxa"/>
            <w:gridSpan w:val="3"/>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Book 24 – Enrollment, Drop, Account Information Change in Demand Response Programs</w:t>
            </w:r>
            <w:r w:rsidR="00995278">
              <w:rPr>
                <w:rFonts w:ascii="Times New Roman" w:hAnsi="Times New Roman"/>
                <w:sz w:val="18"/>
                <w:szCs w:val="18"/>
                <w:vertAlign w:val="superscript"/>
              </w:rPr>
              <w:t>5</w:t>
            </w:r>
            <w:r>
              <w:rPr>
                <w:rFonts w:ascii="Times New Roman" w:hAnsi="Times New Roman"/>
                <w:sz w:val="18"/>
                <w:szCs w:val="18"/>
              </w:rPr>
              <w:t xml:space="preserve"> </w:t>
            </w:r>
          </w:p>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C57D9C" w:rsidRDefault="00736BBC">
            <w:pPr>
              <w:pStyle w:val="TableText"/>
              <w:spacing w:before="60" w:after="60"/>
              <w:ind w:left="144"/>
              <w:rPr>
                <w:rFonts w:ascii="Times New Roman" w:hAnsi="Times New Roman"/>
                <w:sz w:val="18"/>
                <w:szCs w:val="18"/>
              </w:rPr>
            </w:pPr>
            <w:r>
              <w:rPr>
                <w:rFonts w:ascii="Times New Roman" w:hAnsi="Times New Roman"/>
                <w:sz w:val="18"/>
                <w:szCs w:val="18"/>
              </w:rPr>
              <w:t>2017</w:t>
            </w:r>
          </w:p>
        </w:tc>
        <w:tc>
          <w:tcPr>
            <w:tcW w:w="1620" w:type="dxa"/>
          </w:tcPr>
          <w:p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p>
        </w:tc>
      </w:tr>
      <w:tr w:rsidR="0000762E" w:rsidTr="002253D1">
        <w:tc>
          <w:tcPr>
            <w:tcW w:w="450" w:type="dxa"/>
          </w:tcPr>
          <w:p w:rsidR="0000762E" w:rsidRDefault="00CD66C2" w:rsidP="00C23DF1">
            <w:pPr>
              <w:pStyle w:val="TableText"/>
              <w:keepNext/>
              <w:keepLines/>
              <w:spacing w:before="60" w:after="60"/>
              <w:jc w:val="center"/>
              <w:rPr>
                <w:rFonts w:ascii="Times New Roman" w:hAnsi="Times New Roman"/>
                <w:color w:val="auto"/>
                <w:sz w:val="18"/>
                <w:szCs w:val="18"/>
              </w:rPr>
            </w:pPr>
            <w:r>
              <w:rPr>
                <w:rFonts w:ascii="Times New Roman" w:hAnsi="Times New Roman"/>
                <w:color w:val="auto"/>
                <w:sz w:val="18"/>
                <w:szCs w:val="18"/>
              </w:rPr>
              <w:t>4</w:t>
            </w:r>
            <w:r w:rsidR="0000762E">
              <w:rPr>
                <w:rFonts w:ascii="Times New Roman" w:hAnsi="Times New Roman"/>
                <w:color w:val="auto"/>
                <w:sz w:val="18"/>
                <w:szCs w:val="18"/>
              </w:rPr>
              <w:t>.</w:t>
            </w:r>
          </w:p>
        </w:tc>
        <w:tc>
          <w:tcPr>
            <w:tcW w:w="6227" w:type="dxa"/>
            <w:gridSpan w:val="5"/>
          </w:tcPr>
          <w:p w:rsidR="0000762E" w:rsidRDefault="00307E6B" w:rsidP="00C23DF1">
            <w:pPr>
              <w:pStyle w:val="TableText"/>
              <w:keepNext/>
              <w:keepLines/>
              <w:spacing w:before="60" w:after="60"/>
              <w:ind w:left="144"/>
              <w:rPr>
                <w:rFonts w:ascii="Times New Roman" w:hAnsi="Times New Roman"/>
                <w:sz w:val="18"/>
                <w:szCs w:val="18"/>
              </w:rPr>
            </w:pPr>
            <w:r>
              <w:rPr>
                <w:rFonts w:ascii="Times New Roman" w:hAnsi="Times New Roman"/>
                <w:sz w:val="18"/>
                <w:szCs w:val="18"/>
              </w:rPr>
              <w:t xml:space="preserve">Retail </w:t>
            </w:r>
            <w:r w:rsidRPr="00403E36">
              <w:rPr>
                <w:rFonts w:ascii="Times New Roman" w:hAnsi="Times New Roman"/>
                <w:sz w:val="18"/>
                <w:szCs w:val="18"/>
              </w:rPr>
              <w:t>Net Metering - Develop Model Business Practices and technical</w:t>
            </w:r>
            <w:r>
              <w:rPr>
                <w:sz w:val="18"/>
                <w:szCs w:val="18"/>
              </w:rPr>
              <w:t xml:space="preserve"> </w:t>
            </w:r>
            <w:r w:rsidRPr="00403E36">
              <w:rPr>
                <w:rFonts w:ascii="Times New Roman" w:hAnsi="Times New Roman"/>
                <w:sz w:val="18"/>
                <w:szCs w:val="18"/>
              </w:rPr>
              <w:t>implementation to be included in Book 3 – Billing and Payments</w:t>
            </w:r>
            <w:r w:rsidR="00EF784A">
              <w:rPr>
                <w:rFonts w:ascii="Times New Roman" w:hAnsi="Times New Roman"/>
                <w:sz w:val="18"/>
                <w:szCs w:val="18"/>
              </w:rPr>
              <w:t xml:space="preserve">, </w:t>
            </w:r>
            <w:r w:rsidR="00EA5B0D">
              <w:rPr>
                <w:rFonts w:ascii="Times New Roman" w:hAnsi="Times New Roman"/>
                <w:sz w:val="18"/>
                <w:szCs w:val="18"/>
              </w:rPr>
              <w:t>Book 8 – Retail Customer Information</w:t>
            </w:r>
            <w:r w:rsidR="00EF784A">
              <w:rPr>
                <w:rFonts w:ascii="Times New Roman" w:hAnsi="Times New Roman"/>
                <w:sz w:val="18"/>
                <w:szCs w:val="18"/>
              </w:rPr>
              <w:t>, Book 10 – Retail Customer Enrollment, Drop and Account Information Change, and Book 11 –Retail Customer Enrollment, Drop and Account Information Change Using a Registration Agent</w:t>
            </w:r>
            <w:r w:rsidR="00EA5B0D">
              <w:rPr>
                <w:rFonts w:ascii="Times New Roman" w:hAnsi="Times New Roman"/>
                <w:sz w:val="18"/>
                <w:szCs w:val="18"/>
              </w:rPr>
              <w:t xml:space="preserve"> </w:t>
            </w:r>
            <w:r w:rsidRPr="00403E36">
              <w:rPr>
                <w:rFonts w:ascii="Times New Roman" w:hAnsi="Times New Roman"/>
                <w:sz w:val="18"/>
                <w:szCs w:val="18"/>
              </w:rPr>
              <w:t>for the limited purpose of providing metering data required by</w:t>
            </w:r>
            <w:r>
              <w:rPr>
                <w:sz w:val="18"/>
                <w:szCs w:val="18"/>
              </w:rPr>
              <w:t xml:space="preserve"> </w:t>
            </w:r>
            <w:r w:rsidRPr="00032790">
              <w:rPr>
                <w:rFonts w:ascii="Times New Roman" w:hAnsi="Times New Roman"/>
                <w:sz w:val="18"/>
                <w:szCs w:val="18"/>
              </w:rPr>
              <w:t>Market Participants</w:t>
            </w:r>
            <w:r w:rsidRPr="00403E36">
              <w:rPr>
                <w:rFonts w:ascii="Times New Roman" w:hAnsi="Times New Roman"/>
                <w:sz w:val="18"/>
                <w:szCs w:val="18"/>
              </w:rPr>
              <w:t xml:space="preserve"> </w:t>
            </w:r>
            <w:r>
              <w:rPr>
                <w:rFonts w:ascii="Times New Roman" w:hAnsi="Times New Roman"/>
                <w:sz w:val="18"/>
                <w:szCs w:val="18"/>
              </w:rPr>
              <w:t xml:space="preserve">in competitive energy markets </w:t>
            </w:r>
            <w:r w:rsidRPr="00403E36">
              <w:rPr>
                <w:rFonts w:ascii="Times New Roman" w:hAnsi="Times New Roman"/>
                <w:sz w:val="18"/>
                <w:szCs w:val="18"/>
              </w:rPr>
              <w:t>in jurisdictions where their charges to certain Retail</w:t>
            </w:r>
            <w:r>
              <w:rPr>
                <w:sz w:val="18"/>
                <w:szCs w:val="18"/>
              </w:rPr>
              <w:t xml:space="preserve"> </w:t>
            </w:r>
            <w:r w:rsidRPr="00403E36">
              <w:rPr>
                <w:rFonts w:ascii="Times New Roman" w:hAnsi="Times New Roman"/>
                <w:sz w:val="18"/>
                <w:szCs w:val="18"/>
              </w:rPr>
              <w:t xml:space="preserve">Customers must account for </w:t>
            </w:r>
            <w:r>
              <w:rPr>
                <w:rFonts w:ascii="Times New Roman" w:hAnsi="Times New Roman"/>
                <w:sz w:val="18"/>
                <w:szCs w:val="18"/>
              </w:rPr>
              <w:t xml:space="preserve">Retail </w:t>
            </w:r>
            <w:r w:rsidRPr="00403E36">
              <w:rPr>
                <w:rFonts w:ascii="Times New Roman" w:hAnsi="Times New Roman"/>
                <w:sz w:val="18"/>
                <w:szCs w:val="18"/>
              </w:rPr>
              <w:t>Net Metering arrangements</w:t>
            </w:r>
          </w:p>
        </w:tc>
        <w:tc>
          <w:tcPr>
            <w:tcW w:w="1260" w:type="dxa"/>
          </w:tcPr>
          <w:p w:rsidR="0000762E" w:rsidRDefault="0000762E" w:rsidP="00C23DF1">
            <w:pPr>
              <w:pStyle w:val="TableText"/>
              <w:keepNext/>
              <w:keepLines/>
              <w:spacing w:before="60" w:after="60"/>
              <w:ind w:left="144"/>
              <w:rPr>
                <w:rFonts w:ascii="Times New Roman" w:hAnsi="Times New Roman"/>
                <w:sz w:val="18"/>
                <w:szCs w:val="18"/>
              </w:rPr>
            </w:pPr>
          </w:p>
        </w:tc>
        <w:tc>
          <w:tcPr>
            <w:tcW w:w="1620" w:type="dxa"/>
          </w:tcPr>
          <w:p w:rsidR="0000762E" w:rsidRDefault="0000762E" w:rsidP="00C23DF1">
            <w:pPr>
              <w:pStyle w:val="TableText"/>
              <w:keepNext/>
              <w:keepLines/>
              <w:spacing w:before="60" w:after="60"/>
              <w:rPr>
                <w:rFonts w:ascii="Times New Roman" w:hAnsi="Times New Roman"/>
                <w:color w:val="auto"/>
                <w:sz w:val="18"/>
                <w:szCs w:val="18"/>
              </w:rPr>
            </w:pPr>
          </w:p>
        </w:tc>
      </w:tr>
      <w:tr w:rsidR="00A374B4" w:rsidTr="00A374B4">
        <w:tc>
          <w:tcPr>
            <w:tcW w:w="450" w:type="dxa"/>
          </w:tcPr>
          <w:p w:rsidR="00A374B4" w:rsidRDefault="00A374B4">
            <w:pPr>
              <w:pStyle w:val="TableText"/>
              <w:spacing w:before="60" w:after="60"/>
              <w:jc w:val="center"/>
              <w:rPr>
                <w:rFonts w:ascii="Times New Roman" w:hAnsi="Times New Roman"/>
                <w:color w:val="auto"/>
                <w:sz w:val="18"/>
                <w:szCs w:val="18"/>
              </w:rPr>
            </w:pPr>
          </w:p>
        </w:tc>
        <w:tc>
          <w:tcPr>
            <w:tcW w:w="467" w:type="dxa"/>
            <w:gridSpan w:val="2"/>
          </w:tcPr>
          <w:p w:rsidR="00A374B4" w:rsidRDefault="00736BBC">
            <w:pPr>
              <w:pStyle w:val="TableText"/>
              <w:spacing w:before="60" w:after="60"/>
              <w:ind w:left="144"/>
              <w:rPr>
                <w:rFonts w:ascii="Times New Roman" w:hAnsi="Times New Roman"/>
                <w:sz w:val="18"/>
                <w:szCs w:val="18"/>
              </w:rPr>
            </w:pPr>
            <w:r>
              <w:rPr>
                <w:rFonts w:ascii="Times New Roman" w:hAnsi="Times New Roman"/>
                <w:sz w:val="18"/>
                <w:szCs w:val="18"/>
              </w:rPr>
              <w:t>a</w:t>
            </w:r>
            <w:r w:rsidR="00A374B4">
              <w:rPr>
                <w:rFonts w:ascii="Times New Roman" w:hAnsi="Times New Roman"/>
                <w:sz w:val="18"/>
                <w:szCs w:val="18"/>
              </w:rPr>
              <w:t>.</w:t>
            </w:r>
          </w:p>
        </w:tc>
        <w:tc>
          <w:tcPr>
            <w:tcW w:w="8640" w:type="dxa"/>
            <w:gridSpan w:val="5"/>
          </w:tcPr>
          <w:p w:rsidR="00A374B4" w:rsidRDefault="00A374B4">
            <w:pPr>
              <w:pStyle w:val="TableText"/>
              <w:spacing w:before="60" w:after="60"/>
              <w:ind w:left="144"/>
              <w:rPr>
                <w:rFonts w:ascii="Times New Roman" w:hAnsi="Times New Roman"/>
                <w:sz w:val="18"/>
                <w:szCs w:val="18"/>
              </w:rPr>
            </w:pPr>
            <w:r>
              <w:rPr>
                <w:rFonts w:ascii="Times New Roman" w:hAnsi="Times New Roman"/>
                <w:sz w:val="18"/>
                <w:szCs w:val="18"/>
              </w:rPr>
              <w:t xml:space="preserve">Develop Model Business Practices to describe how Retail Net Metering is used by </w:t>
            </w:r>
            <w:r w:rsidRPr="00032790">
              <w:rPr>
                <w:rFonts w:ascii="Times New Roman" w:hAnsi="Times New Roman"/>
                <w:sz w:val="18"/>
                <w:szCs w:val="18"/>
              </w:rPr>
              <w:t>Market Participants</w:t>
            </w:r>
            <w:r>
              <w:rPr>
                <w:rFonts w:ascii="Times New Roman" w:hAnsi="Times New Roman"/>
                <w:sz w:val="18"/>
                <w:szCs w:val="18"/>
              </w:rPr>
              <w:t xml:space="preserve"> in competitive energy markets in jurisdictions where their charges to certain Retail Customers must account for Retail Net Metering arrangements</w:t>
            </w:r>
          </w:p>
          <w:p w:rsidR="00A374B4" w:rsidRDefault="00A374B4" w:rsidP="00C23DF1">
            <w:pPr>
              <w:pStyle w:val="TableText"/>
              <w:spacing w:before="60" w:after="60"/>
              <w:ind w:left="144"/>
              <w:rPr>
                <w:rFonts w:ascii="Times New Roman" w:hAnsi="Times New Roman"/>
                <w:color w:val="auto"/>
                <w:sz w:val="18"/>
                <w:szCs w:val="18"/>
              </w:rPr>
            </w:pPr>
            <w:r>
              <w:rPr>
                <w:rFonts w:ascii="Times New Roman" w:hAnsi="Times New Roman"/>
                <w:sz w:val="18"/>
                <w:szCs w:val="18"/>
              </w:rPr>
              <w:t>Status:  Underway</w:t>
            </w:r>
          </w:p>
        </w:tc>
      </w:tr>
      <w:tr w:rsidR="00A374B4" w:rsidTr="00A374B4">
        <w:tc>
          <w:tcPr>
            <w:tcW w:w="450" w:type="dxa"/>
          </w:tcPr>
          <w:p w:rsidR="00A374B4" w:rsidRDefault="00A374B4">
            <w:pPr>
              <w:pStyle w:val="TableText"/>
              <w:spacing w:before="60" w:after="60"/>
              <w:jc w:val="center"/>
              <w:rPr>
                <w:rFonts w:ascii="Times New Roman" w:hAnsi="Times New Roman"/>
                <w:color w:val="auto"/>
                <w:sz w:val="18"/>
                <w:szCs w:val="18"/>
              </w:rPr>
            </w:pPr>
          </w:p>
        </w:tc>
        <w:tc>
          <w:tcPr>
            <w:tcW w:w="467" w:type="dxa"/>
            <w:gridSpan w:val="2"/>
          </w:tcPr>
          <w:p w:rsidR="00A374B4" w:rsidRDefault="00A374B4">
            <w:pPr>
              <w:pStyle w:val="TableText"/>
              <w:spacing w:before="60" w:after="60"/>
              <w:ind w:left="144"/>
              <w:rPr>
                <w:rFonts w:ascii="Times New Roman" w:hAnsi="Times New Roman"/>
                <w:sz w:val="18"/>
                <w:szCs w:val="18"/>
              </w:rPr>
            </w:pPr>
          </w:p>
        </w:tc>
        <w:tc>
          <w:tcPr>
            <w:tcW w:w="360" w:type="dxa"/>
            <w:gridSpan w:val="2"/>
          </w:tcPr>
          <w:p w:rsidR="00A374B4" w:rsidRDefault="00736BBC" w:rsidP="00C23DF1">
            <w:pPr>
              <w:pStyle w:val="TableText"/>
              <w:spacing w:before="60" w:after="60"/>
              <w:ind w:left="-17"/>
              <w:jc w:val="center"/>
              <w:rPr>
                <w:rFonts w:ascii="Times New Roman" w:hAnsi="Times New Roman"/>
                <w:sz w:val="18"/>
                <w:szCs w:val="18"/>
              </w:rPr>
            </w:pPr>
            <w:proofErr w:type="spellStart"/>
            <w:r>
              <w:rPr>
                <w:rFonts w:ascii="Times New Roman" w:hAnsi="Times New Roman"/>
                <w:sz w:val="18"/>
                <w:szCs w:val="18"/>
              </w:rPr>
              <w:t>i</w:t>
            </w:r>
            <w:proofErr w:type="spellEnd"/>
            <w:r w:rsidR="00A374B4">
              <w:rPr>
                <w:rFonts w:ascii="Times New Roman" w:hAnsi="Times New Roman"/>
                <w:sz w:val="18"/>
                <w:szCs w:val="18"/>
              </w:rPr>
              <w:t>.</w:t>
            </w:r>
          </w:p>
        </w:tc>
        <w:tc>
          <w:tcPr>
            <w:tcW w:w="5400" w:type="dxa"/>
          </w:tcPr>
          <w:p w:rsidR="00A374B4" w:rsidRDefault="00A374B4" w:rsidP="00A374B4">
            <w:pPr>
              <w:pStyle w:val="TableText"/>
              <w:spacing w:before="60" w:after="60"/>
              <w:ind w:left="144"/>
              <w:rPr>
                <w:rFonts w:ascii="Times New Roman" w:hAnsi="Times New Roman"/>
                <w:sz w:val="18"/>
                <w:szCs w:val="18"/>
              </w:rPr>
            </w:pPr>
            <w:r>
              <w:rPr>
                <w:rFonts w:ascii="Times New Roman" w:hAnsi="Times New Roman"/>
                <w:sz w:val="18"/>
                <w:szCs w:val="18"/>
              </w:rPr>
              <w:t>Book 10 – Customer Enrollment, Drop, and Account Information Change</w:t>
            </w:r>
          </w:p>
          <w:p w:rsidR="00A374B4" w:rsidRDefault="00A374B4">
            <w:pPr>
              <w:pStyle w:val="TableText"/>
              <w:spacing w:before="60" w:after="60"/>
              <w:ind w:left="144"/>
              <w:rPr>
                <w:rFonts w:ascii="Times New Roman" w:hAnsi="Times New Roman"/>
                <w:sz w:val="18"/>
                <w:szCs w:val="18"/>
              </w:rPr>
            </w:pPr>
            <w:r>
              <w:rPr>
                <w:rFonts w:ascii="Times New Roman" w:hAnsi="Times New Roman"/>
                <w:sz w:val="18"/>
                <w:szCs w:val="18"/>
              </w:rPr>
              <w:t xml:space="preserve">Status:  </w:t>
            </w:r>
            <w:r w:rsidR="006B166E">
              <w:rPr>
                <w:rFonts w:ascii="Times New Roman" w:hAnsi="Times New Roman"/>
                <w:sz w:val="18"/>
                <w:szCs w:val="18"/>
              </w:rPr>
              <w:t>Complete</w:t>
            </w:r>
          </w:p>
        </w:tc>
        <w:tc>
          <w:tcPr>
            <w:tcW w:w="1260" w:type="dxa"/>
          </w:tcPr>
          <w:p w:rsidR="00A374B4" w:rsidRDefault="005B6DAD">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3</w:t>
            </w:r>
            <w:r w:rsidRPr="00C70FBC">
              <w:rPr>
                <w:rFonts w:ascii="Times New Roman" w:hAnsi="Times New Roman"/>
                <w:color w:val="auto"/>
                <w:sz w:val="18"/>
                <w:szCs w:val="18"/>
                <w:vertAlign w:val="superscript"/>
              </w:rPr>
              <w:t>rd</w:t>
            </w:r>
            <w:r>
              <w:rPr>
                <w:rFonts w:ascii="Times New Roman" w:hAnsi="Times New Roman"/>
                <w:color w:val="auto"/>
                <w:sz w:val="18"/>
                <w:szCs w:val="18"/>
              </w:rPr>
              <w:t xml:space="preserve"> </w:t>
            </w:r>
            <w:r w:rsidR="00A374B4">
              <w:rPr>
                <w:rFonts w:ascii="Times New Roman" w:hAnsi="Times New Roman"/>
                <w:color w:val="auto"/>
                <w:sz w:val="18"/>
                <w:szCs w:val="18"/>
              </w:rPr>
              <w:t>Q, 201</w:t>
            </w:r>
            <w:r w:rsidR="0062095F">
              <w:rPr>
                <w:rFonts w:ascii="Times New Roman" w:hAnsi="Times New Roman"/>
                <w:color w:val="auto"/>
                <w:sz w:val="18"/>
                <w:szCs w:val="18"/>
              </w:rPr>
              <w:t>5</w:t>
            </w:r>
          </w:p>
        </w:tc>
        <w:tc>
          <w:tcPr>
            <w:tcW w:w="1620" w:type="dxa"/>
          </w:tcPr>
          <w:p w:rsidR="00A374B4" w:rsidRDefault="00A374B4">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p>
        </w:tc>
      </w:tr>
      <w:tr w:rsidR="00A374B4" w:rsidTr="00A374B4">
        <w:tc>
          <w:tcPr>
            <w:tcW w:w="450" w:type="dxa"/>
          </w:tcPr>
          <w:p w:rsidR="00A374B4" w:rsidRDefault="00A374B4">
            <w:pPr>
              <w:pStyle w:val="TableText"/>
              <w:spacing w:before="60" w:after="60"/>
              <w:jc w:val="center"/>
              <w:rPr>
                <w:rFonts w:ascii="Times New Roman" w:hAnsi="Times New Roman"/>
                <w:color w:val="auto"/>
                <w:sz w:val="18"/>
                <w:szCs w:val="18"/>
              </w:rPr>
            </w:pPr>
          </w:p>
        </w:tc>
        <w:tc>
          <w:tcPr>
            <w:tcW w:w="467" w:type="dxa"/>
            <w:gridSpan w:val="2"/>
          </w:tcPr>
          <w:p w:rsidR="00A374B4" w:rsidRDefault="00A374B4">
            <w:pPr>
              <w:pStyle w:val="TableText"/>
              <w:spacing w:before="60" w:after="60"/>
              <w:ind w:left="144"/>
              <w:rPr>
                <w:rFonts w:ascii="Times New Roman" w:hAnsi="Times New Roman"/>
                <w:sz w:val="18"/>
                <w:szCs w:val="18"/>
              </w:rPr>
            </w:pPr>
          </w:p>
        </w:tc>
        <w:tc>
          <w:tcPr>
            <w:tcW w:w="360" w:type="dxa"/>
            <w:gridSpan w:val="2"/>
          </w:tcPr>
          <w:p w:rsidR="00A374B4" w:rsidRDefault="00736BBC" w:rsidP="00736BBC">
            <w:pPr>
              <w:pStyle w:val="TableText"/>
              <w:spacing w:before="60" w:after="60"/>
              <w:ind w:left="-17"/>
              <w:jc w:val="center"/>
              <w:rPr>
                <w:rFonts w:ascii="Times New Roman" w:hAnsi="Times New Roman"/>
                <w:sz w:val="18"/>
                <w:szCs w:val="18"/>
              </w:rPr>
            </w:pPr>
            <w:r>
              <w:rPr>
                <w:rFonts w:ascii="Times New Roman" w:hAnsi="Times New Roman"/>
                <w:sz w:val="18"/>
                <w:szCs w:val="18"/>
              </w:rPr>
              <w:t>ii</w:t>
            </w:r>
            <w:r w:rsidR="00A374B4">
              <w:rPr>
                <w:rFonts w:ascii="Times New Roman" w:hAnsi="Times New Roman"/>
                <w:sz w:val="18"/>
                <w:szCs w:val="18"/>
              </w:rPr>
              <w:t>.</w:t>
            </w:r>
          </w:p>
        </w:tc>
        <w:tc>
          <w:tcPr>
            <w:tcW w:w="5400" w:type="dxa"/>
          </w:tcPr>
          <w:p w:rsidR="00A374B4" w:rsidRDefault="00A374B4" w:rsidP="00A374B4">
            <w:pPr>
              <w:pStyle w:val="TableText"/>
              <w:spacing w:before="60" w:after="60"/>
              <w:ind w:left="144"/>
              <w:rPr>
                <w:rFonts w:ascii="Times New Roman" w:hAnsi="Times New Roman"/>
                <w:sz w:val="18"/>
                <w:szCs w:val="18"/>
              </w:rPr>
            </w:pPr>
            <w:r>
              <w:rPr>
                <w:rFonts w:ascii="Times New Roman" w:hAnsi="Times New Roman"/>
                <w:sz w:val="18"/>
                <w:szCs w:val="18"/>
              </w:rPr>
              <w:t xml:space="preserve">Book 11 </w:t>
            </w:r>
            <w:r w:rsidR="009C5365">
              <w:rPr>
                <w:rFonts w:ascii="Times New Roman" w:hAnsi="Times New Roman"/>
                <w:sz w:val="18"/>
                <w:szCs w:val="18"/>
              </w:rPr>
              <w:t>–</w:t>
            </w:r>
            <w:r>
              <w:rPr>
                <w:rFonts w:ascii="Times New Roman" w:hAnsi="Times New Roman"/>
                <w:sz w:val="18"/>
                <w:szCs w:val="18"/>
              </w:rPr>
              <w:t xml:space="preserve"> Customer</w:t>
            </w:r>
            <w:r w:rsidR="009C5365">
              <w:rPr>
                <w:rFonts w:ascii="Times New Roman" w:hAnsi="Times New Roman"/>
                <w:sz w:val="18"/>
                <w:szCs w:val="18"/>
              </w:rPr>
              <w:t xml:space="preserve"> </w:t>
            </w:r>
            <w:r>
              <w:rPr>
                <w:rFonts w:ascii="Times New Roman" w:hAnsi="Times New Roman"/>
                <w:sz w:val="18"/>
                <w:szCs w:val="18"/>
              </w:rPr>
              <w:t>Enrollment, Drop, and Account Information Change Using a Registration Agent</w:t>
            </w:r>
          </w:p>
          <w:p w:rsidR="00A374B4" w:rsidRDefault="00A374B4">
            <w:pPr>
              <w:pStyle w:val="TableText"/>
              <w:spacing w:before="60" w:after="60"/>
              <w:ind w:left="144"/>
              <w:rPr>
                <w:rFonts w:ascii="Times New Roman" w:hAnsi="Times New Roman"/>
                <w:sz w:val="18"/>
                <w:szCs w:val="18"/>
              </w:rPr>
            </w:pPr>
            <w:r>
              <w:rPr>
                <w:rFonts w:ascii="Times New Roman" w:hAnsi="Times New Roman"/>
                <w:sz w:val="18"/>
                <w:szCs w:val="18"/>
              </w:rPr>
              <w:t xml:space="preserve">Status:  </w:t>
            </w:r>
            <w:r w:rsidR="006B166E">
              <w:rPr>
                <w:rFonts w:ascii="Times New Roman" w:hAnsi="Times New Roman"/>
                <w:sz w:val="18"/>
                <w:szCs w:val="18"/>
              </w:rPr>
              <w:t>Underway</w:t>
            </w:r>
          </w:p>
        </w:tc>
        <w:tc>
          <w:tcPr>
            <w:tcW w:w="1260" w:type="dxa"/>
          </w:tcPr>
          <w:p w:rsidR="00A374B4" w:rsidRDefault="005B6DAD">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4</w:t>
            </w:r>
            <w:r w:rsidRPr="00C70FBC">
              <w:rPr>
                <w:rFonts w:ascii="Times New Roman" w:hAnsi="Times New Roman"/>
                <w:color w:val="auto"/>
                <w:sz w:val="18"/>
                <w:szCs w:val="18"/>
                <w:vertAlign w:val="superscript"/>
              </w:rPr>
              <w:t>th</w:t>
            </w:r>
            <w:r>
              <w:rPr>
                <w:rFonts w:ascii="Times New Roman" w:hAnsi="Times New Roman"/>
                <w:color w:val="auto"/>
                <w:sz w:val="18"/>
                <w:szCs w:val="18"/>
              </w:rPr>
              <w:t xml:space="preserve"> </w:t>
            </w:r>
            <w:r w:rsidR="00A374B4">
              <w:rPr>
                <w:rFonts w:ascii="Times New Roman" w:hAnsi="Times New Roman"/>
                <w:color w:val="auto"/>
                <w:sz w:val="18"/>
                <w:szCs w:val="18"/>
              </w:rPr>
              <w:t>Q, 201</w:t>
            </w:r>
            <w:r w:rsidR="0062095F">
              <w:rPr>
                <w:rFonts w:ascii="Times New Roman" w:hAnsi="Times New Roman"/>
                <w:color w:val="auto"/>
                <w:sz w:val="18"/>
                <w:szCs w:val="18"/>
              </w:rPr>
              <w:t>5</w:t>
            </w:r>
          </w:p>
        </w:tc>
        <w:tc>
          <w:tcPr>
            <w:tcW w:w="1620" w:type="dxa"/>
          </w:tcPr>
          <w:p w:rsidR="00A374B4" w:rsidRDefault="00A374B4">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p>
        </w:tc>
      </w:tr>
      <w:tr w:rsidR="009C5365" w:rsidTr="009C5365">
        <w:tc>
          <w:tcPr>
            <w:tcW w:w="450" w:type="dxa"/>
          </w:tcPr>
          <w:p w:rsidR="009C5365" w:rsidRDefault="009C5365">
            <w:pPr>
              <w:pStyle w:val="TableText"/>
              <w:spacing w:before="60" w:after="60"/>
              <w:jc w:val="center"/>
              <w:rPr>
                <w:rFonts w:ascii="Times New Roman" w:hAnsi="Times New Roman"/>
                <w:color w:val="auto"/>
                <w:sz w:val="18"/>
                <w:szCs w:val="18"/>
              </w:rPr>
            </w:pPr>
          </w:p>
        </w:tc>
        <w:tc>
          <w:tcPr>
            <w:tcW w:w="467" w:type="dxa"/>
            <w:gridSpan w:val="2"/>
          </w:tcPr>
          <w:p w:rsidR="009C5365" w:rsidRDefault="00736BBC">
            <w:pPr>
              <w:pStyle w:val="TableText"/>
              <w:spacing w:before="60" w:after="60"/>
              <w:ind w:left="144"/>
              <w:rPr>
                <w:rFonts w:ascii="Times New Roman" w:hAnsi="Times New Roman"/>
                <w:sz w:val="18"/>
                <w:szCs w:val="18"/>
              </w:rPr>
            </w:pPr>
            <w:r>
              <w:rPr>
                <w:rFonts w:ascii="Times New Roman" w:hAnsi="Times New Roman"/>
                <w:sz w:val="18"/>
                <w:szCs w:val="18"/>
              </w:rPr>
              <w:t>b</w:t>
            </w:r>
            <w:r w:rsidR="009C5365">
              <w:rPr>
                <w:rFonts w:ascii="Times New Roman" w:hAnsi="Times New Roman"/>
                <w:sz w:val="18"/>
                <w:szCs w:val="18"/>
              </w:rPr>
              <w:t>.</w:t>
            </w:r>
          </w:p>
        </w:tc>
        <w:tc>
          <w:tcPr>
            <w:tcW w:w="8640" w:type="dxa"/>
            <w:gridSpan w:val="5"/>
          </w:tcPr>
          <w:p w:rsidR="009C5365" w:rsidRDefault="009C5365" w:rsidP="00307E6B">
            <w:pPr>
              <w:pStyle w:val="TableText"/>
              <w:spacing w:before="60" w:after="60"/>
              <w:ind w:left="144"/>
              <w:rPr>
                <w:rFonts w:ascii="Times New Roman" w:hAnsi="Times New Roman"/>
                <w:sz w:val="18"/>
                <w:szCs w:val="18"/>
              </w:rPr>
            </w:pPr>
            <w:r>
              <w:rPr>
                <w:rFonts w:ascii="Times New Roman" w:hAnsi="Times New Roman"/>
                <w:sz w:val="18"/>
                <w:szCs w:val="18"/>
              </w:rPr>
              <w:t xml:space="preserve">Develop Data Dictionaries and technical implementation for the limited purpose of providing metering data required by </w:t>
            </w:r>
            <w:r w:rsidRPr="00032790">
              <w:rPr>
                <w:rFonts w:ascii="Times New Roman" w:hAnsi="Times New Roman"/>
                <w:sz w:val="18"/>
                <w:szCs w:val="18"/>
              </w:rPr>
              <w:t>Market Participants</w:t>
            </w:r>
            <w:r>
              <w:rPr>
                <w:rFonts w:ascii="Times New Roman" w:hAnsi="Times New Roman"/>
                <w:sz w:val="18"/>
                <w:szCs w:val="18"/>
              </w:rPr>
              <w:t xml:space="preserve"> in competitive energy markets in jurisdictions where their cha</w:t>
            </w:r>
            <w:r w:rsidR="00245B63">
              <w:rPr>
                <w:rFonts w:ascii="Times New Roman" w:hAnsi="Times New Roman"/>
                <w:sz w:val="18"/>
                <w:szCs w:val="18"/>
              </w:rPr>
              <w:t>r</w:t>
            </w:r>
            <w:r>
              <w:rPr>
                <w:rFonts w:ascii="Times New Roman" w:hAnsi="Times New Roman"/>
                <w:sz w:val="18"/>
                <w:szCs w:val="18"/>
              </w:rPr>
              <w:t>ges to certain Retail Customers must account for Retail Net Metering arrangements</w:t>
            </w:r>
          </w:p>
          <w:p w:rsidR="009C5365" w:rsidRDefault="009C5365" w:rsidP="00C23DF1">
            <w:pPr>
              <w:pStyle w:val="TableText"/>
              <w:spacing w:before="60" w:after="60"/>
              <w:ind w:left="144"/>
              <w:rPr>
                <w:rFonts w:ascii="Times New Roman" w:hAnsi="Times New Roman"/>
                <w:color w:val="auto"/>
                <w:sz w:val="18"/>
                <w:szCs w:val="18"/>
              </w:rPr>
            </w:pPr>
          </w:p>
        </w:tc>
      </w:tr>
      <w:tr w:rsidR="009C5365" w:rsidTr="00C23DF1">
        <w:tc>
          <w:tcPr>
            <w:tcW w:w="450" w:type="dxa"/>
          </w:tcPr>
          <w:p w:rsidR="009C5365" w:rsidRDefault="009C5365">
            <w:pPr>
              <w:pStyle w:val="TableText"/>
              <w:spacing w:before="60" w:after="60"/>
              <w:jc w:val="center"/>
              <w:rPr>
                <w:rFonts w:ascii="Times New Roman" w:hAnsi="Times New Roman"/>
                <w:color w:val="auto"/>
                <w:sz w:val="18"/>
                <w:szCs w:val="18"/>
              </w:rPr>
            </w:pPr>
          </w:p>
        </w:tc>
        <w:tc>
          <w:tcPr>
            <w:tcW w:w="467" w:type="dxa"/>
            <w:gridSpan w:val="2"/>
          </w:tcPr>
          <w:p w:rsidR="009C5365" w:rsidRDefault="009C5365">
            <w:pPr>
              <w:pStyle w:val="TableText"/>
              <w:spacing w:before="60" w:after="60"/>
              <w:ind w:left="144"/>
              <w:rPr>
                <w:rFonts w:ascii="Times New Roman" w:hAnsi="Times New Roman"/>
                <w:sz w:val="18"/>
                <w:szCs w:val="18"/>
              </w:rPr>
            </w:pPr>
          </w:p>
        </w:tc>
        <w:tc>
          <w:tcPr>
            <w:tcW w:w="360" w:type="dxa"/>
            <w:gridSpan w:val="2"/>
          </w:tcPr>
          <w:p w:rsidR="009C5365" w:rsidRPr="00A374B4" w:rsidRDefault="009C5365" w:rsidP="00C23DF1">
            <w:pPr>
              <w:pStyle w:val="TableText"/>
              <w:spacing w:before="60" w:after="60"/>
              <w:ind w:left="-17"/>
              <w:jc w:val="center"/>
              <w:rPr>
                <w:rFonts w:ascii="Times New Roman" w:hAnsi="Times New Roman"/>
                <w:sz w:val="18"/>
                <w:szCs w:val="18"/>
              </w:rPr>
            </w:pPr>
            <w:proofErr w:type="spellStart"/>
            <w:r w:rsidRPr="00A374B4">
              <w:rPr>
                <w:rFonts w:ascii="Times New Roman" w:hAnsi="Times New Roman"/>
                <w:sz w:val="18"/>
                <w:szCs w:val="18"/>
              </w:rPr>
              <w:t>i</w:t>
            </w:r>
            <w:proofErr w:type="spellEnd"/>
            <w:r w:rsidRPr="00A374B4">
              <w:rPr>
                <w:rFonts w:ascii="Times New Roman" w:hAnsi="Times New Roman"/>
                <w:sz w:val="18"/>
                <w:szCs w:val="18"/>
              </w:rPr>
              <w:t>.</w:t>
            </w:r>
          </w:p>
        </w:tc>
        <w:tc>
          <w:tcPr>
            <w:tcW w:w="5400" w:type="dxa"/>
          </w:tcPr>
          <w:p w:rsidR="009C5365" w:rsidRPr="00A374B4" w:rsidRDefault="009C5365" w:rsidP="00A374B4">
            <w:pPr>
              <w:spacing w:before="60" w:after="60"/>
              <w:ind w:left="144"/>
              <w:rPr>
                <w:sz w:val="18"/>
                <w:szCs w:val="18"/>
              </w:rPr>
            </w:pPr>
            <w:r w:rsidRPr="00C23DF1">
              <w:rPr>
                <w:sz w:val="18"/>
                <w:szCs w:val="18"/>
              </w:rPr>
              <w:t>Book 3 – Billing and Payment</w:t>
            </w:r>
          </w:p>
          <w:p w:rsidR="009C5365" w:rsidRPr="00A374B4" w:rsidRDefault="009C5365" w:rsidP="00995278">
            <w:pPr>
              <w:pStyle w:val="TableText"/>
              <w:spacing w:before="60" w:after="60"/>
              <w:ind w:left="144"/>
              <w:rPr>
                <w:rFonts w:ascii="Times New Roman" w:hAnsi="Times New Roman"/>
                <w:sz w:val="18"/>
                <w:szCs w:val="18"/>
              </w:rPr>
            </w:pPr>
            <w:r w:rsidRPr="00C23DF1">
              <w:rPr>
                <w:rFonts w:ascii="Times New Roman" w:hAnsi="Times New Roman"/>
                <w:sz w:val="18"/>
                <w:szCs w:val="18"/>
              </w:rPr>
              <w:t xml:space="preserve">Status:  </w:t>
            </w:r>
            <w:r w:rsidR="00995278">
              <w:rPr>
                <w:rFonts w:ascii="Times New Roman" w:hAnsi="Times New Roman"/>
                <w:sz w:val="18"/>
                <w:szCs w:val="18"/>
              </w:rPr>
              <w:t>Underway</w:t>
            </w:r>
          </w:p>
        </w:tc>
        <w:tc>
          <w:tcPr>
            <w:tcW w:w="1260" w:type="dxa"/>
          </w:tcPr>
          <w:p w:rsidR="009C5365" w:rsidRDefault="006B166E">
            <w:pPr>
              <w:pStyle w:val="TableText"/>
              <w:spacing w:before="60" w:after="60"/>
              <w:ind w:left="144"/>
              <w:rPr>
                <w:rFonts w:ascii="Times New Roman" w:hAnsi="Times New Roman"/>
                <w:sz w:val="18"/>
                <w:szCs w:val="18"/>
              </w:rPr>
            </w:pPr>
            <w:r>
              <w:rPr>
                <w:rFonts w:ascii="Times New Roman" w:hAnsi="Times New Roman"/>
                <w:sz w:val="18"/>
                <w:szCs w:val="18"/>
              </w:rPr>
              <w:t>2016</w:t>
            </w:r>
          </w:p>
        </w:tc>
        <w:tc>
          <w:tcPr>
            <w:tcW w:w="1620" w:type="dxa"/>
          </w:tcPr>
          <w:p w:rsidR="009C5365" w:rsidRDefault="009C5365">
            <w:pPr>
              <w:pStyle w:val="TableText"/>
              <w:spacing w:before="60" w:after="60"/>
              <w:rPr>
                <w:rFonts w:ascii="Times New Roman" w:hAnsi="Times New Roman"/>
                <w:color w:val="auto"/>
                <w:sz w:val="18"/>
                <w:szCs w:val="18"/>
              </w:rPr>
            </w:pPr>
            <w:r>
              <w:rPr>
                <w:rFonts w:ascii="Times New Roman" w:hAnsi="Times New Roman"/>
                <w:color w:val="auto"/>
                <w:sz w:val="18"/>
                <w:szCs w:val="18"/>
              </w:rPr>
              <w:t>IR/TEIS</w:t>
            </w:r>
          </w:p>
        </w:tc>
      </w:tr>
      <w:tr w:rsidR="009C5365" w:rsidTr="00C23DF1">
        <w:tc>
          <w:tcPr>
            <w:tcW w:w="450" w:type="dxa"/>
          </w:tcPr>
          <w:p w:rsidR="009C5365" w:rsidRDefault="009C5365">
            <w:pPr>
              <w:pStyle w:val="TableText"/>
              <w:spacing w:before="60" w:after="60"/>
              <w:jc w:val="center"/>
              <w:rPr>
                <w:rFonts w:ascii="Times New Roman" w:hAnsi="Times New Roman"/>
                <w:color w:val="auto"/>
                <w:sz w:val="18"/>
                <w:szCs w:val="18"/>
              </w:rPr>
            </w:pPr>
          </w:p>
        </w:tc>
        <w:tc>
          <w:tcPr>
            <w:tcW w:w="467" w:type="dxa"/>
            <w:gridSpan w:val="2"/>
          </w:tcPr>
          <w:p w:rsidR="009C5365" w:rsidRDefault="009C5365">
            <w:pPr>
              <w:pStyle w:val="TableText"/>
              <w:spacing w:before="60" w:after="60"/>
              <w:ind w:left="144"/>
              <w:rPr>
                <w:rFonts w:ascii="Times New Roman" w:hAnsi="Times New Roman"/>
                <w:sz w:val="18"/>
                <w:szCs w:val="18"/>
              </w:rPr>
            </w:pPr>
          </w:p>
        </w:tc>
        <w:tc>
          <w:tcPr>
            <w:tcW w:w="360" w:type="dxa"/>
            <w:gridSpan w:val="2"/>
          </w:tcPr>
          <w:p w:rsidR="009C5365" w:rsidRPr="00A374B4" w:rsidRDefault="009C5365" w:rsidP="00C23DF1">
            <w:pPr>
              <w:pStyle w:val="TableText"/>
              <w:spacing w:before="60" w:after="60"/>
              <w:ind w:left="-17"/>
              <w:jc w:val="center"/>
              <w:rPr>
                <w:rFonts w:ascii="Times New Roman" w:hAnsi="Times New Roman"/>
                <w:sz w:val="18"/>
                <w:szCs w:val="18"/>
              </w:rPr>
            </w:pPr>
            <w:r w:rsidRPr="00A374B4">
              <w:rPr>
                <w:rFonts w:ascii="Times New Roman" w:hAnsi="Times New Roman"/>
                <w:sz w:val="18"/>
                <w:szCs w:val="18"/>
              </w:rPr>
              <w:t>ii.</w:t>
            </w:r>
          </w:p>
        </w:tc>
        <w:tc>
          <w:tcPr>
            <w:tcW w:w="5400" w:type="dxa"/>
          </w:tcPr>
          <w:p w:rsidR="009C5365" w:rsidRPr="00A374B4" w:rsidRDefault="009C5365" w:rsidP="00A374B4">
            <w:pPr>
              <w:pStyle w:val="TableText"/>
              <w:spacing w:before="60" w:after="60"/>
              <w:ind w:left="144"/>
              <w:rPr>
                <w:rFonts w:ascii="Times New Roman" w:hAnsi="Times New Roman"/>
                <w:sz w:val="18"/>
                <w:szCs w:val="18"/>
              </w:rPr>
            </w:pPr>
            <w:r w:rsidRPr="00A374B4">
              <w:rPr>
                <w:rFonts w:ascii="Times New Roman" w:hAnsi="Times New Roman"/>
                <w:sz w:val="18"/>
                <w:szCs w:val="18"/>
              </w:rPr>
              <w:t>Book 8 – Customer Information</w:t>
            </w:r>
          </w:p>
          <w:p w:rsidR="009C5365" w:rsidRPr="00A374B4" w:rsidRDefault="009C5365" w:rsidP="00307E6B">
            <w:pPr>
              <w:pStyle w:val="TableText"/>
              <w:spacing w:before="60" w:after="60"/>
              <w:ind w:left="144"/>
              <w:rPr>
                <w:rFonts w:ascii="Times New Roman" w:hAnsi="Times New Roman"/>
                <w:sz w:val="18"/>
                <w:szCs w:val="18"/>
              </w:rPr>
            </w:pPr>
            <w:r w:rsidRPr="00A374B4">
              <w:rPr>
                <w:rFonts w:ascii="Times New Roman" w:hAnsi="Times New Roman"/>
                <w:sz w:val="18"/>
                <w:szCs w:val="18"/>
              </w:rPr>
              <w:t>Status:  Underway</w:t>
            </w:r>
          </w:p>
        </w:tc>
        <w:tc>
          <w:tcPr>
            <w:tcW w:w="1260" w:type="dxa"/>
          </w:tcPr>
          <w:p w:rsidR="009C5365" w:rsidRDefault="00160F14">
            <w:pPr>
              <w:pStyle w:val="TableText"/>
              <w:spacing w:before="60" w:after="60"/>
              <w:ind w:left="144"/>
              <w:rPr>
                <w:rFonts w:ascii="Times New Roman" w:hAnsi="Times New Roman"/>
                <w:sz w:val="18"/>
                <w:szCs w:val="18"/>
              </w:rPr>
            </w:pPr>
            <w:r>
              <w:rPr>
                <w:rFonts w:ascii="Times New Roman" w:hAnsi="Times New Roman"/>
                <w:sz w:val="18"/>
                <w:szCs w:val="18"/>
              </w:rPr>
              <w:t>2016</w:t>
            </w:r>
          </w:p>
        </w:tc>
        <w:tc>
          <w:tcPr>
            <w:tcW w:w="1620" w:type="dxa"/>
          </w:tcPr>
          <w:p w:rsidR="009C5365" w:rsidRDefault="009C5365">
            <w:pPr>
              <w:pStyle w:val="TableText"/>
              <w:spacing w:before="60" w:after="60"/>
              <w:rPr>
                <w:rFonts w:ascii="Times New Roman" w:hAnsi="Times New Roman"/>
                <w:color w:val="auto"/>
                <w:sz w:val="18"/>
                <w:szCs w:val="18"/>
              </w:rPr>
            </w:pPr>
            <w:r>
              <w:rPr>
                <w:rFonts w:ascii="Times New Roman" w:hAnsi="Times New Roman"/>
                <w:color w:val="auto"/>
                <w:sz w:val="18"/>
                <w:szCs w:val="18"/>
              </w:rPr>
              <w:t>IR/TEIS</w:t>
            </w:r>
          </w:p>
        </w:tc>
      </w:tr>
      <w:tr w:rsidR="009C5365" w:rsidTr="00C23DF1">
        <w:tc>
          <w:tcPr>
            <w:tcW w:w="450" w:type="dxa"/>
          </w:tcPr>
          <w:p w:rsidR="009C5365" w:rsidRDefault="009C5365" w:rsidP="00F73BDA">
            <w:pPr>
              <w:pStyle w:val="TableText"/>
              <w:keepNext/>
              <w:keepLines/>
              <w:spacing w:before="60" w:after="60"/>
              <w:jc w:val="center"/>
              <w:rPr>
                <w:rFonts w:ascii="Times New Roman" w:hAnsi="Times New Roman"/>
                <w:color w:val="auto"/>
                <w:sz w:val="18"/>
                <w:szCs w:val="18"/>
              </w:rPr>
            </w:pPr>
          </w:p>
        </w:tc>
        <w:tc>
          <w:tcPr>
            <w:tcW w:w="467" w:type="dxa"/>
            <w:gridSpan w:val="2"/>
          </w:tcPr>
          <w:p w:rsidR="009C5365" w:rsidRDefault="009C5365" w:rsidP="00F73BDA">
            <w:pPr>
              <w:pStyle w:val="TableText"/>
              <w:keepNext/>
              <w:keepLines/>
              <w:spacing w:before="60" w:after="60"/>
              <w:ind w:left="144"/>
              <w:rPr>
                <w:rFonts w:ascii="Times New Roman" w:hAnsi="Times New Roman"/>
                <w:sz w:val="18"/>
                <w:szCs w:val="18"/>
              </w:rPr>
            </w:pPr>
          </w:p>
        </w:tc>
        <w:tc>
          <w:tcPr>
            <w:tcW w:w="360" w:type="dxa"/>
            <w:gridSpan w:val="2"/>
          </w:tcPr>
          <w:p w:rsidR="009C5365" w:rsidRPr="00A374B4" w:rsidRDefault="009C5365" w:rsidP="00F73BDA">
            <w:pPr>
              <w:pStyle w:val="TableText"/>
              <w:keepNext/>
              <w:keepLines/>
              <w:spacing w:before="60" w:after="60"/>
              <w:ind w:left="-17"/>
              <w:jc w:val="center"/>
              <w:rPr>
                <w:rFonts w:ascii="Times New Roman" w:hAnsi="Times New Roman"/>
                <w:sz w:val="18"/>
                <w:szCs w:val="18"/>
              </w:rPr>
            </w:pPr>
            <w:r w:rsidRPr="00A374B4">
              <w:rPr>
                <w:rFonts w:ascii="Times New Roman" w:hAnsi="Times New Roman"/>
                <w:sz w:val="18"/>
                <w:szCs w:val="18"/>
              </w:rPr>
              <w:t>iii.</w:t>
            </w:r>
          </w:p>
        </w:tc>
        <w:tc>
          <w:tcPr>
            <w:tcW w:w="5400" w:type="dxa"/>
          </w:tcPr>
          <w:p w:rsidR="009C5365" w:rsidRPr="00A374B4" w:rsidRDefault="009C5365" w:rsidP="00F73BDA">
            <w:pPr>
              <w:pStyle w:val="TableText"/>
              <w:keepNext/>
              <w:keepLines/>
              <w:spacing w:before="60" w:after="60"/>
              <w:ind w:left="144"/>
              <w:rPr>
                <w:rFonts w:ascii="Times New Roman" w:hAnsi="Times New Roman"/>
                <w:sz w:val="18"/>
                <w:szCs w:val="18"/>
              </w:rPr>
            </w:pPr>
            <w:r w:rsidRPr="00A374B4">
              <w:rPr>
                <w:rFonts w:ascii="Times New Roman" w:hAnsi="Times New Roman"/>
                <w:sz w:val="18"/>
                <w:szCs w:val="18"/>
              </w:rPr>
              <w:t>Book 10 – Customer Enrollment, Drop, and Account Information Change</w:t>
            </w:r>
          </w:p>
          <w:p w:rsidR="009C5365" w:rsidRPr="00A374B4" w:rsidRDefault="009C5365" w:rsidP="00F73BDA">
            <w:pPr>
              <w:pStyle w:val="TableText"/>
              <w:keepNext/>
              <w:keepLines/>
              <w:spacing w:before="60" w:after="60"/>
              <w:ind w:left="144"/>
              <w:rPr>
                <w:rFonts w:ascii="Times New Roman" w:hAnsi="Times New Roman"/>
                <w:sz w:val="18"/>
                <w:szCs w:val="18"/>
              </w:rPr>
            </w:pPr>
            <w:r w:rsidRPr="00A374B4">
              <w:rPr>
                <w:rFonts w:ascii="Times New Roman" w:hAnsi="Times New Roman"/>
                <w:sz w:val="18"/>
                <w:szCs w:val="18"/>
              </w:rPr>
              <w:t>Status:  Not Started</w:t>
            </w:r>
          </w:p>
        </w:tc>
        <w:tc>
          <w:tcPr>
            <w:tcW w:w="1260" w:type="dxa"/>
          </w:tcPr>
          <w:p w:rsidR="009C5365" w:rsidRDefault="006B166E" w:rsidP="00F73BDA">
            <w:pPr>
              <w:pStyle w:val="TableText"/>
              <w:keepNext/>
              <w:keepLines/>
              <w:spacing w:before="60" w:after="60"/>
              <w:ind w:left="144"/>
              <w:rPr>
                <w:rFonts w:ascii="Times New Roman" w:hAnsi="Times New Roman"/>
                <w:sz w:val="18"/>
                <w:szCs w:val="18"/>
              </w:rPr>
            </w:pPr>
            <w:r>
              <w:rPr>
                <w:rFonts w:ascii="Times New Roman" w:hAnsi="Times New Roman"/>
                <w:sz w:val="18"/>
                <w:szCs w:val="18"/>
              </w:rPr>
              <w:t>2016</w:t>
            </w:r>
          </w:p>
        </w:tc>
        <w:tc>
          <w:tcPr>
            <w:tcW w:w="1620" w:type="dxa"/>
          </w:tcPr>
          <w:p w:rsidR="009C5365" w:rsidRDefault="009C5365" w:rsidP="00F73BDA">
            <w:pPr>
              <w:pStyle w:val="TableText"/>
              <w:keepNext/>
              <w:keepLines/>
              <w:spacing w:before="60" w:after="60"/>
              <w:rPr>
                <w:rFonts w:ascii="Times New Roman" w:hAnsi="Times New Roman"/>
                <w:color w:val="auto"/>
                <w:sz w:val="18"/>
                <w:szCs w:val="18"/>
              </w:rPr>
            </w:pPr>
            <w:r>
              <w:rPr>
                <w:rFonts w:ascii="Times New Roman" w:hAnsi="Times New Roman"/>
                <w:color w:val="auto"/>
                <w:sz w:val="18"/>
                <w:szCs w:val="18"/>
              </w:rPr>
              <w:t>IR/TEIS</w:t>
            </w:r>
          </w:p>
        </w:tc>
      </w:tr>
      <w:tr w:rsidR="009C5365" w:rsidTr="00C23DF1">
        <w:tc>
          <w:tcPr>
            <w:tcW w:w="450" w:type="dxa"/>
          </w:tcPr>
          <w:p w:rsidR="009C5365" w:rsidRDefault="009C5365">
            <w:pPr>
              <w:pStyle w:val="TableText"/>
              <w:spacing w:before="60" w:after="60"/>
              <w:jc w:val="center"/>
              <w:rPr>
                <w:rFonts w:ascii="Times New Roman" w:hAnsi="Times New Roman"/>
                <w:color w:val="auto"/>
                <w:sz w:val="18"/>
                <w:szCs w:val="18"/>
              </w:rPr>
            </w:pPr>
          </w:p>
        </w:tc>
        <w:tc>
          <w:tcPr>
            <w:tcW w:w="467" w:type="dxa"/>
            <w:gridSpan w:val="2"/>
          </w:tcPr>
          <w:p w:rsidR="009C5365" w:rsidRDefault="009C5365">
            <w:pPr>
              <w:pStyle w:val="TableText"/>
              <w:spacing w:before="60" w:after="60"/>
              <w:ind w:left="144"/>
              <w:rPr>
                <w:rFonts w:ascii="Times New Roman" w:hAnsi="Times New Roman"/>
                <w:sz w:val="18"/>
                <w:szCs w:val="18"/>
              </w:rPr>
            </w:pPr>
          </w:p>
        </w:tc>
        <w:tc>
          <w:tcPr>
            <w:tcW w:w="360" w:type="dxa"/>
            <w:gridSpan w:val="2"/>
          </w:tcPr>
          <w:p w:rsidR="009C5365" w:rsidRPr="00A374B4" w:rsidRDefault="009C5365" w:rsidP="00C23DF1">
            <w:pPr>
              <w:pStyle w:val="TableText"/>
              <w:spacing w:before="60" w:after="60"/>
              <w:ind w:left="-17"/>
              <w:jc w:val="center"/>
              <w:rPr>
                <w:rFonts w:ascii="Times New Roman" w:hAnsi="Times New Roman"/>
                <w:sz w:val="18"/>
                <w:szCs w:val="18"/>
              </w:rPr>
            </w:pPr>
            <w:r w:rsidRPr="00A374B4">
              <w:rPr>
                <w:rFonts w:ascii="Times New Roman" w:hAnsi="Times New Roman"/>
                <w:sz w:val="18"/>
                <w:szCs w:val="18"/>
              </w:rPr>
              <w:t>iv.</w:t>
            </w:r>
          </w:p>
        </w:tc>
        <w:tc>
          <w:tcPr>
            <w:tcW w:w="5400" w:type="dxa"/>
          </w:tcPr>
          <w:p w:rsidR="009C5365" w:rsidRPr="00A374B4" w:rsidRDefault="009C5365" w:rsidP="00A374B4">
            <w:pPr>
              <w:pStyle w:val="TableText"/>
              <w:spacing w:before="60" w:after="60"/>
              <w:ind w:left="144"/>
              <w:rPr>
                <w:rFonts w:ascii="Times New Roman" w:hAnsi="Times New Roman"/>
                <w:sz w:val="18"/>
                <w:szCs w:val="18"/>
              </w:rPr>
            </w:pPr>
            <w:r w:rsidRPr="00A374B4">
              <w:rPr>
                <w:rFonts w:ascii="Times New Roman" w:hAnsi="Times New Roman"/>
                <w:sz w:val="18"/>
                <w:szCs w:val="18"/>
              </w:rPr>
              <w:t xml:space="preserve">Book 11 </w:t>
            </w:r>
            <w:r>
              <w:rPr>
                <w:rFonts w:ascii="Times New Roman" w:hAnsi="Times New Roman"/>
                <w:sz w:val="18"/>
                <w:szCs w:val="18"/>
              </w:rPr>
              <w:t>–</w:t>
            </w:r>
            <w:r w:rsidRPr="00A374B4">
              <w:rPr>
                <w:rFonts w:ascii="Times New Roman" w:hAnsi="Times New Roman"/>
                <w:sz w:val="18"/>
                <w:szCs w:val="18"/>
              </w:rPr>
              <w:t xml:space="preserve"> Customer</w:t>
            </w:r>
            <w:r>
              <w:rPr>
                <w:rFonts w:ascii="Times New Roman" w:hAnsi="Times New Roman"/>
                <w:sz w:val="18"/>
                <w:szCs w:val="18"/>
              </w:rPr>
              <w:t xml:space="preserve"> </w:t>
            </w:r>
            <w:r w:rsidRPr="00A374B4">
              <w:rPr>
                <w:rFonts w:ascii="Times New Roman" w:hAnsi="Times New Roman"/>
                <w:sz w:val="18"/>
                <w:szCs w:val="18"/>
              </w:rPr>
              <w:t>Enrollment, Drop, and Account Information Change Using a Registration Agent</w:t>
            </w:r>
          </w:p>
          <w:p w:rsidR="009C5365" w:rsidRPr="00A374B4" w:rsidRDefault="009C5365" w:rsidP="00307E6B">
            <w:pPr>
              <w:pStyle w:val="TableText"/>
              <w:spacing w:before="60" w:after="60"/>
              <w:ind w:left="144"/>
              <w:rPr>
                <w:rFonts w:ascii="Times New Roman" w:hAnsi="Times New Roman"/>
                <w:sz w:val="18"/>
                <w:szCs w:val="18"/>
              </w:rPr>
            </w:pPr>
            <w:r w:rsidRPr="00A374B4">
              <w:rPr>
                <w:rFonts w:ascii="Times New Roman" w:hAnsi="Times New Roman"/>
                <w:sz w:val="18"/>
                <w:szCs w:val="18"/>
              </w:rPr>
              <w:t>Status:  Not Started</w:t>
            </w:r>
          </w:p>
        </w:tc>
        <w:tc>
          <w:tcPr>
            <w:tcW w:w="1260" w:type="dxa"/>
          </w:tcPr>
          <w:p w:rsidR="009C5365" w:rsidRDefault="006B166E">
            <w:pPr>
              <w:pStyle w:val="TableText"/>
              <w:spacing w:before="60" w:after="60"/>
              <w:ind w:left="144"/>
              <w:rPr>
                <w:rFonts w:ascii="Times New Roman" w:hAnsi="Times New Roman"/>
                <w:sz w:val="18"/>
                <w:szCs w:val="18"/>
              </w:rPr>
            </w:pPr>
            <w:r>
              <w:rPr>
                <w:rFonts w:ascii="Times New Roman" w:hAnsi="Times New Roman"/>
                <w:sz w:val="18"/>
                <w:szCs w:val="18"/>
              </w:rPr>
              <w:t>2016</w:t>
            </w:r>
          </w:p>
        </w:tc>
        <w:tc>
          <w:tcPr>
            <w:tcW w:w="1620" w:type="dxa"/>
          </w:tcPr>
          <w:p w:rsidR="009C5365" w:rsidRDefault="009C5365">
            <w:pPr>
              <w:pStyle w:val="TableText"/>
              <w:spacing w:before="60" w:after="60"/>
              <w:rPr>
                <w:rFonts w:ascii="Times New Roman" w:hAnsi="Times New Roman"/>
                <w:color w:val="auto"/>
                <w:sz w:val="18"/>
                <w:szCs w:val="18"/>
              </w:rPr>
            </w:pPr>
            <w:r>
              <w:rPr>
                <w:rFonts w:ascii="Times New Roman" w:hAnsi="Times New Roman"/>
                <w:color w:val="auto"/>
                <w:sz w:val="18"/>
                <w:szCs w:val="18"/>
              </w:rPr>
              <w:t>IR/TEIS</w:t>
            </w:r>
          </w:p>
        </w:tc>
      </w:tr>
      <w:tr w:rsidR="00A374B4" w:rsidTr="00E3796D">
        <w:tc>
          <w:tcPr>
            <w:tcW w:w="450" w:type="dxa"/>
          </w:tcPr>
          <w:p w:rsidR="00A374B4" w:rsidRDefault="00CD66C2">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5</w:t>
            </w:r>
            <w:r w:rsidR="00A374B4">
              <w:rPr>
                <w:rFonts w:ascii="Times New Roman" w:hAnsi="Times New Roman"/>
                <w:color w:val="auto"/>
                <w:sz w:val="18"/>
                <w:szCs w:val="18"/>
              </w:rPr>
              <w:t>.</w:t>
            </w:r>
          </w:p>
        </w:tc>
        <w:tc>
          <w:tcPr>
            <w:tcW w:w="9107" w:type="dxa"/>
            <w:gridSpan w:val="7"/>
          </w:tcPr>
          <w:p w:rsidR="00A374B4" w:rsidRDefault="00A374B4" w:rsidP="00E3796D">
            <w:pPr>
              <w:pStyle w:val="TableText"/>
              <w:spacing w:before="60" w:after="60"/>
              <w:ind w:firstLine="180"/>
              <w:rPr>
                <w:rFonts w:ascii="Times New Roman" w:hAnsi="Times New Roman"/>
                <w:color w:val="auto"/>
                <w:sz w:val="18"/>
                <w:szCs w:val="18"/>
              </w:rPr>
            </w:pPr>
            <w:r>
              <w:rPr>
                <w:rFonts w:ascii="Times New Roman" w:hAnsi="Times New Roman"/>
                <w:sz w:val="18"/>
                <w:szCs w:val="18"/>
              </w:rPr>
              <w:t>DSM-EE Certification</w:t>
            </w:r>
          </w:p>
        </w:tc>
      </w:tr>
      <w:tr w:rsidR="00A374B4" w:rsidTr="00E3796D">
        <w:tc>
          <w:tcPr>
            <w:tcW w:w="450" w:type="dxa"/>
          </w:tcPr>
          <w:p w:rsidR="00A374B4" w:rsidRDefault="00A374B4">
            <w:pPr>
              <w:pStyle w:val="TableText"/>
              <w:spacing w:before="60" w:after="60"/>
              <w:jc w:val="center"/>
              <w:rPr>
                <w:rFonts w:ascii="Times New Roman" w:hAnsi="Times New Roman"/>
                <w:color w:val="auto"/>
                <w:sz w:val="18"/>
                <w:szCs w:val="18"/>
              </w:rPr>
            </w:pPr>
          </w:p>
        </w:tc>
        <w:tc>
          <w:tcPr>
            <w:tcW w:w="467" w:type="dxa"/>
            <w:gridSpan w:val="2"/>
          </w:tcPr>
          <w:p w:rsidR="00A374B4" w:rsidRDefault="007207A2">
            <w:pPr>
              <w:pStyle w:val="TableText"/>
              <w:spacing w:before="60" w:after="60"/>
              <w:ind w:left="144"/>
              <w:rPr>
                <w:rFonts w:ascii="Times New Roman" w:hAnsi="Times New Roman"/>
                <w:sz w:val="18"/>
                <w:szCs w:val="18"/>
              </w:rPr>
            </w:pPr>
            <w:r>
              <w:rPr>
                <w:rFonts w:ascii="Times New Roman" w:hAnsi="Times New Roman"/>
                <w:sz w:val="18"/>
                <w:szCs w:val="18"/>
              </w:rPr>
              <w:t>a</w:t>
            </w:r>
            <w:r w:rsidR="00A374B4">
              <w:rPr>
                <w:rFonts w:ascii="Times New Roman" w:hAnsi="Times New Roman"/>
                <w:sz w:val="18"/>
                <w:szCs w:val="18"/>
              </w:rPr>
              <w:t>.</w:t>
            </w:r>
          </w:p>
        </w:tc>
        <w:tc>
          <w:tcPr>
            <w:tcW w:w="5760" w:type="dxa"/>
            <w:gridSpan w:val="3"/>
          </w:tcPr>
          <w:p w:rsidR="00A374B4" w:rsidRDefault="00A374B4" w:rsidP="006D3129">
            <w:pPr>
              <w:pStyle w:val="TableText"/>
              <w:spacing w:before="60" w:after="60"/>
              <w:ind w:left="144"/>
              <w:rPr>
                <w:rFonts w:ascii="Times New Roman" w:hAnsi="Times New Roman"/>
                <w:sz w:val="18"/>
                <w:szCs w:val="18"/>
              </w:rPr>
            </w:pPr>
            <w:r>
              <w:rPr>
                <w:rFonts w:ascii="Times New Roman" w:hAnsi="Times New Roman"/>
                <w:sz w:val="18"/>
                <w:szCs w:val="18"/>
              </w:rPr>
              <w:t>Develop a specification for demand response products and services to support a certification program.</w:t>
            </w:r>
          </w:p>
          <w:p w:rsidR="00A374B4" w:rsidRDefault="00A374B4">
            <w:pPr>
              <w:pStyle w:val="TableText"/>
              <w:spacing w:before="60" w:after="60"/>
              <w:ind w:left="144"/>
              <w:rPr>
                <w:rFonts w:ascii="Times New Roman" w:hAnsi="Times New Roman"/>
                <w:sz w:val="18"/>
                <w:szCs w:val="18"/>
              </w:rPr>
            </w:pPr>
            <w:r>
              <w:rPr>
                <w:rFonts w:ascii="Times New Roman" w:hAnsi="Times New Roman"/>
                <w:sz w:val="18"/>
                <w:szCs w:val="18"/>
              </w:rPr>
              <w:t xml:space="preserve">Status: </w:t>
            </w:r>
            <w:r w:rsidR="008F1C21">
              <w:rPr>
                <w:rFonts w:ascii="Times New Roman" w:hAnsi="Times New Roman"/>
                <w:sz w:val="18"/>
                <w:szCs w:val="18"/>
              </w:rPr>
              <w:t xml:space="preserve"> </w:t>
            </w:r>
            <w:r w:rsidR="00457981">
              <w:rPr>
                <w:rFonts w:ascii="Times New Roman" w:hAnsi="Times New Roman"/>
                <w:sz w:val="18"/>
                <w:szCs w:val="18"/>
              </w:rPr>
              <w:t>On Hold</w:t>
            </w:r>
          </w:p>
        </w:tc>
        <w:tc>
          <w:tcPr>
            <w:tcW w:w="1260" w:type="dxa"/>
          </w:tcPr>
          <w:p w:rsidR="00A374B4" w:rsidRDefault="00457981" w:rsidP="00320B32">
            <w:pPr>
              <w:pStyle w:val="TableText"/>
              <w:spacing w:before="60" w:after="60"/>
              <w:jc w:val="center"/>
              <w:rPr>
                <w:rFonts w:ascii="Times New Roman" w:hAnsi="Times New Roman"/>
                <w:sz w:val="18"/>
                <w:szCs w:val="18"/>
              </w:rPr>
            </w:pPr>
            <w:r>
              <w:rPr>
                <w:rFonts w:ascii="Times New Roman" w:hAnsi="Times New Roman"/>
                <w:sz w:val="18"/>
                <w:szCs w:val="18"/>
              </w:rPr>
              <w:t>TBD</w:t>
            </w:r>
          </w:p>
        </w:tc>
        <w:tc>
          <w:tcPr>
            <w:tcW w:w="1620" w:type="dxa"/>
          </w:tcPr>
          <w:p w:rsidR="00A374B4" w:rsidRDefault="00A374B4">
            <w:pPr>
              <w:pStyle w:val="TableText"/>
              <w:spacing w:before="60" w:after="60"/>
              <w:rPr>
                <w:rFonts w:ascii="Times New Roman" w:hAnsi="Times New Roman"/>
                <w:color w:val="auto"/>
                <w:sz w:val="18"/>
                <w:szCs w:val="18"/>
              </w:rPr>
            </w:pPr>
            <w:r>
              <w:rPr>
                <w:rFonts w:ascii="Times New Roman" w:hAnsi="Times New Roman"/>
                <w:color w:val="auto"/>
                <w:sz w:val="18"/>
                <w:szCs w:val="18"/>
              </w:rPr>
              <w:t>DSM-EE</w:t>
            </w:r>
            <w:r w:rsidR="0094642D">
              <w:rPr>
                <w:rStyle w:val="EndnoteReference"/>
                <w:rFonts w:ascii="Times New Roman" w:hAnsi="Times New Roman"/>
                <w:b/>
                <w:sz w:val="18"/>
                <w:szCs w:val="18"/>
              </w:rPr>
              <w:endnoteReference w:id="6"/>
            </w:r>
          </w:p>
        </w:tc>
      </w:tr>
      <w:tr w:rsidR="009C5365" w:rsidTr="009C5365">
        <w:tc>
          <w:tcPr>
            <w:tcW w:w="450" w:type="dxa"/>
          </w:tcPr>
          <w:p w:rsidR="009C5365" w:rsidRDefault="00CD66C2">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6</w:t>
            </w:r>
            <w:r w:rsidR="009C5365">
              <w:rPr>
                <w:rFonts w:ascii="Times New Roman" w:hAnsi="Times New Roman"/>
                <w:color w:val="auto"/>
                <w:sz w:val="18"/>
                <w:szCs w:val="18"/>
              </w:rPr>
              <w:t>.</w:t>
            </w:r>
          </w:p>
        </w:tc>
        <w:tc>
          <w:tcPr>
            <w:tcW w:w="467" w:type="dxa"/>
            <w:gridSpan w:val="2"/>
          </w:tcPr>
          <w:p w:rsidR="009C5365" w:rsidRDefault="009C5365">
            <w:pPr>
              <w:pStyle w:val="TableText"/>
              <w:spacing w:before="60" w:after="60"/>
              <w:ind w:left="144"/>
              <w:rPr>
                <w:rFonts w:ascii="Times New Roman" w:hAnsi="Times New Roman"/>
                <w:sz w:val="18"/>
                <w:szCs w:val="18"/>
              </w:rPr>
            </w:pPr>
          </w:p>
        </w:tc>
        <w:tc>
          <w:tcPr>
            <w:tcW w:w="8640" w:type="dxa"/>
            <w:gridSpan w:val="5"/>
          </w:tcPr>
          <w:p w:rsidR="009C5365" w:rsidRDefault="009C5365" w:rsidP="00C23DF1">
            <w:pPr>
              <w:pStyle w:val="TableText"/>
              <w:spacing w:before="60" w:after="60"/>
              <w:ind w:left="163"/>
              <w:rPr>
                <w:rFonts w:ascii="Times New Roman" w:hAnsi="Times New Roman"/>
                <w:color w:val="auto"/>
                <w:sz w:val="18"/>
                <w:szCs w:val="18"/>
              </w:rPr>
            </w:pPr>
            <w:r>
              <w:rPr>
                <w:rFonts w:ascii="Times New Roman" w:hAnsi="Times New Roman"/>
                <w:sz w:val="18"/>
                <w:szCs w:val="18"/>
              </w:rPr>
              <w:t>Energy Services Provider Interface</w:t>
            </w:r>
          </w:p>
        </w:tc>
      </w:tr>
      <w:tr w:rsidR="009C5365" w:rsidTr="00E3796D">
        <w:tc>
          <w:tcPr>
            <w:tcW w:w="450" w:type="dxa"/>
          </w:tcPr>
          <w:p w:rsidR="009C5365" w:rsidRDefault="009C5365">
            <w:pPr>
              <w:pStyle w:val="TableText"/>
              <w:spacing w:before="60" w:after="60"/>
              <w:jc w:val="center"/>
              <w:rPr>
                <w:rFonts w:ascii="Times New Roman" w:hAnsi="Times New Roman"/>
                <w:color w:val="auto"/>
                <w:sz w:val="18"/>
                <w:szCs w:val="18"/>
              </w:rPr>
            </w:pPr>
          </w:p>
        </w:tc>
        <w:tc>
          <w:tcPr>
            <w:tcW w:w="467" w:type="dxa"/>
            <w:gridSpan w:val="2"/>
          </w:tcPr>
          <w:p w:rsidR="009C5365" w:rsidRDefault="009C5365">
            <w:pPr>
              <w:pStyle w:val="TableText"/>
              <w:spacing w:before="60" w:after="60"/>
              <w:ind w:left="144"/>
              <w:rPr>
                <w:rFonts w:ascii="Times New Roman" w:hAnsi="Times New Roman"/>
                <w:sz w:val="18"/>
                <w:szCs w:val="18"/>
              </w:rPr>
            </w:pPr>
            <w:r>
              <w:rPr>
                <w:rFonts w:ascii="Times New Roman" w:hAnsi="Times New Roman"/>
                <w:sz w:val="18"/>
                <w:szCs w:val="18"/>
              </w:rPr>
              <w:t>a.</w:t>
            </w:r>
          </w:p>
        </w:tc>
        <w:tc>
          <w:tcPr>
            <w:tcW w:w="5760" w:type="dxa"/>
            <w:gridSpan w:val="3"/>
          </w:tcPr>
          <w:p w:rsidR="009C5365" w:rsidRDefault="009C5365" w:rsidP="006D3129">
            <w:pPr>
              <w:pStyle w:val="TableText"/>
              <w:spacing w:before="60" w:after="60"/>
              <w:ind w:left="144"/>
              <w:rPr>
                <w:rFonts w:ascii="Times New Roman" w:hAnsi="Times New Roman"/>
                <w:sz w:val="18"/>
                <w:szCs w:val="18"/>
              </w:rPr>
            </w:pPr>
            <w:r>
              <w:rPr>
                <w:rFonts w:ascii="Times New Roman" w:hAnsi="Times New Roman"/>
                <w:sz w:val="18"/>
                <w:szCs w:val="18"/>
              </w:rPr>
              <w:t xml:space="preserve">Review the </w:t>
            </w:r>
            <w:r w:rsidRPr="00C23DF1">
              <w:rPr>
                <w:rFonts w:ascii="Times New Roman" w:hAnsi="Times New Roman"/>
                <w:sz w:val="18"/>
                <w:szCs w:val="18"/>
              </w:rPr>
              <w:t>NAESB RXQ EDI Standards and REQ.21 Energy Services Provider Interface Model Business Practices</w:t>
            </w:r>
            <w:r>
              <w:rPr>
                <w:rFonts w:ascii="Times New Roman" w:hAnsi="Times New Roman"/>
                <w:sz w:val="18"/>
                <w:szCs w:val="18"/>
              </w:rPr>
              <w:t xml:space="preserve"> to determine if consistency changes should be made.</w:t>
            </w:r>
          </w:p>
          <w:p w:rsidR="009C5365" w:rsidRDefault="009C5365">
            <w:pPr>
              <w:pStyle w:val="TableText"/>
              <w:spacing w:before="60" w:after="60"/>
              <w:ind w:left="144"/>
              <w:rPr>
                <w:rFonts w:ascii="Times New Roman" w:hAnsi="Times New Roman"/>
                <w:sz w:val="18"/>
                <w:szCs w:val="18"/>
              </w:rPr>
            </w:pPr>
            <w:r>
              <w:rPr>
                <w:rFonts w:ascii="Times New Roman" w:hAnsi="Times New Roman"/>
                <w:sz w:val="18"/>
                <w:szCs w:val="18"/>
              </w:rPr>
              <w:t xml:space="preserve">Status:  </w:t>
            </w:r>
            <w:r w:rsidR="00320B32">
              <w:rPr>
                <w:rFonts w:ascii="Times New Roman" w:hAnsi="Times New Roman"/>
                <w:sz w:val="18"/>
                <w:szCs w:val="18"/>
              </w:rPr>
              <w:t>Complete</w:t>
            </w:r>
          </w:p>
        </w:tc>
        <w:tc>
          <w:tcPr>
            <w:tcW w:w="1260" w:type="dxa"/>
          </w:tcPr>
          <w:p w:rsidR="009C5365" w:rsidRDefault="003F5164">
            <w:pPr>
              <w:pStyle w:val="TableText"/>
              <w:spacing w:before="60" w:after="60"/>
              <w:ind w:left="144"/>
              <w:rPr>
                <w:rFonts w:ascii="Times New Roman" w:hAnsi="Times New Roman"/>
                <w:sz w:val="18"/>
                <w:szCs w:val="18"/>
              </w:rPr>
            </w:pPr>
            <w:r>
              <w:rPr>
                <w:rFonts w:ascii="Times New Roman" w:hAnsi="Times New Roman"/>
                <w:sz w:val="18"/>
                <w:szCs w:val="18"/>
              </w:rPr>
              <w:t>1</w:t>
            </w:r>
            <w:r w:rsidRPr="00C23DF1">
              <w:rPr>
                <w:rFonts w:ascii="Times New Roman" w:hAnsi="Times New Roman"/>
                <w:sz w:val="18"/>
                <w:szCs w:val="18"/>
                <w:vertAlign w:val="superscript"/>
              </w:rPr>
              <w:t>st</w:t>
            </w:r>
            <w:r>
              <w:rPr>
                <w:rFonts w:ascii="Times New Roman" w:hAnsi="Times New Roman"/>
                <w:sz w:val="18"/>
                <w:szCs w:val="18"/>
              </w:rPr>
              <w:t xml:space="preserve"> </w:t>
            </w:r>
            <w:r w:rsidR="009C5365">
              <w:rPr>
                <w:rFonts w:ascii="Times New Roman" w:hAnsi="Times New Roman"/>
                <w:sz w:val="18"/>
                <w:szCs w:val="18"/>
              </w:rPr>
              <w:t>Q, 201</w:t>
            </w:r>
            <w:r>
              <w:rPr>
                <w:rFonts w:ascii="Times New Roman" w:hAnsi="Times New Roman"/>
                <w:sz w:val="18"/>
                <w:szCs w:val="18"/>
              </w:rPr>
              <w:t>5</w:t>
            </w:r>
          </w:p>
        </w:tc>
        <w:tc>
          <w:tcPr>
            <w:tcW w:w="1620" w:type="dxa"/>
          </w:tcPr>
          <w:p w:rsidR="009C5365" w:rsidRDefault="009C5365">
            <w:pPr>
              <w:pStyle w:val="TableText"/>
              <w:spacing w:before="60" w:after="60"/>
              <w:rPr>
                <w:rFonts w:ascii="Times New Roman" w:hAnsi="Times New Roman"/>
                <w:color w:val="auto"/>
                <w:sz w:val="18"/>
                <w:szCs w:val="18"/>
              </w:rPr>
            </w:pPr>
            <w:r>
              <w:rPr>
                <w:rFonts w:ascii="Times New Roman" w:hAnsi="Times New Roman"/>
                <w:color w:val="auto"/>
                <w:sz w:val="18"/>
                <w:szCs w:val="18"/>
              </w:rPr>
              <w:t>ESPI Task Force, IR/TEIS and BPS</w:t>
            </w:r>
          </w:p>
        </w:tc>
      </w:tr>
      <w:tr w:rsidR="007530C6" w:rsidTr="00E3796D">
        <w:tc>
          <w:tcPr>
            <w:tcW w:w="450" w:type="dxa"/>
          </w:tcPr>
          <w:p w:rsidR="007530C6" w:rsidRDefault="007530C6">
            <w:pPr>
              <w:pStyle w:val="TableText"/>
              <w:spacing w:before="60" w:after="60"/>
              <w:jc w:val="center"/>
              <w:rPr>
                <w:rFonts w:ascii="Times New Roman" w:hAnsi="Times New Roman"/>
                <w:color w:val="auto"/>
                <w:sz w:val="18"/>
                <w:szCs w:val="18"/>
              </w:rPr>
            </w:pPr>
          </w:p>
        </w:tc>
        <w:tc>
          <w:tcPr>
            <w:tcW w:w="467" w:type="dxa"/>
            <w:gridSpan w:val="2"/>
          </w:tcPr>
          <w:p w:rsidR="007530C6" w:rsidRDefault="007530C6">
            <w:pPr>
              <w:pStyle w:val="TableText"/>
              <w:spacing w:before="60" w:after="60"/>
              <w:ind w:left="144"/>
              <w:rPr>
                <w:rFonts w:ascii="Times New Roman" w:hAnsi="Times New Roman"/>
                <w:sz w:val="18"/>
                <w:szCs w:val="18"/>
              </w:rPr>
            </w:pPr>
            <w:r>
              <w:rPr>
                <w:rFonts w:ascii="Times New Roman" w:hAnsi="Times New Roman"/>
                <w:sz w:val="18"/>
                <w:szCs w:val="18"/>
              </w:rPr>
              <w:t>b.</w:t>
            </w:r>
          </w:p>
        </w:tc>
        <w:tc>
          <w:tcPr>
            <w:tcW w:w="5760" w:type="dxa"/>
            <w:gridSpan w:val="3"/>
          </w:tcPr>
          <w:p w:rsidR="007530C6" w:rsidRDefault="007530C6" w:rsidP="007530C6">
            <w:pPr>
              <w:pStyle w:val="TableText"/>
              <w:spacing w:before="60" w:after="60"/>
              <w:ind w:left="144"/>
              <w:rPr>
                <w:rFonts w:ascii="Times New Roman" w:hAnsi="Times New Roman"/>
                <w:sz w:val="18"/>
                <w:szCs w:val="18"/>
              </w:rPr>
            </w:pPr>
            <w:r>
              <w:rPr>
                <w:rFonts w:ascii="Times New Roman" w:hAnsi="Times New Roman"/>
                <w:sz w:val="18"/>
                <w:szCs w:val="18"/>
              </w:rPr>
              <w:t>Review all existing books to determine whether references to REQ.21 Energy Services Provider Interface Model Business Practices should be included</w:t>
            </w:r>
            <w:r w:rsidR="00DA733F">
              <w:rPr>
                <w:rFonts w:ascii="Times New Roman" w:hAnsi="Times New Roman"/>
                <w:sz w:val="18"/>
                <w:szCs w:val="18"/>
              </w:rPr>
              <w:t>.</w:t>
            </w:r>
          </w:p>
          <w:p w:rsidR="00D0590F" w:rsidRDefault="00D0590F">
            <w:pPr>
              <w:pStyle w:val="TableText"/>
              <w:spacing w:before="60" w:after="60"/>
              <w:ind w:left="144"/>
              <w:rPr>
                <w:rFonts w:ascii="Times New Roman" w:hAnsi="Times New Roman"/>
                <w:sz w:val="18"/>
                <w:szCs w:val="18"/>
              </w:rPr>
            </w:pPr>
            <w:r>
              <w:rPr>
                <w:rFonts w:ascii="Times New Roman" w:hAnsi="Times New Roman"/>
                <w:sz w:val="18"/>
                <w:szCs w:val="18"/>
              </w:rPr>
              <w:t xml:space="preserve">Status: </w:t>
            </w:r>
            <w:r w:rsidR="00320B32">
              <w:rPr>
                <w:rFonts w:ascii="Times New Roman" w:hAnsi="Times New Roman"/>
                <w:sz w:val="18"/>
                <w:szCs w:val="18"/>
              </w:rPr>
              <w:t>Complete</w:t>
            </w:r>
          </w:p>
        </w:tc>
        <w:tc>
          <w:tcPr>
            <w:tcW w:w="1260" w:type="dxa"/>
          </w:tcPr>
          <w:p w:rsidR="007530C6" w:rsidRDefault="007530C6">
            <w:pPr>
              <w:pStyle w:val="TableText"/>
              <w:spacing w:before="60" w:after="60"/>
              <w:ind w:left="144"/>
              <w:rPr>
                <w:rFonts w:ascii="Times New Roman" w:hAnsi="Times New Roman"/>
                <w:sz w:val="18"/>
                <w:szCs w:val="18"/>
              </w:rPr>
            </w:pPr>
            <w:r>
              <w:rPr>
                <w:rFonts w:ascii="Times New Roman" w:hAnsi="Times New Roman"/>
                <w:sz w:val="18"/>
                <w:szCs w:val="18"/>
              </w:rPr>
              <w:t>2</w:t>
            </w:r>
            <w:r w:rsidRPr="003466A4">
              <w:rPr>
                <w:rFonts w:ascii="Times New Roman" w:hAnsi="Times New Roman"/>
                <w:sz w:val="18"/>
                <w:szCs w:val="18"/>
                <w:vertAlign w:val="superscript"/>
              </w:rPr>
              <w:t>nd</w:t>
            </w:r>
            <w:r>
              <w:rPr>
                <w:rFonts w:ascii="Times New Roman" w:hAnsi="Times New Roman"/>
                <w:sz w:val="18"/>
                <w:szCs w:val="18"/>
              </w:rPr>
              <w:t xml:space="preserve"> Q, 2015</w:t>
            </w:r>
          </w:p>
        </w:tc>
        <w:tc>
          <w:tcPr>
            <w:tcW w:w="1620" w:type="dxa"/>
          </w:tcPr>
          <w:p w:rsidR="007530C6" w:rsidRDefault="00DA733F">
            <w:pPr>
              <w:pStyle w:val="TableText"/>
              <w:spacing w:before="60" w:after="60"/>
              <w:rPr>
                <w:rFonts w:ascii="Times New Roman" w:hAnsi="Times New Roman"/>
                <w:color w:val="auto"/>
                <w:sz w:val="18"/>
                <w:szCs w:val="18"/>
              </w:rPr>
            </w:pPr>
            <w:r>
              <w:rPr>
                <w:rFonts w:ascii="Times New Roman" w:hAnsi="Times New Roman"/>
                <w:color w:val="auto"/>
                <w:sz w:val="18"/>
                <w:szCs w:val="18"/>
              </w:rPr>
              <w:t>ESPI Task Force, IR/TEIS and BPS</w:t>
            </w:r>
          </w:p>
        </w:tc>
      </w:tr>
      <w:tr w:rsidR="007530C6" w:rsidTr="00E3796D">
        <w:tc>
          <w:tcPr>
            <w:tcW w:w="450" w:type="dxa"/>
          </w:tcPr>
          <w:p w:rsidR="007530C6" w:rsidRDefault="007530C6">
            <w:pPr>
              <w:pStyle w:val="TableText"/>
              <w:spacing w:before="60" w:after="60"/>
              <w:jc w:val="center"/>
              <w:rPr>
                <w:rFonts w:ascii="Times New Roman" w:hAnsi="Times New Roman"/>
                <w:color w:val="auto"/>
                <w:sz w:val="18"/>
                <w:szCs w:val="18"/>
              </w:rPr>
            </w:pPr>
          </w:p>
        </w:tc>
        <w:tc>
          <w:tcPr>
            <w:tcW w:w="467" w:type="dxa"/>
            <w:gridSpan w:val="2"/>
          </w:tcPr>
          <w:p w:rsidR="007530C6" w:rsidRDefault="007530C6">
            <w:pPr>
              <w:pStyle w:val="TableText"/>
              <w:spacing w:before="60" w:after="60"/>
              <w:ind w:left="144"/>
              <w:rPr>
                <w:rFonts w:ascii="Times New Roman" w:hAnsi="Times New Roman"/>
                <w:sz w:val="18"/>
                <w:szCs w:val="18"/>
              </w:rPr>
            </w:pPr>
            <w:r>
              <w:rPr>
                <w:rFonts w:ascii="Times New Roman" w:hAnsi="Times New Roman"/>
                <w:sz w:val="18"/>
                <w:szCs w:val="18"/>
              </w:rPr>
              <w:t>c.</w:t>
            </w:r>
          </w:p>
        </w:tc>
        <w:tc>
          <w:tcPr>
            <w:tcW w:w="5760" w:type="dxa"/>
            <w:gridSpan w:val="3"/>
          </w:tcPr>
          <w:p w:rsidR="007530C6" w:rsidRDefault="007530C6" w:rsidP="00DA733F">
            <w:pPr>
              <w:pStyle w:val="TableText"/>
              <w:spacing w:before="60" w:after="60"/>
              <w:ind w:left="144"/>
              <w:rPr>
                <w:rFonts w:ascii="Times New Roman" w:hAnsi="Times New Roman"/>
                <w:sz w:val="18"/>
                <w:szCs w:val="18"/>
              </w:rPr>
            </w:pPr>
            <w:r>
              <w:rPr>
                <w:rFonts w:ascii="Times New Roman" w:hAnsi="Times New Roman"/>
                <w:sz w:val="18"/>
                <w:szCs w:val="18"/>
              </w:rPr>
              <w:t>For the Books identified in 7.b</w:t>
            </w:r>
            <w:r w:rsidR="00DA733F">
              <w:rPr>
                <w:rFonts w:ascii="Times New Roman" w:hAnsi="Times New Roman"/>
                <w:sz w:val="18"/>
                <w:szCs w:val="18"/>
              </w:rPr>
              <w:t>,</w:t>
            </w:r>
            <w:r>
              <w:rPr>
                <w:rFonts w:ascii="Times New Roman" w:hAnsi="Times New Roman"/>
                <w:sz w:val="18"/>
                <w:szCs w:val="18"/>
              </w:rPr>
              <w:t xml:space="preserve"> add </w:t>
            </w:r>
            <w:r w:rsidR="00DA733F">
              <w:rPr>
                <w:rFonts w:ascii="Times New Roman" w:hAnsi="Times New Roman"/>
                <w:sz w:val="18"/>
                <w:szCs w:val="18"/>
              </w:rPr>
              <w:t>language to differentiate be</w:t>
            </w:r>
            <w:r>
              <w:rPr>
                <w:rFonts w:ascii="Times New Roman" w:hAnsi="Times New Roman"/>
                <w:sz w:val="18"/>
                <w:szCs w:val="18"/>
              </w:rPr>
              <w:t>t</w:t>
            </w:r>
            <w:r w:rsidR="00DA733F">
              <w:rPr>
                <w:rFonts w:ascii="Times New Roman" w:hAnsi="Times New Roman"/>
                <w:sz w:val="18"/>
                <w:szCs w:val="18"/>
              </w:rPr>
              <w:t>ween</w:t>
            </w:r>
            <w:r>
              <w:rPr>
                <w:rFonts w:ascii="Times New Roman" w:hAnsi="Times New Roman"/>
                <w:sz w:val="18"/>
                <w:szCs w:val="18"/>
              </w:rPr>
              <w:t xml:space="preserve"> ANSI X12 EDI and REQ.21 Energy Services Provider Interface Model Business Practices</w:t>
            </w:r>
          </w:p>
          <w:p w:rsidR="00D0590F" w:rsidRDefault="00D0590F" w:rsidP="008F1C21">
            <w:pPr>
              <w:pStyle w:val="TableText"/>
              <w:spacing w:before="60" w:after="60"/>
              <w:ind w:left="144"/>
              <w:rPr>
                <w:rFonts w:ascii="Times New Roman" w:hAnsi="Times New Roman"/>
                <w:sz w:val="18"/>
                <w:szCs w:val="18"/>
              </w:rPr>
            </w:pPr>
            <w:r>
              <w:rPr>
                <w:rFonts w:ascii="Times New Roman" w:hAnsi="Times New Roman"/>
                <w:sz w:val="18"/>
                <w:szCs w:val="18"/>
              </w:rPr>
              <w:t xml:space="preserve">Status: </w:t>
            </w:r>
            <w:r w:rsidR="008F1C21">
              <w:rPr>
                <w:rFonts w:ascii="Times New Roman" w:hAnsi="Times New Roman"/>
                <w:sz w:val="18"/>
                <w:szCs w:val="18"/>
              </w:rPr>
              <w:t xml:space="preserve"> </w:t>
            </w:r>
            <w:r w:rsidR="00320B32">
              <w:rPr>
                <w:rFonts w:ascii="Times New Roman" w:hAnsi="Times New Roman"/>
                <w:sz w:val="18"/>
                <w:szCs w:val="18"/>
              </w:rPr>
              <w:t>Complete</w:t>
            </w:r>
          </w:p>
        </w:tc>
        <w:tc>
          <w:tcPr>
            <w:tcW w:w="1260" w:type="dxa"/>
          </w:tcPr>
          <w:p w:rsidR="007530C6" w:rsidRDefault="007530C6">
            <w:pPr>
              <w:pStyle w:val="TableText"/>
              <w:spacing w:before="60" w:after="60"/>
              <w:ind w:left="144"/>
              <w:rPr>
                <w:rFonts w:ascii="Times New Roman" w:hAnsi="Times New Roman"/>
                <w:sz w:val="18"/>
                <w:szCs w:val="18"/>
              </w:rPr>
            </w:pPr>
            <w:r>
              <w:rPr>
                <w:rFonts w:ascii="Times New Roman" w:hAnsi="Times New Roman"/>
                <w:sz w:val="18"/>
                <w:szCs w:val="18"/>
              </w:rPr>
              <w:t>3</w:t>
            </w:r>
            <w:r w:rsidRPr="003466A4">
              <w:rPr>
                <w:rFonts w:ascii="Times New Roman" w:hAnsi="Times New Roman"/>
                <w:sz w:val="18"/>
                <w:szCs w:val="18"/>
                <w:vertAlign w:val="superscript"/>
              </w:rPr>
              <w:t>rd</w:t>
            </w:r>
            <w:r>
              <w:rPr>
                <w:rFonts w:ascii="Times New Roman" w:hAnsi="Times New Roman"/>
                <w:sz w:val="18"/>
                <w:szCs w:val="18"/>
              </w:rPr>
              <w:t xml:space="preserve"> Q, 2015</w:t>
            </w:r>
          </w:p>
        </w:tc>
        <w:tc>
          <w:tcPr>
            <w:tcW w:w="1620" w:type="dxa"/>
          </w:tcPr>
          <w:p w:rsidR="007530C6" w:rsidRDefault="00DA733F">
            <w:pPr>
              <w:pStyle w:val="TableText"/>
              <w:spacing w:before="60" w:after="60"/>
              <w:rPr>
                <w:rFonts w:ascii="Times New Roman" w:hAnsi="Times New Roman"/>
                <w:color w:val="auto"/>
                <w:sz w:val="18"/>
                <w:szCs w:val="18"/>
              </w:rPr>
            </w:pPr>
            <w:r>
              <w:rPr>
                <w:rFonts w:ascii="Times New Roman" w:hAnsi="Times New Roman"/>
                <w:color w:val="auto"/>
                <w:sz w:val="18"/>
                <w:szCs w:val="18"/>
              </w:rPr>
              <w:t>ESPI Task Force, IR/TEIS and BPS</w:t>
            </w:r>
          </w:p>
        </w:tc>
      </w:tr>
      <w:tr w:rsidR="00C76CE6" w:rsidTr="00E3796D">
        <w:tc>
          <w:tcPr>
            <w:tcW w:w="450" w:type="dxa"/>
          </w:tcPr>
          <w:p w:rsidR="00C76CE6" w:rsidRDefault="00CD66C2" w:rsidP="00292B10">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7</w:t>
            </w:r>
            <w:r w:rsidR="00C76CE6">
              <w:rPr>
                <w:rFonts w:ascii="Times New Roman" w:hAnsi="Times New Roman"/>
                <w:color w:val="auto"/>
                <w:sz w:val="18"/>
                <w:szCs w:val="18"/>
              </w:rPr>
              <w:t>.</w:t>
            </w:r>
          </w:p>
        </w:tc>
        <w:tc>
          <w:tcPr>
            <w:tcW w:w="467" w:type="dxa"/>
            <w:gridSpan w:val="2"/>
          </w:tcPr>
          <w:p w:rsidR="00C76CE6" w:rsidRDefault="00C76CE6">
            <w:pPr>
              <w:pStyle w:val="TableText"/>
              <w:spacing w:before="60" w:after="60"/>
              <w:ind w:left="144"/>
              <w:rPr>
                <w:rFonts w:ascii="Times New Roman" w:hAnsi="Times New Roman"/>
                <w:sz w:val="18"/>
                <w:szCs w:val="18"/>
              </w:rPr>
            </w:pPr>
          </w:p>
        </w:tc>
        <w:tc>
          <w:tcPr>
            <w:tcW w:w="5760" w:type="dxa"/>
            <w:gridSpan w:val="3"/>
          </w:tcPr>
          <w:p w:rsidR="00C76CE6" w:rsidRDefault="00C76CE6">
            <w:pPr>
              <w:pStyle w:val="TableText"/>
              <w:spacing w:before="60" w:after="60"/>
              <w:ind w:left="144"/>
              <w:rPr>
                <w:rFonts w:ascii="Times New Roman" w:hAnsi="Times New Roman"/>
                <w:sz w:val="18"/>
                <w:szCs w:val="18"/>
              </w:rPr>
            </w:pPr>
            <w:r>
              <w:rPr>
                <w:rFonts w:ascii="Times New Roman" w:hAnsi="Times New Roman"/>
                <w:sz w:val="18"/>
                <w:szCs w:val="18"/>
              </w:rPr>
              <w:t>Update definitions of Data Custodian, Historical Usage and other technical definitions in Book 8 – Customer Information and make the definitions consistent throughout all Books.</w:t>
            </w:r>
          </w:p>
          <w:p w:rsidR="00CC1BF5" w:rsidRDefault="00CC1BF5">
            <w:pPr>
              <w:pStyle w:val="TableText"/>
              <w:spacing w:before="60" w:after="60"/>
              <w:ind w:left="144"/>
              <w:rPr>
                <w:rFonts w:ascii="Times New Roman" w:hAnsi="Times New Roman"/>
                <w:sz w:val="18"/>
                <w:szCs w:val="18"/>
              </w:rPr>
            </w:pPr>
            <w:r>
              <w:rPr>
                <w:rFonts w:ascii="Times New Roman" w:hAnsi="Times New Roman"/>
                <w:sz w:val="18"/>
                <w:szCs w:val="18"/>
              </w:rPr>
              <w:t xml:space="preserve">Status:  </w:t>
            </w:r>
            <w:r w:rsidR="00320B32">
              <w:rPr>
                <w:rFonts w:ascii="Times New Roman" w:hAnsi="Times New Roman"/>
                <w:sz w:val="18"/>
                <w:szCs w:val="18"/>
              </w:rPr>
              <w:t>Complete</w:t>
            </w:r>
          </w:p>
        </w:tc>
        <w:tc>
          <w:tcPr>
            <w:tcW w:w="1260" w:type="dxa"/>
          </w:tcPr>
          <w:p w:rsidR="00C76CE6" w:rsidRDefault="00C76CE6">
            <w:pPr>
              <w:pStyle w:val="TableText"/>
              <w:spacing w:before="60" w:after="60"/>
              <w:ind w:left="144"/>
              <w:rPr>
                <w:rFonts w:ascii="Times New Roman" w:hAnsi="Times New Roman"/>
                <w:sz w:val="18"/>
                <w:szCs w:val="18"/>
              </w:rPr>
            </w:pPr>
            <w:r>
              <w:rPr>
                <w:rFonts w:ascii="Times New Roman" w:hAnsi="Times New Roman"/>
                <w:sz w:val="18"/>
                <w:szCs w:val="18"/>
              </w:rPr>
              <w:t>2</w:t>
            </w:r>
            <w:r w:rsidRPr="004321F1">
              <w:rPr>
                <w:rFonts w:ascii="Times New Roman" w:hAnsi="Times New Roman"/>
                <w:sz w:val="18"/>
                <w:szCs w:val="18"/>
                <w:vertAlign w:val="superscript"/>
              </w:rPr>
              <w:t>nd</w:t>
            </w:r>
            <w:r>
              <w:rPr>
                <w:rFonts w:ascii="Times New Roman" w:hAnsi="Times New Roman"/>
                <w:sz w:val="18"/>
                <w:szCs w:val="18"/>
              </w:rPr>
              <w:t xml:space="preserve"> Q, 2015</w:t>
            </w:r>
          </w:p>
        </w:tc>
        <w:tc>
          <w:tcPr>
            <w:tcW w:w="1620" w:type="dxa"/>
          </w:tcPr>
          <w:p w:rsidR="00C76CE6" w:rsidRDefault="00C76CE6">
            <w:pPr>
              <w:pStyle w:val="TableText"/>
              <w:spacing w:before="60" w:after="60"/>
              <w:rPr>
                <w:rFonts w:ascii="Times New Roman" w:hAnsi="Times New Roman"/>
                <w:color w:val="auto"/>
                <w:sz w:val="18"/>
                <w:szCs w:val="18"/>
              </w:rPr>
            </w:pPr>
            <w:r>
              <w:rPr>
                <w:rFonts w:ascii="Times New Roman" w:hAnsi="Times New Roman"/>
                <w:color w:val="auto"/>
                <w:sz w:val="18"/>
                <w:szCs w:val="18"/>
              </w:rPr>
              <w:t>BPS/Glossary</w:t>
            </w:r>
          </w:p>
        </w:tc>
      </w:tr>
      <w:tr w:rsidR="00C76CE6" w:rsidTr="00E3796D">
        <w:tc>
          <w:tcPr>
            <w:tcW w:w="450" w:type="dxa"/>
          </w:tcPr>
          <w:p w:rsidR="00C76CE6" w:rsidRDefault="00CD66C2">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8</w:t>
            </w:r>
            <w:r w:rsidR="00C76CE6">
              <w:rPr>
                <w:rFonts w:ascii="Times New Roman" w:hAnsi="Times New Roman"/>
                <w:color w:val="auto"/>
                <w:sz w:val="18"/>
                <w:szCs w:val="18"/>
              </w:rPr>
              <w:t>.</w:t>
            </w:r>
          </w:p>
        </w:tc>
        <w:tc>
          <w:tcPr>
            <w:tcW w:w="467" w:type="dxa"/>
            <w:gridSpan w:val="2"/>
          </w:tcPr>
          <w:p w:rsidR="00C76CE6" w:rsidRDefault="00C76CE6">
            <w:pPr>
              <w:pStyle w:val="TableText"/>
              <w:spacing w:before="60" w:after="60"/>
              <w:ind w:left="144"/>
              <w:rPr>
                <w:rFonts w:ascii="Times New Roman" w:hAnsi="Times New Roman"/>
                <w:sz w:val="18"/>
                <w:szCs w:val="18"/>
              </w:rPr>
            </w:pPr>
          </w:p>
        </w:tc>
        <w:tc>
          <w:tcPr>
            <w:tcW w:w="5760" w:type="dxa"/>
            <w:gridSpan w:val="3"/>
          </w:tcPr>
          <w:p w:rsidR="00C76CE6" w:rsidRDefault="00C76CE6" w:rsidP="009C5365">
            <w:pPr>
              <w:pStyle w:val="TableText"/>
              <w:spacing w:before="60" w:after="60"/>
              <w:ind w:left="144"/>
              <w:rPr>
                <w:rFonts w:ascii="Times New Roman" w:hAnsi="Times New Roman"/>
                <w:sz w:val="18"/>
                <w:szCs w:val="18"/>
              </w:rPr>
            </w:pPr>
            <w:r>
              <w:rPr>
                <w:rFonts w:ascii="Times New Roman" w:hAnsi="Times New Roman"/>
                <w:sz w:val="18"/>
                <w:szCs w:val="18"/>
              </w:rPr>
              <w:t>Request R14004</w:t>
            </w:r>
            <w:r w:rsidR="00CC1BF5">
              <w:rPr>
                <w:rFonts w:ascii="Times New Roman" w:hAnsi="Times New Roman"/>
                <w:sz w:val="18"/>
                <w:szCs w:val="18"/>
              </w:rPr>
              <w:t xml:space="preserve"> – Amend Quadrant EDM Manual to Add Transaction Set-Code Values in Support of the ERCOT Market</w:t>
            </w:r>
          </w:p>
        </w:tc>
        <w:tc>
          <w:tcPr>
            <w:tcW w:w="1260" w:type="dxa"/>
          </w:tcPr>
          <w:p w:rsidR="00C76CE6" w:rsidRDefault="00C76CE6">
            <w:pPr>
              <w:pStyle w:val="TableText"/>
              <w:spacing w:before="60" w:after="60"/>
              <w:ind w:left="144"/>
              <w:rPr>
                <w:rFonts w:ascii="Times New Roman" w:hAnsi="Times New Roman"/>
                <w:sz w:val="18"/>
                <w:szCs w:val="18"/>
              </w:rPr>
            </w:pPr>
          </w:p>
        </w:tc>
        <w:tc>
          <w:tcPr>
            <w:tcW w:w="1620" w:type="dxa"/>
          </w:tcPr>
          <w:p w:rsidR="00C76CE6" w:rsidRDefault="00C76CE6">
            <w:pPr>
              <w:pStyle w:val="TableText"/>
              <w:spacing w:before="60" w:after="60"/>
              <w:rPr>
                <w:rFonts w:ascii="Times New Roman" w:hAnsi="Times New Roman"/>
                <w:color w:val="auto"/>
                <w:sz w:val="18"/>
                <w:szCs w:val="18"/>
              </w:rPr>
            </w:pPr>
          </w:p>
        </w:tc>
      </w:tr>
      <w:tr w:rsidR="00593FEA" w:rsidTr="00E3796D">
        <w:tc>
          <w:tcPr>
            <w:tcW w:w="450" w:type="dxa"/>
          </w:tcPr>
          <w:p w:rsidR="00593FEA" w:rsidRDefault="00593FEA">
            <w:pPr>
              <w:pStyle w:val="TableText"/>
              <w:spacing w:before="60" w:after="60"/>
              <w:jc w:val="center"/>
              <w:rPr>
                <w:rFonts w:ascii="Times New Roman" w:hAnsi="Times New Roman"/>
                <w:color w:val="auto"/>
                <w:sz w:val="18"/>
                <w:szCs w:val="18"/>
              </w:rPr>
            </w:pPr>
          </w:p>
        </w:tc>
        <w:tc>
          <w:tcPr>
            <w:tcW w:w="467" w:type="dxa"/>
            <w:gridSpan w:val="2"/>
          </w:tcPr>
          <w:p w:rsidR="00593FEA" w:rsidRDefault="00292B10">
            <w:pPr>
              <w:pStyle w:val="TableText"/>
              <w:spacing w:before="60" w:after="60"/>
              <w:ind w:left="144"/>
              <w:rPr>
                <w:rFonts w:ascii="Times New Roman" w:hAnsi="Times New Roman"/>
                <w:sz w:val="18"/>
                <w:szCs w:val="18"/>
              </w:rPr>
            </w:pPr>
            <w:r>
              <w:rPr>
                <w:rFonts w:ascii="Times New Roman" w:hAnsi="Times New Roman"/>
                <w:sz w:val="18"/>
                <w:szCs w:val="18"/>
              </w:rPr>
              <w:t>a</w:t>
            </w:r>
            <w:r w:rsidR="00593FEA">
              <w:rPr>
                <w:rFonts w:ascii="Times New Roman" w:hAnsi="Times New Roman"/>
                <w:sz w:val="18"/>
                <w:szCs w:val="18"/>
              </w:rPr>
              <w:t>.</w:t>
            </w:r>
          </w:p>
        </w:tc>
        <w:tc>
          <w:tcPr>
            <w:tcW w:w="5760" w:type="dxa"/>
            <w:gridSpan w:val="3"/>
          </w:tcPr>
          <w:p w:rsidR="00593FEA" w:rsidRDefault="00593FEA">
            <w:pPr>
              <w:pStyle w:val="TableText"/>
              <w:spacing w:before="60" w:after="60"/>
              <w:ind w:left="144"/>
              <w:rPr>
                <w:rFonts w:ascii="Times New Roman" w:hAnsi="Times New Roman"/>
                <w:sz w:val="18"/>
                <w:szCs w:val="18"/>
              </w:rPr>
            </w:pPr>
            <w:r>
              <w:rPr>
                <w:rFonts w:ascii="Times New Roman" w:hAnsi="Times New Roman"/>
                <w:sz w:val="18"/>
                <w:szCs w:val="18"/>
              </w:rPr>
              <w:t>Develop the technical implementation in Book 5 – Quadrant  EDM Manual and accompanying model business practices in Book 24 – Enrollment, Drop, and Account Information Change in Demand Response Programs for the remainder of the transaction set code values identified in the request</w:t>
            </w:r>
          </w:p>
          <w:p w:rsidR="00CC1BF5" w:rsidRDefault="00CC1BF5" w:rsidP="00B76EBD">
            <w:pPr>
              <w:pStyle w:val="TableText"/>
              <w:spacing w:before="60" w:after="60"/>
              <w:ind w:left="144"/>
              <w:rPr>
                <w:rFonts w:ascii="Times New Roman" w:hAnsi="Times New Roman"/>
                <w:sz w:val="18"/>
                <w:szCs w:val="18"/>
              </w:rPr>
            </w:pPr>
            <w:r>
              <w:rPr>
                <w:rFonts w:ascii="Times New Roman" w:hAnsi="Times New Roman"/>
                <w:sz w:val="18"/>
                <w:szCs w:val="18"/>
              </w:rPr>
              <w:t xml:space="preserve">Status: </w:t>
            </w:r>
            <w:r w:rsidR="00B76EBD">
              <w:rPr>
                <w:rFonts w:ascii="Times New Roman" w:hAnsi="Times New Roman"/>
                <w:sz w:val="18"/>
                <w:szCs w:val="18"/>
              </w:rPr>
              <w:t>Withdrawn (addressed through minor correction)</w:t>
            </w:r>
          </w:p>
        </w:tc>
        <w:tc>
          <w:tcPr>
            <w:tcW w:w="1260" w:type="dxa"/>
          </w:tcPr>
          <w:p w:rsidR="00593FEA" w:rsidRDefault="00593FEA">
            <w:pPr>
              <w:pStyle w:val="TableText"/>
              <w:spacing w:before="60" w:after="60"/>
              <w:ind w:left="144"/>
              <w:rPr>
                <w:rFonts w:ascii="Times New Roman" w:hAnsi="Times New Roman"/>
                <w:sz w:val="18"/>
                <w:szCs w:val="18"/>
              </w:rPr>
            </w:pPr>
            <w:r>
              <w:rPr>
                <w:rFonts w:ascii="Times New Roman" w:hAnsi="Times New Roman"/>
                <w:sz w:val="18"/>
                <w:szCs w:val="18"/>
              </w:rPr>
              <w:t>2</w:t>
            </w:r>
            <w:r w:rsidRPr="00C23DF1">
              <w:rPr>
                <w:rFonts w:ascii="Times New Roman" w:hAnsi="Times New Roman"/>
                <w:sz w:val="18"/>
                <w:szCs w:val="18"/>
                <w:vertAlign w:val="superscript"/>
              </w:rPr>
              <w:t>nd</w:t>
            </w:r>
            <w:r>
              <w:rPr>
                <w:rFonts w:ascii="Times New Roman" w:hAnsi="Times New Roman"/>
                <w:sz w:val="18"/>
                <w:szCs w:val="18"/>
              </w:rPr>
              <w:t xml:space="preserve"> Q, 2015</w:t>
            </w:r>
          </w:p>
        </w:tc>
        <w:tc>
          <w:tcPr>
            <w:tcW w:w="1620" w:type="dxa"/>
          </w:tcPr>
          <w:p w:rsidR="00593FEA" w:rsidRDefault="00593FEA">
            <w:pPr>
              <w:pStyle w:val="TableText"/>
              <w:spacing w:before="60" w:after="60"/>
              <w:rPr>
                <w:rFonts w:ascii="Times New Roman" w:hAnsi="Times New Roman"/>
                <w:color w:val="auto"/>
                <w:sz w:val="18"/>
                <w:szCs w:val="18"/>
              </w:rPr>
            </w:pPr>
            <w:r w:rsidRPr="00593FEA">
              <w:rPr>
                <w:rFonts w:ascii="Times New Roman" w:hAnsi="Times New Roman"/>
                <w:color w:val="auto"/>
                <w:sz w:val="18"/>
                <w:szCs w:val="18"/>
              </w:rPr>
              <w:t>Retail Registration Agent Task Force</w:t>
            </w:r>
          </w:p>
        </w:tc>
      </w:tr>
      <w:tr w:rsidR="00320B32" w:rsidTr="00E3796D">
        <w:tc>
          <w:tcPr>
            <w:tcW w:w="450" w:type="dxa"/>
          </w:tcPr>
          <w:p w:rsidR="00320B32" w:rsidRDefault="00320B32">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9.</w:t>
            </w:r>
          </w:p>
        </w:tc>
        <w:tc>
          <w:tcPr>
            <w:tcW w:w="467" w:type="dxa"/>
            <w:gridSpan w:val="2"/>
          </w:tcPr>
          <w:p w:rsidR="00320B32" w:rsidRDefault="00320B32">
            <w:pPr>
              <w:pStyle w:val="TableText"/>
              <w:spacing w:before="60" w:after="60"/>
              <w:ind w:left="144"/>
              <w:rPr>
                <w:rFonts w:ascii="Times New Roman" w:hAnsi="Times New Roman"/>
                <w:sz w:val="18"/>
                <w:szCs w:val="18"/>
              </w:rPr>
            </w:pPr>
          </w:p>
        </w:tc>
        <w:tc>
          <w:tcPr>
            <w:tcW w:w="5760" w:type="dxa"/>
            <w:gridSpan w:val="3"/>
          </w:tcPr>
          <w:p w:rsidR="00320B32" w:rsidRDefault="00320B32">
            <w:pPr>
              <w:pStyle w:val="TableText"/>
              <w:spacing w:before="60" w:after="60"/>
              <w:ind w:left="144"/>
              <w:rPr>
                <w:rFonts w:ascii="Times New Roman" w:hAnsi="Times New Roman"/>
                <w:sz w:val="18"/>
                <w:szCs w:val="18"/>
              </w:rPr>
            </w:pPr>
            <w:r>
              <w:rPr>
                <w:rFonts w:ascii="Times New Roman" w:hAnsi="Times New Roman"/>
                <w:sz w:val="18"/>
                <w:szCs w:val="18"/>
              </w:rPr>
              <w:t>Request R14008 – Open Field Message Bus (FMB)</w:t>
            </w:r>
          </w:p>
        </w:tc>
        <w:tc>
          <w:tcPr>
            <w:tcW w:w="1260" w:type="dxa"/>
          </w:tcPr>
          <w:p w:rsidR="00320B32" w:rsidRDefault="00320B32">
            <w:pPr>
              <w:pStyle w:val="TableText"/>
              <w:spacing w:before="60" w:after="60"/>
              <w:ind w:left="144"/>
              <w:rPr>
                <w:rFonts w:ascii="Times New Roman" w:hAnsi="Times New Roman"/>
                <w:sz w:val="18"/>
                <w:szCs w:val="18"/>
              </w:rPr>
            </w:pPr>
          </w:p>
        </w:tc>
        <w:tc>
          <w:tcPr>
            <w:tcW w:w="1620" w:type="dxa"/>
          </w:tcPr>
          <w:p w:rsidR="00320B32" w:rsidRPr="00593FEA" w:rsidRDefault="00320B32">
            <w:pPr>
              <w:pStyle w:val="TableText"/>
              <w:spacing w:before="60" w:after="60"/>
              <w:rPr>
                <w:rFonts w:ascii="Times New Roman" w:hAnsi="Times New Roman"/>
                <w:color w:val="auto"/>
                <w:sz w:val="18"/>
                <w:szCs w:val="18"/>
              </w:rPr>
            </w:pPr>
          </w:p>
        </w:tc>
      </w:tr>
      <w:tr w:rsidR="00320B32" w:rsidTr="00E3796D">
        <w:tc>
          <w:tcPr>
            <w:tcW w:w="450" w:type="dxa"/>
          </w:tcPr>
          <w:p w:rsidR="00320B32" w:rsidRDefault="00320B32">
            <w:pPr>
              <w:pStyle w:val="TableText"/>
              <w:spacing w:before="60" w:after="60"/>
              <w:jc w:val="center"/>
              <w:rPr>
                <w:rFonts w:ascii="Times New Roman" w:hAnsi="Times New Roman"/>
                <w:color w:val="auto"/>
                <w:sz w:val="18"/>
                <w:szCs w:val="18"/>
              </w:rPr>
            </w:pPr>
          </w:p>
        </w:tc>
        <w:tc>
          <w:tcPr>
            <w:tcW w:w="467" w:type="dxa"/>
            <w:gridSpan w:val="2"/>
          </w:tcPr>
          <w:p w:rsidR="00320B32" w:rsidRDefault="00320B32">
            <w:pPr>
              <w:pStyle w:val="TableText"/>
              <w:spacing w:before="60" w:after="60"/>
              <w:ind w:left="144"/>
              <w:rPr>
                <w:rFonts w:ascii="Times New Roman" w:hAnsi="Times New Roman"/>
                <w:sz w:val="18"/>
                <w:szCs w:val="18"/>
              </w:rPr>
            </w:pPr>
            <w:r>
              <w:rPr>
                <w:rFonts w:ascii="Times New Roman" w:hAnsi="Times New Roman"/>
                <w:sz w:val="18"/>
                <w:szCs w:val="18"/>
              </w:rPr>
              <w:t>a.</w:t>
            </w:r>
          </w:p>
        </w:tc>
        <w:tc>
          <w:tcPr>
            <w:tcW w:w="5760" w:type="dxa"/>
            <w:gridSpan w:val="3"/>
          </w:tcPr>
          <w:p w:rsidR="00320B32" w:rsidRDefault="00320B32">
            <w:pPr>
              <w:pStyle w:val="TableText"/>
              <w:spacing w:before="60" w:after="60"/>
              <w:ind w:left="144"/>
              <w:rPr>
                <w:rFonts w:ascii="Times New Roman" w:hAnsi="Times New Roman"/>
                <w:sz w:val="18"/>
                <w:szCs w:val="18"/>
              </w:rPr>
            </w:pPr>
            <w:r>
              <w:rPr>
                <w:rFonts w:ascii="Times New Roman" w:hAnsi="Times New Roman"/>
                <w:sz w:val="18"/>
                <w:szCs w:val="18"/>
              </w:rPr>
              <w:t xml:space="preserve">Develop model business practices to support </w:t>
            </w:r>
            <w:proofErr w:type="spellStart"/>
            <w:r>
              <w:rPr>
                <w:rFonts w:ascii="Times New Roman" w:hAnsi="Times New Roman"/>
                <w:sz w:val="18"/>
                <w:szCs w:val="18"/>
              </w:rPr>
              <w:t>OpenFMB</w:t>
            </w:r>
            <w:proofErr w:type="spellEnd"/>
            <w:r>
              <w:rPr>
                <w:rFonts w:ascii="Times New Roman" w:hAnsi="Times New Roman"/>
                <w:sz w:val="18"/>
                <w:szCs w:val="18"/>
              </w:rPr>
              <w:t xml:space="preserve"> architecture for i</w:t>
            </w:r>
            <w:r w:rsidRPr="00C70FBC">
              <w:rPr>
                <w:rFonts w:ascii="Times New Roman" w:hAnsi="Times New Roman"/>
                <w:sz w:val="18"/>
                <w:szCs w:val="18"/>
              </w:rPr>
              <w:t xml:space="preserve">nteroperable </w:t>
            </w:r>
            <w:r>
              <w:rPr>
                <w:rFonts w:ascii="Times New Roman" w:hAnsi="Times New Roman"/>
                <w:sz w:val="18"/>
                <w:szCs w:val="18"/>
              </w:rPr>
              <w:t>d</w:t>
            </w:r>
            <w:r w:rsidRPr="00C70FBC">
              <w:rPr>
                <w:rFonts w:ascii="Times New Roman" w:hAnsi="Times New Roman"/>
                <w:sz w:val="18"/>
                <w:szCs w:val="18"/>
              </w:rPr>
              <w:t xml:space="preserve">ata </w:t>
            </w:r>
            <w:r>
              <w:rPr>
                <w:rFonts w:ascii="Times New Roman" w:hAnsi="Times New Roman"/>
                <w:sz w:val="18"/>
                <w:szCs w:val="18"/>
              </w:rPr>
              <w:t>e</w:t>
            </w:r>
            <w:r w:rsidRPr="00C70FBC">
              <w:rPr>
                <w:rFonts w:ascii="Times New Roman" w:hAnsi="Times New Roman"/>
                <w:sz w:val="18"/>
                <w:szCs w:val="18"/>
              </w:rPr>
              <w:t xml:space="preserve">xchange between </w:t>
            </w:r>
            <w:r>
              <w:rPr>
                <w:rFonts w:ascii="Times New Roman" w:hAnsi="Times New Roman"/>
                <w:sz w:val="18"/>
                <w:szCs w:val="18"/>
              </w:rPr>
              <w:t>d</w:t>
            </w:r>
            <w:r w:rsidRPr="00C70FBC">
              <w:rPr>
                <w:rFonts w:ascii="Times New Roman" w:hAnsi="Times New Roman"/>
                <w:sz w:val="18"/>
                <w:szCs w:val="18"/>
              </w:rPr>
              <w:t xml:space="preserve">istributed </w:t>
            </w:r>
            <w:r>
              <w:rPr>
                <w:rFonts w:ascii="Times New Roman" w:hAnsi="Times New Roman"/>
                <w:sz w:val="18"/>
                <w:szCs w:val="18"/>
              </w:rPr>
              <w:t>power s</w:t>
            </w:r>
            <w:r w:rsidRPr="00C70FBC">
              <w:rPr>
                <w:rFonts w:ascii="Times New Roman" w:hAnsi="Times New Roman"/>
                <w:sz w:val="18"/>
                <w:szCs w:val="18"/>
              </w:rPr>
              <w:t xml:space="preserve">ystems </w:t>
            </w:r>
            <w:r>
              <w:rPr>
                <w:rFonts w:ascii="Times New Roman" w:hAnsi="Times New Roman"/>
                <w:sz w:val="18"/>
                <w:szCs w:val="18"/>
              </w:rPr>
              <w:t>devices on the e</w:t>
            </w:r>
            <w:r w:rsidRPr="00C70FBC">
              <w:rPr>
                <w:rFonts w:ascii="Times New Roman" w:hAnsi="Times New Roman"/>
                <w:sz w:val="18"/>
                <w:szCs w:val="18"/>
              </w:rPr>
              <w:t xml:space="preserve">lectric </w:t>
            </w:r>
            <w:r>
              <w:rPr>
                <w:rFonts w:ascii="Times New Roman" w:hAnsi="Times New Roman"/>
                <w:sz w:val="18"/>
                <w:szCs w:val="18"/>
              </w:rPr>
              <w:t>g</w:t>
            </w:r>
            <w:r w:rsidRPr="00C70FBC">
              <w:rPr>
                <w:rFonts w:ascii="Times New Roman" w:hAnsi="Times New Roman"/>
                <w:sz w:val="18"/>
                <w:szCs w:val="18"/>
              </w:rPr>
              <w:t xml:space="preserve">rid’s </w:t>
            </w:r>
            <w:r>
              <w:rPr>
                <w:rFonts w:ascii="Times New Roman" w:hAnsi="Times New Roman"/>
                <w:sz w:val="18"/>
                <w:szCs w:val="18"/>
              </w:rPr>
              <w:t>f</w:t>
            </w:r>
            <w:r w:rsidRPr="00C70FBC">
              <w:rPr>
                <w:rFonts w:ascii="Times New Roman" w:hAnsi="Times New Roman"/>
                <w:sz w:val="18"/>
                <w:szCs w:val="18"/>
              </w:rPr>
              <w:t xml:space="preserve">ield </w:t>
            </w:r>
            <w:r>
              <w:rPr>
                <w:rFonts w:ascii="Times New Roman" w:hAnsi="Times New Roman"/>
                <w:sz w:val="18"/>
                <w:szCs w:val="18"/>
              </w:rPr>
              <w:t>a</w:t>
            </w:r>
            <w:r w:rsidRPr="00C70FBC">
              <w:rPr>
                <w:rFonts w:ascii="Times New Roman" w:hAnsi="Times New Roman"/>
                <w:sz w:val="18"/>
                <w:szCs w:val="18"/>
              </w:rPr>
              <w:t xml:space="preserve">rea </w:t>
            </w:r>
            <w:r>
              <w:rPr>
                <w:rFonts w:ascii="Times New Roman" w:hAnsi="Times New Roman"/>
                <w:sz w:val="18"/>
                <w:szCs w:val="18"/>
              </w:rPr>
              <w:t>n</w:t>
            </w:r>
            <w:r w:rsidRPr="00C70FBC">
              <w:rPr>
                <w:rFonts w:ascii="Times New Roman" w:hAnsi="Times New Roman"/>
                <w:sz w:val="18"/>
                <w:szCs w:val="18"/>
              </w:rPr>
              <w:t>etworks</w:t>
            </w:r>
          </w:p>
          <w:p w:rsidR="00320B32" w:rsidRDefault="00320B32" w:rsidP="00B76EBD">
            <w:pPr>
              <w:pStyle w:val="TableText"/>
              <w:spacing w:before="60" w:after="60"/>
              <w:ind w:left="144"/>
              <w:rPr>
                <w:rFonts w:ascii="Times New Roman" w:hAnsi="Times New Roman"/>
                <w:sz w:val="18"/>
                <w:szCs w:val="18"/>
              </w:rPr>
            </w:pPr>
            <w:r>
              <w:rPr>
                <w:rFonts w:ascii="Times New Roman" w:hAnsi="Times New Roman"/>
                <w:sz w:val="18"/>
                <w:szCs w:val="18"/>
              </w:rPr>
              <w:t xml:space="preserve">Status: </w:t>
            </w:r>
            <w:r w:rsidR="00B76EBD">
              <w:rPr>
                <w:rFonts w:ascii="Times New Roman" w:hAnsi="Times New Roman"/>
                <w:sz w:val="18"/>
                <w:szCs w:val="18"/>
              </w:rPr>
              <w:t>Underway</w:t>
            </w:r>
          </w:p>
        </w:tc>
        <w:tc>
          <w:tcPr>
            <w:tcW w:w="1260" w:type="dxa"/>
          </w:tcPr>
          <w:p w:rsidR="00320B32" w:rsidRDefault="00320B32">
            <w:pPr>
              <w:pStyle w:val="TableText"/>
              <w:spacing w:before="60" w:after="60"/>
              <w:ind w:left="144"/>
              <w:rPr>
                <w:rFonts w:ascii="Times New Roman" w:hAnsi="Times New Roman"/>
                <w:sz w:val="18"/>
                <w:szCs w:val="18"/>
              </w:rPr>
            </w:pPr>
            <w:r>
              <w:rPr>
                <w:rFonts w:ascii="Times New Roman" w:hAnsi="Times New Roman"/>
                <w:sz w:val="18"/>
                <w:szCs w:val="18"/>
              </w:rPr>
              <w:t>4</w:t>
            </w:r>
            <w:r w:rsidRPr="00C70FBC">
              <w:rPr>
                <w:rFonts w:ascii="Times New Roman" w:hAnsi="Times New Roman"/>
                <w:sz w:val="18"/>
                <w:szCs w:val="18"/>
                <w:vertAlign w:val="superscript"/>
              </w:rPr>
              <w:t>th</w:t>
            </w:r>
            <w:r>
              <w:rPr>
                <w:rFonts w:ascii="Times New Roman" w:hAnsi="Times New Roman"/>
                <w:sz w:val="18"/>
                <w:szCs w:val="18"/>
              </w:rPr>
              <w:t xml:space="preserve"> Q, 2015</w:t>
            </w:r>
          </w:p>
        </w:tc>
        <w:tc>
          <w:tcPr>
            <w:tcW w:w="1620" w:type="dxa"/>
          </w:tcPr>
          <w:p w:rsidR="00320B32" w:rsidRPr="00593FEA" w:rsidRDefault="00320B32">
            <w:pPr>
              <w:pStyle w:val="TableText"/>
              <w:spacing w:before="60" w:after="60"/>
              <w:rPr>
                <w:rFonts w:ascii="Times New Roman" w:hAnsi="Times New Roman"/>
                <w:color w:val="auto"/>
                <w:sz w:val="18"/>
                <w:szCs w:val="18"/>
              </w:rPr>
            </w:pPr>
            <w:r>
              <w:rPr>
                <w:rFonts w:ascii="Times New Roman" w:hAnsi="Times New Roman"/>
                <w:color w:val="auto"/>
                <w:sz w:val="18"/>
                <w:szCs w:val="18"/>
              </w:rPr>
              <w:t>Open FMB Task Force</w:t>
            </w:r>
          </w:p>
        </w:tc>
      </w:tr>
      <w:tr w:rsidR="00320B32" w:rsidTr="00E3796D">
        <w:tc>
          <w:tcPr>
            <w:tcW w:w="450" w:type="dxa"/>
          </w:tcPr>
          <w:p w:rsidR="00320B32" w:rsidRDefault="00320B32" w:rsidP="00F73BDA">
            <w:pPr>
              <w:pStyle w:val="TableText"/>
              <w:keepNext/>
              <w:keepLines/>
              <w:spacing w:before="60" w:after="60"/>
              <w:jc w:val="center"/>
              <w:rPr>
                <w:rFonts w:ascii="Times New Roman" w:hAnsi="Times New Roman"/>
                <w:color w:val="auto"/>
                <w:sz w:val="18"/>
                <w:szCs w:val="18"/>
              </w:rPr>
            </w:pPr>
            <w:r>
              <w:rPr>
                <w:rFonts w:ascii="Times New Roman" w:hAnsi="Times New Roman"/>
                <w:color w:val="auto"/>
                <w:sz w:val="18"/>
                <w:szCs w:val="18"/>
              </w:rPr>
              <w:lastRenderedPageBreak/>
              <w:t>10.</w:t>
            </w:r>
          </w:p>
        </w:tc>
        <w:tc>
          <w:tcPr>
            <w:tcW w:w="467" w:type="dxa"/>
            <w:gridSpan w:val="2"/>
          </w:tcPr>
          <w:p w:rsidR="00320B32" w:rsidRDefault="00320B32" w:rsidP="00F73BDA">
            <w:pPr>
              <w:pStyle w:val="TableText"/>
              <w:keepNext/>
              <w:keepLines/>
              <w:spacing w:before="60" w:after="60"/>
              <w:ind w:left="144"/>
              <w:rPr>
                <w:rFonts w:ascii="Times New Roman" w:hAnsi="Times New Roman"/>
                <w:sz w:val="18"/>
                <w:szCs w:val="18"/>
              </w:rPr>
            </w:pPr>
          </w:p>
        </w:tc>
        <w:tc>
          <w:tcPr>
            <w:tcW w:w="5760" w:type="dxa"/>
            <w:gridSpan w:val="3"/>
          </w:tcPr>
          <w:p w:rsidR="00320B32" w:rsidRDefault="00320B32" w:rsidP="00F73BDA">
            <w:pPr>
              <w:pStyle w:val="TableText"/>
              <w:keepNext/>
              <w:keepLines/>
              <w:spacing w:before="60" w:after="60"/>
              <w:ind w:left="144"/>
              <w:rPr>
                <w:rFonts w:ascii="Times New Roman" w:hAnsi="Times New Roman"/>
                <w:sz w:val="18"/>
                <w:szCs w:val="18"/>
              </w:rPr>
            </w:pPr>
            <w:r>
              <w:rPr>
                <w:rFonts w:ascii="Times New Roman" w:hAnsi="Times New Roman"/>
                <w:sz w:val="18"/>
                <w:szCs w:val="18"/>
              </w:rPr>
              <w:t xml:space="preserve">Request R15001 – Develop </w:t>
            </w:r>
            <w:r w:rsidRPr="00C70FBC">
              <w:rPr>
                <w:rFonts w:ascii="Times New Roman" w:hAnsi="Times New Roman"/>
                <w:sz w:val="18"/>
                <w:szCs w:val="18"/>
              </w:rPr>
              <w:t>Revisions applicable to the NAESB Model Business Practice Standard, RXQ.6.10 Retail Customer Authorization for Release of Retail Customer-Specific Dat</w:t>
            </w:r>
            <w:r>
              <w:rPr>
                <w:rFonts w:ascii="Times New Roman" w:hAnsi="Times New Roman"/>
                <w:sz w:val="18"/>
                <w:szCs w:val="18"/>
              </w:rPr>
              <w:t>a</w:t>
            </w:r>
          </w:p>
          <w:p w:rsidR="00320B32" w:rsidRDefault="00320B32" w:rsidP="00F73BDA">
            <w:pPr>
              <w:pStyle w:val="TableText"/>
              <w:keepNext/>
              <w:keepLines/>
              <w:spacing w:before="60" w:after="60"/>
              <w:ind w:left="144"/>
              <w:rPr>
                <w:rFonts w:ascii="Times New Roman" w:hAnsi="Times New Roman"/>
                <w:sz w:val="18"/>
                <w:szCs w:val="18"/>
              </w:rPr>
            </w:pPr>
            <w:r>
              <w:rPr>
                <w:rFonts w:ascii="Times New Roman" w:hAnsi="Times New Roman"/>
                <w:sz w:val="18"/>
                <w:szCs w:val="18"/>
              </w:rPr>
              <w:t xml:space="preserve">Status: </w:t>
            </w:r>
            <w:r w:rsidR="006B166E">
              <w:rPr>
                <w:rFonts w:ascii="Times New Roman" w:hAnsi="Times New Roman"/>
                <w:sz w:val="18"/>
                <w:szCs w:val="18"/>
              </w:rPr>
              <w:t>Complete</w:t>
            </w:r>
          </w:p>
        </w:tc>
        <w:tc>
          <w:tcPr>
            <w:tcW w:w="1260" w:type="dxa"/>
          </w:tcPr>
          <w:p w:rsidR="00320B32" w:rsidRDefault="00320B32" w:rsidP="00F73BDA">
            <w:pPr>
              <w:pStyle w:val="TableText"/>
              <w:keepNext/>
              <w:keepLines/>
              <w:spacing w:before="60" w:after="60"/>
              <w:ind w:left="144"/>
              <w:rPr>
                <w:rFonts w:ascii="Times New Roman" w:hAnsi="Times New Roman"/>
                <w:sz w:val="18"/>
                <w:szCs w:val="18"/>
              </w:rPr>
            </w:pPr>
            <w:r>
              <w:rPr>
                <w:rFonts w:ascii="Times New Roman" w:hAnsi="Times New Roman"/>
                <w:sz w:val="18"/>
                <w:szCs w:val="18"/>
              </w:rPr>
              <w:t>3</w:t>
            </w:r>
            <w:r w:rsidRPr="00C70FBC">
              <w:rPr>
                <w:rFonts w:ascii="Times New Roman" w:hAnsi="Times New Roman"/>
                <w:sz w:val="18"/>
                <w:szCs w:val="18"/>
                <w:vertAlign w:val="superscript"/>
              </w:rPr>
              <w:t>rd</w:t>
            </w:r>
            <w:r>
              <w:rPr>
                <w:rFonts w:ascii="Times New Roman" w:hAnsi="Times New Roman"/>
                <w:sz w:val="18"/>
                <w:szCs w:val="18"/>
              </w:rPr>
              <w:t xml:space="preserve"> Q, 2015</w:t>
            </w:r>
          </w:p>
        </w:tc>
        <w:tc>
          <w:tcPr>
            <w:tcW w:w="1620" w:type="dxa"/>
          </w:tcPr>
          <w:p w:rsidR="00320B32" w:rsidRDefault="00320B32" w:rsidP="00F73BDA">
            <w:pPr>
              <w:pStyle w:val="TableText"/>
              <w:keepNext/>
              <w:keepLines/>
              <w:spacing w:before="60" w:after="60"/>
              <w:rPr>
                <w:rFonts w:ascii="Times New Roman" w:hAnsi="Times New Roman"/>
                <w:color w:val="auto"/>
                <w:sz w:val="18"/>
                <w:szCs w:val="18"/>
              </w:rPr>
            </w:pPr>
            <w:r>
              <w:rPr>
                <w:rFonts w:ascii="Times New Roman" w:hAnsi="Times New Roman"/>
                <w:color w:val="auto"/>
                <w:sz w:val="18"/>
                <w:szCs w:val="18"/>
              </w:rPr>
              <w:t>ESPI Task Force, IR/TEIS and BPS</w:t>
            </w:r>
          </w:p>
        </w:tc>
      </w:tr>
      <w:tr w:rsidR="00A374B4" w:rsidTr="00A374B4">
        <w:tc>
          <w:tcPr>
            <w:tcW w:w="450" w:type="dxa"/>
          </w:tcPr>
          <w:p w:rsidR="00A374B4" w:rsidRDefault="00320B32" w:rsidP="00292B10">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11</w:t>
            </w:r>
            <w:r w:rsidR="00A374B4">
              <w:rPr>
                <w:rFonts w:ascii="Times New Roman" w:hAnsi="Times New Roman"/>
                <w:color w:val="auto"/>
                <w:sz w:val="18"/>
                <w:szCs w:val="18"/>
              </w:rPr>
              <w:t>.</w:t>
            </w:r>
          </w:p>
        </w:tc>
        <w:tc>
          <w:tcPr>
            <w:tcW w:w="9107" w:type="dxa"/>
            <w:gridSpan w:val="7"/>
          </w:tcPr>
          <w:p w:rsidR="00A374B4" w:rsidRPr="006A1FE0" w:rsidRDefault="00A374B4" w:rsidP="006A1FE0">
            <w:pPr>
              <w:pStyle w:val="TableText"/>
              <w:spacing w:before="60" w:after="60"/>
              <w:ind w:left="180"/>
              <w:rPr>
                <w:rFonts w:ascii="Times New Roman" w:hAnsi="Times New Roman"/>
                <w:color w:val="auto"/>
                <w:sz w:val="18"/>
                <w:szCs w:val="18"/>
              </w:rPr>
            </w:pPr>
            <w:r w:rsidRPr="006A1FE0">
              <w:rPr>
                <w:rFonts w:ascii="Times New Roman" w:hAnsi="Times New Roman"/>
                <w:sz w:val="18"/>
                <w:szCs w:val="18"/>
              </w:rPr>
              <w:t>Program of Standards Maintenance &amp; Fully Staffed Standards Work</w:t>
            </w:r>
            <w:r w:rsidRPr="006A1FE0">
              <w:rPr>
                <w:rStyle w:val="EndnoteReference"/>
                <w:rFonts w:ascii="Times New Roman" w:hAnsi="Times New Roman"/>
                <w:sz w:val="18"/>
                <w:szCs w:val="18"/>
              </w:rPr>
              <w:endnoteReference w:id="7"/>
            </w:r>
          </w:p>
        </w:tc>
      </w:tr>
      <w:tr w:rsidR="00A374B4" w:rsidTr="00E3796D">
        <w:tc>
          <w:tcPr>
            <w:tcW w:w="450" w:type="dxa"/>
          </w:tcPr>
          <w:p w:rsidR="00A374B4" w:rsidRDefault="00A374B4">
            <w:pPr>
              <w:pStyle w:val="TableText"/>
              <w:spacing w:before="60" w:after="60"/>
              <w:jc w:val="center"/>
              <w:rPr>
                <w:rFonts w:ascii="Times New Roman" w:hAnsi="Times New Roman"/>
                <w:color w:val="auto"/>
                <w:sz w:val="18"/>
                <w:szCs w:val="18"/>
              </w:rPr>
            </w:pPr>
          </w:p>
        </w:tc>
        <w:tc>
          <w:tcPr>
            <w:tcW w:w="467" w:type="dxa"/>
            <w:gridSpan w:val="2"/>
          </w:tcPr>
          <w:p w:rsidR="00A374B4" w:rsidRDefault="00A374B4">
            <w:pPr>
              <w:pStyle w:val="TableText"/>
              <w:spacing w:before="60" w:after="60"/>
              <w:ind w:left="144"/>
              <w:rPr>
                <w:rFonts w:ascii="Times New Roman" w:hAnsi="Times New Roman"/>
                <w:sz w:val="18"/>
                <w:szCs w:val="18"/>
              </w:rPr>
            </w:pPr>
            <w:r>
              <w:rPr>
                <w:rFonts w:ascii="Times New Roman" w:hAnsi="Times New Roman"/>
                <w:sz w:val="18"/>
                <w:szCs w:val="18"/>
              </w:rPr>
              <w:t>a.</w:t>
            </w:r>
          </w:p>
        </w:tc>
        <w:tc>
          <w:tcPr>
            <w:tcW w:w="5760" w:type="dxa"/>
            <w:gridSpan w:val="3"/>
          </w:tcPr>
          <w:p w:rsidR="00A374B4" w:rsidRDefault="00A374B4" w:rsidP="00A374B4">
            <w:pPr>
              <w:keepNext/>
              <w:spacing w:before="60" w:after="60"/>
              <w:ind w:left="144"/>
              <w:rPr>
                <w:b/>
                <w:sz w:val="18"/>
                <w:szCs w:val="18"/>
              </w:rPr>
            </w:pPr>
            <w:r>
              <w:rPr>
                <w:sz w:val="18"/>
                <w:szCs w:val="18"/>
              </w:rPr>
              <w:t>Business Practice Requests</w:t>
            </w:r>
          </w:p>
        </w:tc>
        <w:tc>
          <w:tcPr>
            <w:tcW w:w="1260" w:type="dxa"/>
          </w:tcPr>
          <w:p w:rsidR="00A374B4" w:rsidRDefault="00A374B4"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620" w:type="dxa"/>
          </w:tcPr>
          <w:p w:rsidR="00A374B4" w:rsidRDefault="00A374B4" w:rsidP="00A374B4">
            <w:pPr>
              <w:pStyle w:val="TableText"/>
              <w:keepLines/>
              <w:spacing w:before="60" w:after="60"/>
              <w:ind w:left="73"/>
              <w:rPr>
                <w:rFonts w:ascii="Times New Roman" w:hAnsi="Times New Roman"/>
                <w:color w:val="auto"/>
                <w:sz w:val="18"/>
                <w:szCs w:val="18"/>
              </w:rPr>
            </w:pPr>
            <w:r>
              <w:rPr>
                <w:rFonts w:ascii="Times New Roman" w:hAnsi="Times New Roman"/>
                <w:color w:val="auto"/>
                <w:sz w:val="18"/>
                <w:szCs w:val="18"/>
              </w:rPr>
              <w:t>Assigned by the EC</w:t>
            </w:r>
          </w:p>
        </w:tc>
      </w:tr>
      <w:tr w:rsidR="00A374B4" w:rsidTr="00E3796D">
        <w:tc>
          <w:tcPr>
            <w:tcW w:w="450" w:type="dxa"/>
          </w:tcPr>
          <w:p w:rsidR="00A374B4" w:rsidRDefault="00A374B4">
            <w:pPr>
              <w:pStyle w:val="TableText"/>
              <w:spacing w:before="60" w:after="60"/>
              <w:jc w:val="center"/>
              <w:rPr>
                <w:rFonts w:ascii="Times New Roman" w:hAnsi="Times New Roman"/>
                <w:color w:val="auto"/>
                <w:sz w:val="18"/>
                <w:szCs w:val="18"/>
              </w:rPr>
            </w:pPr>
          </w:p>
        </w:tc>
        <w:tc>
          <w:tcPr>
            <w:tcW w:w="467" w:type="dxa"/>
            <w:gridSpan w:val="2"/>
          </w:tcPr>
          <w:p w:rsidR="00A374B4" w:rsidRDefault="00A374B4">
            <w:pPr>
              <w:pStyle w:val="TableText"/>
              <w:spacing w:before="60" w:after="60"/>
              <w:ind w:left="144"/>
              <w:rPr>
                <w:rFonts w:ascii="Times New Roman" w:hAnsi="Times New Roman"/>
                <w:sz w:val="18"/>
                <w:szCs w:val="18"/>
              </w:rPr>
            </w:pPr>
            <w:r>
              <w:rPr>
                <w:rFonts w:ascii="Times New Roman" w:hAnsi="Times New Roman"/>
                <w:sz w:val="18"/>
                <w:szCs w:val="18"/>
              </w:rPr>
              <w:t>b.</w:t>
            </w:r>
          </w:p>
        </w:tc>
        <w:tc>
          <w:tcPr>
            <w:tcW w:w="5760" w:type="dxa"/>
            <w:gridSpan w:val="3"/>
          </w:tcPr>
          <w:p w:rsidR="00A374B4" w:rsidRDefault="00A374B4" w:rsidP="00A374B4">
            <w:pPr>
              <w:keepNext/>
              <w:spacing w:before="60" w:after="60"/>
              <w:ind w:left="144"/>
              <w:rPr>
                <w:b/>
                <w:sz w:val="18"/>
                <w:szCs w:val="18"/>
              </w:rPr>
            </w:pPr>
            <w:r>
              <w:rPr>
                <w:sz w:val="18"/>
                <w:szCs w:val="18"/>
              </w:rPr>
              <w:t>Information Requirements and Technical Mapping of Business Practices</w:t>
            </w:r>
          </w:p>
        </w:tc>
        <w:tc>
          <w:tcPr>
            <w:tcW w:w="1260" w:type="dxa"/>
          </w:tcPr>
          <w:p w:rsidR="00A374B4" w:rsidRDefault="00A374B4"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620" w:type="dxa"/>
          </w:tcPr>
          <w:p w:rsidR="00A374B4" w:rsidRDefault="00A374B4" w:rsidP="00A374B4">
            <w:pPr>
              <w:pStyle w:val="TableText"/>
              <w:spacing w:before="60" w:after="60"/>
              <w:ind w:left="73"/>
              <w:rPr>
                <w:rFonts w:ascii="Times New Roman" w:hAnsi="Times New Roman"/>
                <w:color w:val="auto"/>
                <w:sz w:val="18"/>
                <w:szCs w:val="18"/>
              </w:rPr>
            </w:pPr>
            <w:r>
              <w:rPr>
                <w:rFonts w:ascii="Times New Roman" w:hAnsi="Times New Roman"/>
                <w:color w:val="auto"/>
                <w:sz w:val="18"/>
                <w:szCs w:val="18"/>
              </w:rPr>
              <w:t>Assigned by the EC</w:t>
            </w:r>
          </w:p>
        </w:tc>
      </w:tr>
      <w:tr w:rsidR="00A374B4" w:rsidTr="00E3796D">
        <w:tc>
          <w:tcPr>
            <w:tcW w:w="450" w:type="dxa"/>
          </w:tcPr>
          <w:p w:rsidR="00A374B4" w:rsidRDefault="00A374B4">
            <w:pPr>
              <w:pStyle w:val="TableText"/>
              <w:spacing w:before="60" w:after="60"/>
              <w:jc w:val="center"/>
              <w:rPr>
                <w:rFonts w:ascii="Times New Roman" w:hAnsi="Times New Roman"/>
                <w:color w:val="auto"/>
                <w:sz w:val="18"/>
                <w:szCs w:val="18"/>
              </w:rPr>
            </w:pPr>
          </w:p>
        </w:tc>
        <w:tc>
          <w:tcPr>
            <w:tcW w:w="467" w:type="dxa"/>
            <w:gridSpan w:val="2"/>
          </w:tcPr>
          <w:p w:rsidR="00A374B4" w:rsidRDefault="00A374B4">
            <w:pPr>
              <w:pStyle w:val="TableText"/>
              <w:spacing w:before="60" w:after="60"/>
              <w:ind w:left="144"/>
              <w:rPr>
                <w:rFonts w:ascii="Times New Roman" w:hAnsi="Times New Roman"/>
                <w:sz w:val="18"/>
                <w:szCs w:val="18"/>
              </w:rPr>
            </w:pPr>
            <w:r>
              <w:rPr>
                <w:rFonts w:ascii="Times New Roman" w:hAnsi="Times New Roman"/>
                <w:sz w:val="18"/>
                <w:szCs w:val="18"/>
              </w:rPr>
              <w:t>c.</w:t>
            </w:r>
          </w:p>
        </w:tc>
        <w:tc>
          <w:tcPr>
            <w:tcW w:w="5760" w:type="dxa"/>
            <w:gridSpan w:val="3"/>
          </w:tcPr>
          <w:p w:rsidR="00A374B4" w:rsidRDefault="00A374B4" w:rsidP="00A374B4">
            <w:pPr>
              <w:keepNext/>
              <w:spacing w:before="60" w:after="60"/>
              <w:ind w:left="144"/>
              <w:rPr>
                <w:b/>
                <w:sz w:val="18"/>
                <w:szCs w:val="18"/>
              </w:rPr>
            </w:pPr>
            <w:r>
              <w:rPr>
                <w:sz w:val="18"/>
                <w:szCs w:val="18"/>
              </w:rPr>
              <w:t xml:space="preserve">Interpretations for Clarifying Language Ambiguities </w:t>
            </w:r>
          </w:p>
        </w:tc>
        <w:tc>
          <w:tcPr>
            <w:tcW w:w="1260" w:type="dxa"/>
          </w:tcPr>
          <w:p w:rsidR="00A374B4" w:rsidRDefault="00A374B4"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620" w:type="dxa"/>
          </w:tcPr>
          <w:p w:rsidR="00A374B4" w:rsidRDefault="00A374B4" w:rsidP="00A374B4">
            <w:pPr>
              <w:pStyle w:val="TableText"/>
              <w:spacing w:before="60" w:after="60"/>
              <w:ind w:left="73"/>
              <w:rPr>
                <w:rFonts w:ascii="Times New Roman" w:hAnsi="Times New Roman"/>
                <w:color w:val="auto"/>
                <w:sz w:val="18"/>
                <w:szCs w:val="18"/>
                <w:vertAlign w:val="superscript"/>
              </w:rPr>
            </w:pPr>
            <w:r>
              <w:rPr>
                <w:rFonts w:ascii="Times New Roman" w:hAnsi="Times New Roman"/>
                <w:color w:val="auto"/>
                <w:sz w:val="18"/>
                <w:szCs w:val="18"/>
              </w:rPr>
              <w:t>Assigned by the EC</w:t>
            </w:r>
          </w:p>
        </w:tc>
      </w:tr>
      <w:tr w:rsidR="00A374B4" w:rsidTr="00E3796D">
        <w:tc>
          <w:tcPr>
            <w:tcW w:w="450" w:type="dxa"/>
          </w:tcPr>
          <w:p w:rsidR="00A374B4" w:rsidRDefault="00A374B4">
            <w:pPr>
              <w:pStyle w:val="TableText"/>
              <w:spacing w:before="60" w:after="60"/>
              <w:jc w:val="center"/>
              <w:rPr>
                <w:rFonts w:ascii="Times New Roman" w:hAnsi="Times New Roman"/>
                <w:color w:val="auto"/>
                <w:sz w:val="18"/>
                <w:szCs w:val="18"/>
              </w:rPr>
            </w:pPr>
          </w:p>
        </w:tc>
        <w:tc>
          <w:tcPr>
            <w:tcW w:w="467" w:type="dxa"/>
            <w:gridSpan w:val="2"/>
          </w:tcPr>
          <w:p w:rsidR="00A374B4" w:rsidRDefault="00A374B4">
            <w:pPr>
              <w:pStyle w:val="TableText"/>
              <w:spacing w:before="60" w:after="60"/>
              <w:ind w:left="144"/>
              <w:rPr>
                <w:rFonts w:ascii="Times New Roman" w:hAnsi="Times New Roman"/>
                <w:sz w:val="18"/>
                <w:szCs w:val="18"/>
              </w:rPr>
            </w:pPr>
            <w:r>
              <w:rPr>
                <w:rFonts w:ascii="Times New Roman" w:hAnsi="Times New Roman"/>
                <w:sz w:val="18"/>
                <w:szCs w:val="18"/>
              </w:rPr>
              <w:t>d.</w:t>
            </w:r>
          </w:p>
        </w:tc>
        <w:tc>
          <w:tcPr>
            <w:tcW w:w="5760" w:type="dxa"/>
            <w:gridSpan w:val="3"/>
          </w:tcPr>
          <w:p w:rsidR="00A374B4" w:rsidRDefault="00A374B4" w:rsidP="00A374B4">
            <w:pPr>
              <w:spacing w:before="60" w:after="60"/>
              <w:ind w:left="144"/>
              <w:rPr>
                <w:b/>
                <w:sz w:val="18"/>
                <w:szCs w:val="18"/>
              </w:rPr>
            </w:pPr>
            <w:r>
              <w:rPr>
                <w:sz w:val="18"/>
                <w:szCs w:val="18"/>
              </w:rPr>
              <w:t>Maintenance of Code Values and Other Technical Matters</w:t>
            </w:r>
          </w:p>
        </w:tc>
        <w:tc>
          <w:tcPr>
            <w:tcW w:w="1260" w:type="dxa"/>
          </w:tcPr>
          <w:p w:rsidR="00A374B4" w:rsidRDefault="00A374B4"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620" w:type="dxa"/>
          </w:tcPr>
          <w:p w:rsidR="00A374B4" w:rsidRDefault="00A374B4" w:rsidP="00A374B4">
            <w:pPr>
              <w:pStyle w:val="TableText"/>
              <w:spacing w:before="60" w:after="60"/>
              <w:ind w:left="73"/>
              <w:rPr>
                <w:rFonts w:ascii="Times New Roman" w:hAnsi="Times New Roman"/>
                <w:color w:val="auto"/>
                <w:sz w:val="18"/>
                <w:szCs w:val="18"/>
                <w:vertAlign w:val="superscript"/>
              </w:rPr>
            </w:pPr>
            <w:r>
              <w:rPr>
                <w:rFonts w:ascii="Times New Roman" w:hAnsi="Times New Roman"/>
                <w:color w:val="auto"/>
                <w:sz w:val="18"/>
                <w:szCs w:val="18"/>
              </w:rPr>
              <w:t>Assigned by the EC</w:t>
            </w:r>
          </w:p>
        </w:tc>
      </w:tr>
      <w:tr w:rsidR="00A374B4" w:rsidTr="00E3796D">
        <w:tc>
          <w:tcPr>
            <w:tcW w:w="450" w:type="dxa"/>
          </w:tcPr>
          <w:p w:rsidR="00A374B4" w:rsidRDefault="00A374B4">
            <w:pPr>
              <w:pStyle w:val="TableText"/>
              <w:spacing w:before="60" w:after="60"/>
              <w:jc w:val="center"/>
              <w:rPr>
                <w:rFonts w:ascii="Times New Roman" w:hAnsi="Times New Roman"/>
                <w:color w:val="auto"/>
                <w:sz w:val="18"/>
                <w:szCs w:val="18"/>
              </w:rPr>
            </w:pPr>
          </w:p>
        </w:tc>
        <w:tc>
          <w:tcPr>
            <w:tcW w:w="467" w:type="dxa"/>
            <w:gridSpan w:val="2"/>
          </w:tcPr>
          <w:p w:rsidR="00A374B4" w:rsidRDefault="00A374B4">
            <w:pPr>
              <w:pStyle w:val="TableText"/>
              <w:spacing w:before="60" w:after="60"/>
              <w:ind w:left="144"/>
              <w:rPr>
                <w:rFonts w:ascii="Times New Roman" w:hAnsi="Times New Roman"/>
                <w:sz w:val="18"/>
                <w:szCs w:val="18"/>
              </w:rPr>
            </w:pPr>
            <w:r>
              <w:rPr>
                <w:rFonts w:ascii="Times New Roman" w:hAnsi="Times New Roman"/>
                <w:sz w:val="18"/>
                <w:szCs w:val="18"/>
              </w:rPr>
              <w:t>e.</w:t>
            </w:r>
          </w:p>
        </w:tc>
        <w:tc>
          <w:tcPr>
            <w:tcW w:w="5760" w:type="dxa"/>
            <w:gridSpan w:val="3"/>
          </w:tcPr>
          <w:p w:rsidR="00A374B4" w:rsidRDefault="00A374B4" w:rsidP="00A374B4">
            <w:pPr>
              <w:spacing w:before="60" w:after="60"/>
              <w:ind w:left="144"/>
              <w:rPr>
                <w:b/>
                <w:sz w:val="18"/>
                <w:szCs w:val="18"/>
              </w:rPr>
            </w:pPr>
            <w:r>
              <w:rPr>
                <w:sz w:val="18"/>
                <w:szCs w:val="18"/>
              </w:rPr>
              <w:t>Development and Maintenance of Definitions</w:t>
            </w:r>
          </w:p>
        </w:tc>
        <w:tc>
          <w:tcPr>
            <w:tcW w:w="1260" w:type="dxa"/>
          </w:tcPr>
          <w:p w:rsidR="00A374B4" w:rsidRDefault="00A374B4"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620" w:type="dxa"/>
          </w:tcPr>
          <w:p w:rsidR="00A374B4" w:rsidRDefault="00A374B4" w:rsidP="00A374B4">
            <w:pPr>
              <w:pStyle w:val="TableText"/>
              <w:spacing w:before="60" w:after="60"/>
              <w:ind w:left="73"/>
              <w:rPr>
                <w:rFonts w:ascii="Times New Roman" w:hAnsi="Times New Roman"/>
                <w:color w:val="auto"/>
                <w:sz w:val="18"/>
                <w:szCs w:val="18"/>
              </w:rPr>
            </w:pPr>
            <w:r>
              <w:rPr>
                <w:rFonts w:ascii="Times New Roman" w:hAnsi="Times New Roman"/>
                <w:color w:val="auto"/>
                <w:sz w:val="18"/>
                <w:szCs w:val="18"/>
              </w:rPr>
              <w:t>Glossary</w:t>
            </w:r>
          </w:p>
        </w:tc>
      </w:tr>
      <w:tr w:rsidR="00A374B4" w:rsidTr="00E3796D">
        <w:tc>
          <w:tcPr>
            <w:tcW w:w="450" w:type="dxa"/>
          </w:tcPr>
          <w:p w:rsidR="00A374B4" w:rsidRDefault="00A374B4">
            <w:pPr>
              <w:pStyle w:val="TableText"/>
              <w:spacing w:before="60" w:after="60"/>
              <w:jc w:val="center"/>
              <w:rPr>
                <w:rFonts w:ascii="Times New Roman" w:hAnsi="Times New Roman"/>
                <w:color w:val="auto"/>
                <w:sz w:val="18"/>
                <w:szCs w:val="18"/>
              </w:rPr>
            </w:pPr>
          </w:p>
        </w:tc>
        <w:tc>
          <w:tcPr>
            <w:tcW w:w="467" w:type="dxa"/>
            <w:gridSpan w:val="2"/>
          </w:tcPr>
          <w:p w:rsidR="00A374B4" w:rsidRDefault="00A374B4">
            <w:pPr>
              <w:pStyle w:val="TableText"/>
              <w:spacing w:before="60" w:after="60"/>
              <w:ind w:left="144"/>
              <w:rPr>
                <w:rFonts w:ascii="Times New Roman" w:hAnsi="Times New Roman"/>
                <w:sz w:val="18"/>
                <w:szCs w:val="18"/>
              </w:rPr>
            </w:pPr>
            <w:r>
              <w:rPr>
                <w:rFonts w:ascii="Times New Roman" w:hAnsi="Times New Roman"/>
                <w:sz w:val="18"/>
                <w:szCs w:val="18"/>
              </w:rPr>
              <w:t>f.</w:t>
            </w:r>
          </w:p>
        </w:tc>
        <w:tc>
          <w:tcPr>
            <w:tcW w:w="5760" w:type="dxa"/>
            <w:gridSpan w:val="3"/>
          </w:tcPr>
          <w:p w:rsidR="00A374B4" w:rsidRDefault="00A374B4" w:rsidP="00A374B4">
            <w:pPr>
              <w:spacing w:before="60" w:after="60"/>
              <w:ind w:left="144"/>
              <w:rPr>
                <w:sz w:val="18"/>
                <w:szCs w:val="18"/>
              </w:rPr>
            </w:pPr>
            <w:r>
              <w:rPr>
                <w:sz w:val="18"/>
                <w:szCs w:val="18"/>
              </w:rPr>
              <w:t>Harmonization of Definitions with All Other Quadrants</w:t>
            </w:r>
          </w:p>
        </w:tc>
        <w:tc>
          <w:tcPr>
            <w:tcW w:w="1260" w:type="dxa"/>
          </w:tcPr>
          <w:p w:rsidR="00A374B4" w:rsidRDefault="00A374B4" w:rsidP="00995278">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620" w:type="dxa"/>
          </w:tcPr>
          <w:p w:rsidR="00A374B4" w:rsidRDefault="00A374B4" w:rsidP="00A374B4">
            <w:pPr>
              <w:pStyle w:val="TableText"/>
              <w:spacing w:before="60" w:after="60"/>
              <w:ind w:left="73"/>
              <w:rPr>
                <w:rFonts w:ascii="Times New Roman" w:hAnsi="Times New Roman"/>
                <w:color w:val="auto"/>
                <w:sz w:val="18"/>
                <w:szCs w:val="18"/>
              </w:rPr>
            </w:pPr>
            <w:r>
              <w:rPr>
                <w:rFonts w:ascii="Times New Roman" w:hAnsi="Times New Roman"/>
                <w:color w:val="auto"/>
                <w:sz w:val="18"/>
                <w:szCs w:val="18"/>
              </w:rPr>
              <w:t>Glossary</w:t>
            </w:r>
          </w:p>
        </w:tc>
      </w:tr>
      <w:tr w:rsidR="00A374B4" w:rsidTr="00E3796D">
        <w:tc>
          <w:tcPr>
            <w:tcW w:w="450" w:type="dxa"/>
          </w:tcPr>
          <w:p w:rsidR="00A374B4" w:rsidRDefault="00A374B4">
            <w:pPr>
              <w:pStyle w:val="TableText"/>
              <w:spacing w:before="60" w:after="60"/>
              <w:jc w:val="center"/>
              <w:rPr>
                <w:rFonts w:ascii="Times New Roman" w:hAnsi="Times New Roman"/>
                <w:color w:val="auto"/>
                <w:sz w:val="18"/>
                <w:szCs w:val="18"/>
              </w:rPr>
            </w:pPr>
          </w:p>
        </w:tc>
        <w:tc>
          <w:tcPr>
            <w:tcW w:w="467" w:type="dxa"/>
            <w:gridSpan w:val="2"/>
          </w:tcPr>
          <w:p w:rsidR="00A374B4" w:rsidRDefault="00A374B4">
            <w:pPr>
              <w:pStyle w:val="TableText"/>
              <w:spacing w:before="60" w:after="60"/>
              <w:ind w:left="144"/>
              <w:rPr>
                <w:rFonts w:ascii="Times New Roman" w:hAnsi="Times New Roman"/>
                <w:sz w:val="18"/>
                <w:szCs w:val="18"/>
              </w:rPr>
            </w:pPr>
            <w:r>
              <w:rPr>
                <w:rFonts w:ascii="Times New Roman" w:hAnsi="Times New Roman"/>
                <w:sz w:val="18"/>
                <w:szCs w:val="18"/>
              </w:rPr>
              <w:t>g.</w:t>
            </w:r>
          </w:p>
        </w:tc>
        <w:tc>
          <w:tcPr>
            <w:tcW w:w="5760" w:type="dxa"/>
            <w:gridSpan w:val="3"/>
          </w:tcPr>
          <w:p w:rsidR="00A374B4" w:rsidRDefault="00A374B4" w:rsidP="00A374B4">
            <w:pPr>
              <w:spacing w:before="60" w:after="60"/>
              <w:ind w:left="144"/>
              <w:rPr>
                <w:sz w:val="18"/>
                <w:szCs w:val="18"/>
              </w:rPr>
            </w:pPr>
            <w:r>
              <w:rPr>
                <w:sz w:val="18"/>
                <w:szCs w:val="18"/>
              </w:rPr>
              <w:t>Development and Maintenance of Model Business Practices</w:t>
            </w:r>
          </w:p>
        </w:tc>
        <w:tc>
          <w:tcPr>
            <w:tcW w:w="1260" w:type="dxa"/>
          </w:tcPr>
          <w:p w:rsidR="00A374B4" w:rsidRDefault="00A374B4"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620" w:type="dxa"/>
          </w:tcPr>
          <w:p w:rsidR="00A374B4" w:rsidRDefault="00A374B4" w:rsidP="00A374B4">
            <w:pPr>
              <w:pStyle w:val="TableText"/>
              <w:spacing w:before="60" w:after="60"/>
              <w:ind w:left="73"/>
              <w:rPr>
                <w:rFonts w:ascii="Times New Roman" w:hAnsi="Times New Roman"/>
                <w:color w:val="auto"/>
                <w:sz w:val="18"/>
                <w:szCs w:val="18"/>
              </w:rPr>
            </w:pPr>
            <w:r>
              <w:rPr>
                <w:rFonts w:ascii="Times New Roman" w:hAnsi="Times New Roman"/>
                <w:color w:val="auto"/>
                <w:sz w:val="18"/>
                <w:szCs w:val="18"/>
              </w:rPr>
              <w:t>BPS</w:t>
            </w:r>
          </w:p>
        </w:tc>
      </w:tr>
      <w:tr w:rsidR="00A374B4">
        <w:tc>
          <w:tcPr>
            <w:tcW w:w="9557" w:type="dxa"/>
            <w:gridSpan w:val="8"/>
            <w:tcBorders>
              <w:top w:val="single" w:sz="4" w:space="0" w:color="auto"/>
              <w:bottom w:val="single" w:sz="4" w:space="0" w:color="auto"/>
            </w:tcBorders>
          </w:tcPr>
          <w:p w:rsidR="00A374B4" w:rsidRDefault="00A374B4">
            <w:pPr>
              <w:pStyle w:val="TableText"/>
              <w:keepNext/>
              <w:spacing w:before="240" w:after="60"/>
              <w:ind w:left="144"/>
              <w:rPr>
                <w:rFonts w:ascii="Times New Roman" w:hAnsi="Times New Roman"/>
                <w:color w:val="auto"/>
                <w:sz w:val="18"/>
                <w:szCs w:val="18"/>
              </w:rPr>
            </w:pPr>
            <w:r>
              <w:rPr>
                <w:rFonts w:ascii="Times New Roman" w:hAnsi="Times New Roman"/>
                <w:b/>
                <w:sz w:val="18"/>
                <w:szCs w:val="18"/>
              </w:rPr>
              <w:t>Provisional Activities</w:t>
            </w:r>
          </w:p>
        </w:tc>
      </w:tr>
      <w:tr w:rsidR="00A374B4">
        <w:tc>
          <w:tcPr>
            <w:tcW w:w="467" w:type="dxa"/>
            <w:gridSpan w:val="2"/>
          </w:tcPr>
          <w:p w:rsidR="00A374B4" w:rsidRDefault="00A374B4">
            <w:pPr>
              <w:pStyle w:val="TableText"/>
              <w:keepNext/>
              <w:spacing w:before="60" w:after="60"/>
              <w:ind w:left="144"/>
              <w:rPr>
                <w:rFonts w:ascii="Times New Roman" w:hAnsi="Times New Roman"/>
                <w:color w:val="auto"/>
                <w:sz w:val="18"/>
                <w:szCs w:val="18"/>
              </w:rPr>
            </w:pPr>
          </w:p>
        </w:tc>
        <w:tc>
          <w:tcPr>
            <w:tcW w:w="540" w:type="dxa"/>
            <w:gridSpan w:val="2"/>
          </w:tcPr>
          <w:p w:rsidR="00A374B4" w:rsidRDefault="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1</w:t>
            </w:r>
            <w:r w:rsidR="00245B63">
              <w:rPr>
                <w:rFonts w:ascii="Times New Roman" w:hAnsi="Times New Roman"/>
                <w:color w:val="auto"/>
                <w:sz w:val="18"/>
                <w:szCs w:val="18"/>
              </w:rPr>
              <w:t>.</w:t>
            </w:r>
          </w:p>
        </w:tc>
        <w:tc>
          <w:tcPr>
            <w:tcW w:w="8550" w:type="dxa"/>
            <w:gridSpan w:val="4"/>
          </w:tcPr>
          <w:p w:rsidR="00A374B4" w:rsidRDefault="00A374B4">
            <w:pPr>
              <w:pStyle w:val="TableText"/>
              <w:spacing w:before="60" w:after="60"/>
              <w:ind w:left="144"/>
              <w:rPr>
                <w:rFonts w:ascii="Times New Roman" w:hAnsi="Times New Roman"/>
                <w:sz w:val="18"/>
                <w:szCs w:val="18"/>
              </w:rPr>
            </w:pPr>
            <w:r>
              <w:rPr>
                <w:rFonts w:ascii="Times New Roman" w:hAnsi="Times New Roman"/>
                <w:sz w:val="18"/>
                <w:szCs w:val="18"/>
              </w:rPr>
              <w:t>Review security standards as may be deemed necessary, such as Public Key Infrastructure (PKI).</w:t>
            </w:r>
          </w:p>
        </w:tc>
      </w:tr>
      <w:tr w:rsidR="00A374B4">
        <w:tc>
          <w:tcPr>
            <w:tcW w:w="467" w:type="dxa"/>
            <w:gridSpan w:val="2"/>
          </w:tcPr>
          <w:p w:rsidR="00A374B4" w:rsidRDefault="00A374B4">
            <w:pPr>
              <w:pStyle w:val="TableText"/>
              <w:spacing w:before="60" w:after="60"/>
              <w:ind w:left="144"/>
              <w:rPr>
                <w:rFonts w:ascii="Times New Roman" w:hAnsi="Times New Roman"/>
                <w:color w:val="auto"/>
                <w:sz w:val="18"/>
                <w:szCs w:val="18"/>
              </w:rPr>
            </w:pPr>
          </w:p>
        </w:tc>
        <w:tc>
          <w:tcPr>
            <w:tcW w:w="540" w:type="dxa"/>
            <w:gridSpan w:val="2"/>
          </w:tcPr>
          <w:p w:rsidR="00A374B4" w:rsidRDefault="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2</w:t>
            </w:r>
            <w:r w:rsidR="00245B63">
              <w:rPr>
                <w:rFonts w:ascii="Times New Roman" w:hAnsi="Times New Roman"/>
                <w:color w:val="auto"/>
                <w:sz w:val="18"/>
                <w:szCs w:val="18"/>
              </w:rPr>
              <w:t>.</w:t>
            </w:r>
          </w:p>
        </w:tc>
        <w:tc>
          <w:tcPr>
            <w:tcW w:w="8550" w:type="dxa"/>
            <w:gridSpan w:val="4"/>
          </w:tcPr>
          <w:p w:rsidR="00A374B4" w:rsidRDefault="00A374B4">
            <w:pPr>
              <w:spacing w:before="60" w:after="60"/>
              <w:ind w:left="144"/>
              <w:rPr>
                <w:sz w:val="18"/>
                <w:szCs w:val="18"/>
              </w:rPr>
            </w:pPr>
            <w:r>
              <w:rPr>
                <w:sz w:val="18"/>
                <w:szCs w:val="18"/>
              </w:rPr>
              <w:t>Develop NAESB Certification checklist criteria for Retail Quadrants to be used in the NAESB Certification Program.  The certification checklist may address test scripts, a checklist of items to be tested, data connectivity for test scripts and EDM testing.</w:t>
            </w:r>
          </w:p>
        </w:tc>
      </w:tr>
      <w:tr w:rsidR="00A374B4">
        <w:tc>
          <w:tcPr>
            <w:tcW w:w="467" w:type="dxa"/>
            <w:gridSpan w:val="2"/>
          </w:tcPr>
          <w:p w:rsidR="00A374B4" w:rsidRDefault="00A374B4">
            <w:pPr>
              <w:pStyle w:val="TableText"/>
              <w:spacing w:before="60" w:after="60"/>
              <w:ind w:left="144"/>
              <w:rPr>
                <w:rFonts w:ascii="Times New Roman" w:hAnsi="Times New Roman"/>
                <w:color w:val="auto"/>
                <w:sz w:val="18"/>
                <w:szCs w:val="18"/>
              </w:rPr>
            </w:pPr>
          </w:p>
        </w:tc>
        <w:tc>
          <w:tcPr>
            <w:tcW w:w="540" w:type="dxa"/>
            <w:gridSpan w:val="2"/>
          </w:tcPr>
          <w:p w:rsidR="00A374B4" w:rsidRDefault="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3.</w:t>
            </w:r>
          </w:p>
        </w:tc>
        <w:tc>
          <w:tcPr>
            <w:tcW w:w="8550" w:type="dxa"/>
            <w:gridSpan w:val="4"/>
          </w:tcPr>
          <w:p w:rsidR="00A374B4" w:rsidRDefault="00A374B4" w:rsidP="00732798">
            <w:pPr>
              <w:spacing w:before="60" w:after="60"/>
              <w:ind w:left="144"/>
              <w:rPr>
                <w:sz w:val="18"/>
                <w:szCs w:val="18"/>
              </w:rPr>
            </w:pPr>
            <w:r>
              <w:rPr>
                <w:sz w:val="18"/>
                <w:szCs w:val="18"/>
              </w:rPr>
              <w:t xml:space="preserve">Review RXQ.6 pending results of 2014 WGQ Annual Plan Item 7a </w:t>
            </w:r>
            <w:r w:rsidR="00593FEA">
              <w:rPr>
                <w:sz w:val="18"/>
                <w:szCs w:val="18"/>
              </w:rPr>
              <w:t>–</w:t>
            </w:r>
            <w:r>
              <w:rPr>
                <w:sz w:val="18"/>
                <w:szCs w:val="18"/>
              </w:rPr>
              <w:t xml:space="preserve"> Review Final Rules published by the Commodity Futures Trading Commission (CFTC) to determine if new rules on various definitions will impact any of the NAESB contracts, specifically their General Terms and Conditions.</w:t>
            </w:r>
          </w:p>
        </w:tc>
      </w:tr>
      <w:tr w:rsidR="00A374B4">
        <w:tc>
          <w:tcPr>
            <w:tcW w:w="467" w:type="dxa"/>
            <w:gridSpan w:val="2"/>
          </w:tcPr>
          <w:p w:rsidR="00A374B4" w:rsidRDefault="00A374B4">
            <w:pPr>
              <w:pStyle w:val="TableText"/>
              <w:spacing w:before="60" w:after="60"/>
              <w:ind w:left="144"/>
              <w:rPr>
                <w:rFonts w:ascii="Times New Roman" w:hAnsi="Times New Roman"/>
                <w:color w:val="auto"/>
                <w:sz w:val="18"/>
                <w:szCs w:val="18"/>
              </w:rPr>
            </w:pPr>
          </w:p>
        </w:tc>
        <w:tc>
          <w:tcPr>
            <w:tcW w:w="540" w:type="dxa"/>
            <w:gridSpan w:val="2"/>
          </w:tcPr>
          <w:p w:rsidR="00A374B4" w:rsidRDefault="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4.</w:t>
            </w:r>
          </w:p>
        </w:tc>
        <w:tc>
          <w:tcPr>
            <w:tcW w:w="8550" w:type="dxa"/>
            <w:gridSpan w:val="4"/>
          </w:tcPr>
          <w:p w:rsidR="00A374B4" w:rsidRDefault="00A374B4">
            <w:pPr>
              <w:spacing w:before="60" w:after="60"/>
              <w:ind w:left="144"/>
              <w:rPr>
                <w:sz w:val="18"/>
                <w:szCs w:val="18"/>
              </w:rPr>
            </w:pPr>
            <w:r>
              <w:rPr>
                <w:sz w:val="18"/>
                <w:szCs w:val="18"/>
              </w:rPr>
              <w:t>Consider development of business practices to support the use of software applications for customer authorizations, including mobile devices.</w:t>
            </w:r>
          </w:p>
        </w:tc>
      </w:tr>
      <w:tr w:rsidR="00593FEA">
        <w:tc>
          <w:tcPr>
            <w:tcW w:w="467" w:type="dxa"/>
            <w:gridSpan w:val="2"/>
          </w:tcPr>
          <w:p w:rsidR="00593FEA" w:rsidRDefault="00593FEA">
            <w:pPr>
              <w:pStyle w:val="TableText"/>
              <w:spacing w:before="60" w:after="60"/>
              <w:ind w:left="144"/>
              <w:rPr>
                <w:rFonts w:ascii="Times New Roman" w:hAnsi="Times New Roman"/>
                <w:color w:val="auto"/>
                <w:sz w:val="18"/>
                <w:szCs w:val="18"/>
              </w:rPr>
            </w:pPr>
          </w:p>
        </w:tc>
        <w:tc>
          <w:tcPr>
            <w:tcW w:w="540" w:type="dxa"/>
            <w:gridSpan w:val="2"/>
          </w:tcPr>
          <w:p w:rsidR="00593FEA" w:rsidRDefault="00593FE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5.</w:t>
            </w:r>
          </w:p>
        </w:tc>
        <w:tc>
          <w:tcPr>
            <w:tcW w:w="8550" w:type="dxa"/>
            <w:gridSpan w:val="4"/>
          </w:tcPr>
          <w:p w:rsidR="00593FEA" w:rsidRDefault="00593FEA">
            <w:pPr>
              <w:spacing w:before="60" w:after="60"/>
              <w:ind w:left="144"/>
              <w:rPr>
                <w:sz w:val="18"/>
                <w:szCs w:val="18"/>
              </w:rPr>
            </w:pPr>
            <w:r w:rsidRPr="00593FEA">
              <w:rPr>
                <w:sz w:val="18"/>
                <w:szCs w:val="18"/>
              </w:rPr>
              <w:t xml:space="preserve">Develop and/or modify Demand Response Standards as needed in conformance with final D.C. Circuit ruling on FERC Order </w:t>
            </w:r>
            <w:r w:rsidR="00523387">
              <w:rPr>
                <w:sz w:val="18"/>
                <w:szCs w:val="18"/>
              </w:rPr>
              <w:t xml:space="preserve">No. </w:t>
            </w:r>
            <w:r w:rsidRPr="00593FEA">
              <w:rPr>
                <w:sz w:val="18"/>
                <w:szCs w:val="18"/>
              </w:rPr>
              <w:t>745</w:t>
            </w:r>
            <w:r w:rsidR="00DA733F">
              <w:rPr>
                <w:sz w:val="18"/>
                <w:szCs w:val="18"/>
              </w:rPr>
              <w:t>.</w:t>
            </w:r>
          </w:p>
        </w:tc>
      </w:tr>
      <w:tr w:rsidR="00DA733F">
        <w:tc>
          <w:tcPr>
            <w:tcW w:w="467" w:type="dxa"/>
            <w:gridSpan w:val="2"/>
          </w:tcPr>
          <w:p w:rsidR="00DA733F" w:rsidRDefault="00DA733F">
            <w:pPr>
              <w:pStyle w:val="TableText"/>
              <w:spacing w:before="60" w:after="60"/>
              <w:ind w:left="144"/>
              <w:rPr>
                <w:rFonts w:ascii="Times New Roman" w:hAnsi="Times New Roman"/>
                <w:color w:val="auto"/>
                <w:sz w:val="18"/>
                <w:szCs w:val="18"/>
              </w:rPr>
            </w:pPr>
          </w:p>
        </w:tc>
        <w:tc>
          <w:tcPr>
            <w:tcW w:w="540" w:type="dxa"/>
            <w:gridSpan w:val="2"/>
          </w:tcPr>
          <w:p w:rsidR="00DA733F" w:rsidRDefault="00DA733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6.</w:t>
            </w:r>
          </w:p>
        </w:tc>
        <w:tc>
          <w:tcPr>
            <w:tcW w:w="8550" w:type="dxa"/>
            <w:gridSpan w:val="4"/>
          </w:tcPr>
          <w:p w:rsidR="00CD66C2" w:rsidRPr="00593FEA" w:rsidRDefault="00DA733F" w:rsidP="00134A8C">
            <w:pPr>
              <w:spacing w:before="60" w:after="60"/>
              <w:ind w:left="144"/>
              <w:rPr>
                <w:sz w:val="18"/>
                <w:szCs w:val="18"/>
              </w:rPr>
            </w:pPr>
            <w:r>
              <w:rPr>
                <w:sz w:val="18"/>
                <w:szCs w:val="18"/>
              </w:rPr>
              <w:t>Develop new Model Business Practice</w:t>
            </w:r>
            <w:r w:rsidR="009B7909">
              <w:rPr>
                <w:sz w:val="18"/>
                <w:szCs w:val="18"/>
              </w:rPr>
              <w:t>s</w:t>
            </w:r>
            <w:r>
              <w:rPr>
                <w:sz w:val="18"/>
                <w:szCs w:val="18"/>
              </w:rPr>
              <w:t xml:space="preserve"> </w:t>
            </w:r>
            <w:r w:rsidR="00CD66C2">
              <w:rPr>
                <w:sz w:val="18"/>
                <w:szCs w:val="18"/>
              </w:rPr>
              <w:t xml:space="preserve">and modify existing Model Business Practices, as necessary, to support </w:t>
            </w:r>
            <w:r w:rsidRPr="00DA733F">
              <w:rPr>
                <w:sz w:val="18"/>
                <w:szCs w:val="18"/>
              </w:rPr>
              <w:t xml:space="preserve">FERC </w:t>
            </w:r>
            <w:r w:rsidR="00B65CC8">
              <w:rPr>
                <w:sz w:val="18"/>
                <w:szCs w:val="18"/>
              </w:rPr>
              <w:t>order(s) issued</w:t>
            </w:r>
            <w:r w:rsidR="00CD66C2">
              <w:rPr>
                <w:sz w:val="18"/>
                <w:szCs w:val="18"/>
              </w:rPr>
              <w:t xml:space="preserve"> in </w:t>
            </w:r>
            <w:r w:rsidRPr="00DA733F">
              <w:rPr>
                <w:sz w:val="18"/>
                <w:szCs w:val="18"/>
              </w:rPr>
              <w:t>Docket No. RM14-2-000</w:t>
            </w:r>
            <w:r w:rsidR="00CD66C2">
              <w:rPr>
                <w:sz w:val="18"/>
                <w:szCs w:val="18"/>
              </w:rPr>
              <w:t>.</w:t>
            </w:r>
          </w:p>
        </w:tc>
      </w:tr>
      <w:tr w:rsidR="00CD66C2">
        <w:tc>
          <w:tcPr>
            <w:tcW w:w="467" w:type="dxa"/>
            <w:gridSpan w:val="2"/>
          </w:tcPr>
          <w:p w:rsidR="00CD66C2" w:rsidRDefault="00CD66C2">
            <w:pPr>
              <w:pStyle w:val="TableText"/>
              <w:spacing w:before="60" w:after="60"/>
              <w:ind w:left="144"/>
              <w:rPr>
                <w:rFonts w:ascii="Times New Roman" w:hAnsi="Times New Roman"/>
                <w:color w:val="auto"/>
                <w:sz w:val="18"/>
                <w:szCs w:val="18"/>
              </w:rPr>
            </w:pPr>
          </w:p>
        </w:tc>
        <w:tc>
          <w:tcPr>
            <w:tcW w:w="540" w:type="dxa"/>
            <w:gridSpan w:val="2"/>
          </w:tcPr>
          <w:p w:rsidR="00CD66C2" w:rsidRDefault="00CD66C2">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7.</w:t>
            </w:r>
          </w:p>
        </w:tc>
        <w:tc>
          <w:tcPr>
            <w:tcW w:w="8550" w:type="dxa"/>
            <w:gridSpan w:val="4"/>
          </w:tcPr>
          <w:p w:rsidR="00CD66C2" w:rsidRDefault="00F12384" w:rsidP="00CD66C2">
            <w:pPr>
              <w:spacing w:before="60" w:after="60"/>
              <w:ind w:left="144"/>
              <w:rPr>
                <w:sz w:val="18"/>
                <w:szCs w:val="18"/>
              </w:rPr>
            </w:pPr>
            <w:r>
              <w:rPr>
                <w:sz w:val="18"/>
                <w:szCs w:val="18"/>
              </w:rPr>
              <w:t>Consider the need for development of Model Business Practices to support the implementation of distributed generation.</w:t>
            </w:r>
          </w:p>
        </w:tc>
      </w:tr>
      <w:tr w:rsidR="00D0590F">
        <w:tc>
          <w:tcPr>
            <w:tcW w:w="467" w:type="dxa"/>
            <w:gridSpan w:val="2"/>
          </w:tcPr>
          <w:p w:rsidR="00D0590F" w:rsidRDefault="00D0590F">
            <w:pPr>
              <w:pStyle w:val="TableText"/>
              <w:spacing w:before="60" w:after="60"/>
              <w:ind w:left="144"/>
              <w:rPr>
                <w:rFonts w:ascii="Times New Roman" w:hAnsi="Times New Roman"/>
                <w:color w:val="auto"/>
                <w:sz w:val="18"/>
                <w:szCs w:val="18"/>
              </w:rPr>
            </w:pPr>
          </w:p>
        </w:tc>
        <w:tc>
          <w:tcPr>
            <w:tcW w:w="540" w:type="dxa"/>
            <w:gridSpan w:val="2"/>
          </w:tcPr>
          <w:p w:rsidR="00D0590F" w:rsidRDefault="00D0590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8.</w:t>
            </w:r>
          </w:p>
        </w:tc>
        <w:tc>
          <w:tcPr>
            <w:tcW w:w="8550" w:type="dxa"/>
            <w:gridSpan w:val="4"/>
          </w:tcPr>
          <w:p w:rsidR="00D0590F" w:rsidRDefault="00D0590F" w:rsidP="00134A8C">
            <w:pPr>
              <w:spacing w:before="60" w:after="60"/>
              <w:ind w:left="144"/>
              <w:rPr>
                <w:sz w:val="18"/>
                <w:szCs w:val="18"/>
              </w:rPr>
            </w:pPr>
            <w:r>
              <w:rPr>
                <w:sz w:val="18"/>
                <w:szCs w:val="18"/>
              </w:rPr>
              <w:t>Consider the need for development of Energy Efficiency Model Business Practices to support the request of the American National Standards Institute</w:t>
            </w:r>
            <w:r w:rsidR="00855B5C">
              <w:rPr>
                <w:sz w:val="18"/>
                <w:szCs w:val="18"/>
              </w:rPr>
              <w:t>.</w:t>
            </w:r>
          </w:p>
        </w:tc>
      </w:tr>
      <w:tr w:rsidR="000A489E">
        <w:tc>
          <w:tcPr>
            <w:tcW w:w="467" w:type="dxa"/>
            <w:gridSpan w:val="2"/>
          </w:tcPr>
          <w:p w:rsidR="000A489E" w:rsidRDefault="000A489E">
            <w:pPr>
              <w:pStyle w:val="TableText"/>
              <w:spacing w:before="60" w:after="60"/>
              <w:ind w:left="144"/>
              <w:rPr>
                <w:rFonts w:ascii="Times New Roman" w:hAnsi="Times New Roman"/>
                <w:color w:val="auto"/>
                <w:sz w:val="18"/>
                <w:szCs w:val="18"/>
              </w:rPr>
            </w:pPr>
          </w:p>
        </w:tc>
        <w:tc>
          <w:tcPr>
            <w:tcW w:w="540" w:type="dxa"/>
            <w:gridSpan w:val="2"/>
          </w:tcPr>
          <w:p w:rsidR="000A489E" w:rsidRDefault="000A489E">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9.</w:t>
            </w:r>
          </w:p>
        </w:tc>
        <w:tc>
          <w:tcPr>
            <w:tcW w:w="8550" w:type="dxa"/>
            <w:gridSpan w:val="4"/>
          </w:tcPr>
          <w:p w:rsidR="000A489E" w:rsidRDefault="000A489E">
            <w:pPr>
              <w:spacing w:before="60" w:after="60"/>
              <w:ind w:left="144"/>
              <w:rPr>
                <w:sz w:val="18"/>
                <w:szCs w:val="18"/>
              </w:rPr>
            </w:pPr>
            <w:r>
              <w:rPr>
                <w:sz w:val="18"/>
                <w:szCs w:val="18"/>
              </w:rPr>
              <w:t>Review RXQ.6 for consistency with any updates made to the NAESB Base Contract for Sale and Purchase of Natural Gas</w:t>
            </w:r>
          </w:p>
        </w:tc>
      </w:tr>
      <w:tr w:rsidR="00A374B4">
        <w:tc>
          <w:tcPr>
            <w:tcW w:w="9557" w:type="dxa"/>
            <w:gridSpan w:val="8"/>
          </w:tcPr>
          <w:p w:rsidR="00A374B4" w:rsidRDefault="00A374B4" w:rsidP="00732798">
            <w:pPr>
              <w:pStyle w:val="TableText"/>
              <w:spacing w:before="60" w:after="60"/>
              <w:ind w:left="144"/>
              <w:rPr>
                <w:rFonts w:ascii="Times New Roman" w:hAnsi="Times New Roman"/>
                <w:b/>
                <w:color w:val="auto"/>
                <w:sz w:val="18"/>
                <w:szCs w:val="18"/>
              </w:rPr>
            </w:pPr>
            <w:r>
              <w:rPr>
                <w:rFonts w:ascii="Times New Roman" w:hAnsi="Times New Roman"/>
                <w:b/>
                <w:color w:val="auto"/>
                <w:sz w:val="18"/>
                <w:szCs w:val="18"/>
              </w:rPr>
              <w:t>Retail Electric Model Business Practices Only:</w:t>
            </w:r>
          </w:p>
        </w:tc>
      </w:tr>
      <w:tr w:rsidR="00A374B4">
        <w:tc>
          <w:tcPr>
            <w:tcW w:w="467" w:type="dxa"/>
            <w:gridSpan w:val="2"/>
          </w:tcPr>
          <w:p w:rsidR="00A374B4" w:rsidRDefault="00A374B4">
            <w:pPr>
              <w:pStyle w:val="TableText"/>
              <w:spacing w:before="60" w:after="60"/>
              <w:ind w:left="144"/>
              <w:rPr>
                <w:rFonts w:ascii="Times New Roman" w:hAnsi="Times New Roman"/>
                <w:color w:val="auto"/>
                <w:sz w:val="18"/>
                <w:szCs w:val="18"/>
              </w:rPr>
            </w:pPr>
          </w:p>
        </w:tc>
        <w:tc>
          <w:tcPr>
            <w:tcW w:w="540" w:type="dxa"/>
            <w:gridSpan w:val="2"/>
          </w:tcPr>
          <w:p w:rsidR="00A374B4" w:rsidRDefault="00134A8C">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1</w:t>
            </w:r>
            <w:r w:rsidR="00A374B4">
              <w:rPr>
                <w:rFonts w:ascii="Times New Roman" w:hAnsi="Times New Roman"/>
                <w:color w:val="auto"/>
                <w:sz w:val="18"/>
                <w:szCs w:val="18"/>
              </w:rPr>
              <w:t>.</w:t>
            </w:r>
          </w:p>
        </w:tc>
        <w:tc>
          <w:tcPr>
            <w:tcW w:w="8550" w:type="dxa"/>
            <w:gridSpan w:val="4"/>
          </w:tcPr>
          <w:p w:rsidR="00A374B4" w:rsidRDefault="00A374B4" w:rsidP="000D3022">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Settlement Process: Reconcile energy schedules and energy delivered by Suppliers within a given market.  Note: will need to be coordinated with the WEQ for the R</w:t>
            </w:r>
            <w:r w:rsidR="000D3022">
              <w:rPr>
                <w:rFonts w:ascii="Times New Roman" w:hAnsi="Times New Roman"/>
                <w:color w:val="auto"/>
                <w:sz w:val="18"/>
                <w:szCs w:val="18"/>
              </w:rPr>
              <w:t>M</w:t>
            </w:r>
            <w:r>
              <w:rPr>
                <w:rFonts w:ascii="Times New Roman" w:hAnsi="Times New Roman"/>
                <w:color w:val="auto"/>
                <w:sz w:val="18"/>
                <w:szCs w:val="18"/>
              </w:rPr>
              <w:t>Q.</w:t>
            </w:r>
          </w:p>
        </w:tc>
      </w:tr>
      <w:tr w:rsidR="00A374B4">
        <w:tc>
          <w:tcPr>
            <w:tcW w:w="467" w:type="dxa"/>
            <w:gridSpan w:val="2"/>
          </w:tcPr>
          <w:p w:rsidR="00A374B4" w:rsidRDefault="00A374B4">
            <w:pPr>
              <w:pStyle w:val="TableText"/>
              <w:spacing w:before="60" w:after="60"/>
              <w:ind w:left="144"/>
              <w:rPr>
                <w:rFonts w:ascii="Times New Roman" w:hAnsi="Times New Roman"/>
                <w:color w:val="auto"/>
                <w:sz w:val="18"/>
                <w:szCs w:val="18"/>
              </w:rPr>
            </w:pPr>
          </w:p>
        </w:tc>
        <w:tc>
          <w:tcPr>
            <w:tcW w:w="540" w:type="dxa"/>
            <w:gridSpan w:val="2"/>
          </w:tcPr>
          <w:p w:rsidR="00A374B4" w:rsidRDefault="00134A8C">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2</w:t>
            </w:r>
            <w:r w:rsidR="00A374B4">
              <w:rPr>
                <w:rFonts w:ascii="Times New Roman" w:hAnsi="Times New Roman"/>
                <w:color w:val="auto"/>
                <w:sz w:val="18"/>
                <w:szCs w:val="18"/>
              </w:rPr>
              <w:t>.</w:t>
            </w:r>
          </w:p>
        </w:tc>
        <w:tc>
          <w:tcPr>
            <w:tcW w:w="8550" w:type="dxa"/>
            <w:gridSpan w:val="4"/>
          </w:tcPr>
          <w:p w:rsidR="00A374B4" w:rsidRDefault="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Review and develop model business practices to support renewable portfolio programs</w:t>
            </w:r>
            <w:r w:rsidR="00855B5C">
              <w:rPr>
                <w:rFonts w:ascii="Times New Roman" w:hAnsi="Times New Roman"/>
                <w:color w:val="auto"/>
                <w:sz w:val="18"/>
                <w:szCs w:val="18"/>
              </w:rPr>
              <w:t>.</w:t>
            </w:r>
          </w:p>
        </w:tc>
      </w:tr>
    </w:tbl>
    <w:p w:rsidR="00C57D9C" w:rsidRDefault="00C57D9C">
      <w:pPr>
        <w:rPr>
          <w:sz w:val="18"/>
          <w:szCs w:val="18"/>
        </w:rPr>
      </w:pPr>
    </w:p>
    <w:p w:rsidR="00C57D9C" w:rsidRDefault="00990B31">
      <w:pPr>
        <w:spacing w:before="480"/>
        <w:rPr>
          <w:sz w:val="18"/>
          <w:szCs w:val="18"/>
        </w:rPr>
      </w:pPr>
      <w:r>
        <w:rPr>
          <w:sz w:val="18"/>
          <w:szCs w:val="18"/>
        </w:rPr>
        <w:br w:type="page"/>
      </w:r>
      <w:r>
        <w:rPr>
          <w:noProof/>
          <w:sz w:val="18"/>
          <w:szCs w:val="18"/>
        </w:rPr>
        <w:lastRenderedPageBreak/>
        <mc:AlternateContent>
          <mc:Choice Requires="wpc">
            <w:drawing>
              <wp:inline distT="0" distB="0" distL="0" distR="0" wp14:anchorId="5C63456B" wp14:editId="676B0BAF">
                <wp:extent cx="6072505" cy="6400800"/>
                <wp:effectExtent l="0" t="0" r="0" b="0"/>
                <wp:docPr id="34" name="Canvas 6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 name="AutoShape 68"/>
                        <wps:cNvSpPr>
                          <a:spLocks noChangeArrowheads="1"/>
                        </wps:cNvSpPr>
                        <wps:spPr bwMode="auto">
                          <a:xfrm>
                            <a:off x="685801" y="0"/>
                            <a:ext cx="4975204" cy="4135100"/>
                          </a:xfrm>
                          <a:prstGeom prst="rightArrow">
                            <a:avLst>
                              <a:gd name="adj1" fmla="val 50000"/>
                              <a:gd name="adj2" fmla="val 30079"/>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AutoShape 74"/>
                        <wps:cNvSpPr>
                          <a:spLocks noChangeArrowheads="1"/>
                        </wps:cNvSpPr>
                        <wps:spPr bwMode="auto">
                          <a:xfrm>
                            <a:off x="632401" y="0"/>
                            <a:ext cx="2986402" cy="487600"/>
                          </a:xfrm>
                          <a:prstGeom prst="roundRect">
                            <a:avLst>
                              <a:gd name="adj" fmla="val 16667"/>
                            </a:avLst>
                          </a:prstGeom>
                          <a:solidFill>
                            <a:srgbClr val="A7AFD5"/>
                          </a:solidFill>
                          <a:ln w="15875">
                            <a:solidFill>
                              <a:srgbClr val="000000"/>
                            </a:solidFill>
                            <a:round/>
                            <a:headEnd/>
                            <a:tailEnd/>
                          </a:ln>
                        </wps:spPr>
                        <wps:txbx>
                          <w:txbxContent>
                            <w:p w:rsidR="006B166E" w:rsidRDefault="006B166E">
                              <w:pPr>
                                <w:autoSpaceDE w:val="0"/>
                                <w:autoSpaceDN w:val="0"/>
                                <w:adjustRightInd w:val="0"/>
                                <w:jc w:val="center"/>
                                <w:rPr>
                                  <w:b/>
                                  <w:bCs/>
                                  <w:color w:val="000000"/>
                                  <w:sz w:val="18"/>
                                  <w:szCs w:val="18"/>
                                </w:rPr>
                              </w:pPr>
                              <w:r>
                                <w:rPr>
                                  <w:b/>
                                  <w:bCs/>
                                  <w:color w:val="000000"/>
                                  <w:sz w:val="18"/>
                                  <w:szCs w:val="18"/>
                                </w:rPr>
                                <w:t xml:space="preserve">Retail Markets </w:t>
                              </w:r>
                            </w:p>
                            <w:p w:rsidR="006B166E" w:rsidRDefault="006B166E">
                              <w:pPr>
                                <w:autoSpaceDE w:val="0"/>
                                <w:autoSpaceDN w:val="0"/>
                                <w:adjustRightInd w:val="0"/>
                                <w:jc w:val="center"/>
                                <w:rPr>
                                  <w:b/>
                                  <w:bCs/>
                                  <w:color w:val="000000"/>
                                  <w:sz w:val="18"/>
                                  <w:szCs w:val="18"/>
                                </w:rPr>
                              </w:pPr>
                              <w:r>
                                <w:rPr>
                                  <w:b/>
                                  <w:bCs/>
                                  <w:color w:val="000000"/>
                                  <w:sz w:val="18"/>
                                  <w:szCs w:val="18"/>
                                </w:rPr>
                                <w:t>Quadrant Executive Committee</w:t>
                              </w:r>
                            </w:p>
                            <w:p w:rsidR="006B166E" w:rsidRDefault="006B166E">
                              <w:pPr>
                                <w:autoSpaceDE w:val="0"/>
                                <w:autoSpaceDN w:val="0"/>
                                <w:adjustRightInd w:val="0"/>
                                <w:jc w:val="center"/>
                                <w:rPr>
                                  <w:color w:val="000000"/>
                                  <w:sz w:val="18"/>
                                  <w:szCs w:val="18"/>
                                </w:rPr>
                              </w:pPr>
                              <w:r>
                                <w:rPr>
                                  <w:b/>
                                  <w:bCs/>
                                  <w:color w:val="000000"/>
                                  <w:sz w:val="18"/>
                                  <w:szCs w:val="18"/>
                                </w:rPr>
                                <w:t>(RMQ EC)</w:t>
                              </w:r>
                            </w:p>
                          </w:txbxContent>
                        </wps:txbx>
                        <wps:bodyPr rot="0" vert="horz" wrap="square" lIns="0" tIns="0" rIns="0" bIns="0" anchor="ctr" anchorCtr="0" upright="1">
                          <a:noAutofit/>
                        </wps:bodyPr>
                      </wps:wsp>
                      <wps:wsp>
                        <wps:cNvPr id="9" name="AutoShape 75"/>
                        <wps:cNvSpPr>
                          <a:spLocks noChangeArrowheads="1"/>
                        </wps:cNvSpPr>
                        <wps:spPr bwMode="auto">
                          <a:xfrm>
                            <a:off x="2628902" y="685800"/>
                            <a:ext cx="2985702" cy="487600"/>
                          </a:xfrm>
                          <a:prstGeom prst="roundRect">
                            <a:avLst>
                              <a:gd name="adj" fmla="val 16667"/>
                            </a:avLst>
                          </a:prstGeom>
                          <a:solidFill>
                            <a:srgbClr val="E9EDB1"/>
                          </a:solidFill>
                          <a:ln w="15875">
                            <a:solidFill>
                              <a:srgbClr val="000000"/>
                            </a:solidFill>
                            <a:round/>
                            <a:headEnd/>
                            <a:tailEnd/>
                          </a:ln>
                        </wps:spPr>
                        <wps:txbx>
                          <w:txbxContent>
                            <w:p w:rsidR="006B166E" w:rsidRDefault="006B166E">
                              <w:pPr>
                                <w:autoSpaceDE w:val="0"/>
                                <w:autoSpaceDN w:val="0"/>
                                <w:adjustRightInd w:val="0"/>
                                <w:jc w:val="center"/>
                                <w:rPr>
                                  <w:b/>
                                  <w:bCs/>
                                  <w:color w:val="000000"/>
                                  <w:sz w:val="18"/>
                                  <w:szCs w:val="18"/>
                                </w:rPr>
                              </w:pPr>
                            </w:p>
                            <w:p w:rsidR="006B166E" w:rsidRDefault="006B166E">
                              <w:pPr>
                                <w:autoSpaceDE w:val="0"/>
                                <w:autoSpaceDN w:val="0"/>
                                <w:adjustRightInd w:val="0"/>
                                <w:jc w:val="center"/>
                                <w:rPr>
                                  <w:color w:val="000000"/>
                                  <w:sz w:val="18"/>
                                  <w:szCs w:val="18"/>
                                </w:rPr>
                              </w:pPr>
                              <w:r>
                                <w:rPr>
                                  <w:b/>
                                  <w:bCs/>
                                  <w:color w:val="000000"/>
                                  <w:sz w:val="18"/>
                                  <w:szCs w:val="18"/>
                                </w:rPr>
                                <w:t>Business Practices Subcommittee (BPS)</w:t>
                              </w:r>
                            </w:p>
                          </w:txbxContent>
                        </wps:txbx>
                        <wps:bodyPr rot="0" vert="horz" wrap="square" lIns="0" tIns="0" rIns="0" bIns="0" anchor="ctr" anchorCtr="0" upright="1">
                          <a:noAutofit/>
                        </wps:bodyPr>
                      </wps:wsp>
                      <wps:wsp>
                        <wps:cNvPr id="10" name="AutoShape 76"/>
                        <wps:cNvSpPr>
                          <a:spLocks noChangeArrowheads="1"/>
                        </wps:cNvSpPr>
                        <wps:spPr bwMode="auto">
                          <a:xfrm>
                            <a:off x="2628902" y="1257300"/>
                            <a:ext cx="2985702" cy="487000"/>
                          </a:xfrm>
                          <a:prstGeom prst="roundRect">
                            <a:avLst>
                              <a:gd name="adj" fmla="val 16667"/>
                            </a:avLst>
                          </a:prstGeom>
                          <a:solidFill>
                            <a:srgbClr val="E9EDB1"/>
                          </a:solidFill>
                          <a:ln w="15875">
                            <a:solidFill>
                              <a:srgbClr val="000000"/>
                            </a:solidFill>
                            <a:round/>
                            <a:headEnd/>
                            <a:tailEnd/>
                          </a:ln>
                        </wps:spPr>
                        <wps:txbx>
                          <w:txbxContent>
                            <w:p w:rsidR="006B166E" w:rsidRDefault="006B166E">
                              <w:pPr>
                                <w:autoSpaceDE w:val="0"/>
                                <w:autoSpaceDN w:val="0"/>
                                <w:adjustRightInd w:val="0"/>
                                <w:jc w:val="center"/>
                                <w:rPr>
                                  <w:b/>
                                  <w:bCs/>
                                  <w:color w:val="000000"/>
                                  <w:sz w:val="18"/>
                                  <w:szCs w:val="18"/>
                                </w:rPr>
                              </w:pPr>
                            </w:p>
                            <w:p w:rsidR="006B166E" w:rsidRDefault="006B166E">
                              <w:pPr>
                                <w:autoSpaceDE w:val="0"/>
                                <w:autoSpaceDN w:val="0"/>
                                <w:adjustRightInd w:val="0"/>
                                <w:jc w:val="center"/>
                                <w:rPr>
                                  <w:color w:val="000000"/>
                                  <w:sz w:val="18"/>
                                  <w:szCs w:val="18"/>
                                </w:rPr>
                              </w:pPr>
                              <w:r>
                                <w:rPr>
                                  <w:b/>
                                  <w:bCs/>
                                  <w:color w:val="000000"/>
                                  <w:sz w:val="18"/>
                                  <w:szCs w:val="18"/>
                                </w:rPr>
                                <w:t>Contracts Subcommittee (dormant)</w:t>
                              </w:r>
                            </w:p>
                          </w:txbxContent>
                        </wps:txbx>
                        <wps:bodyPr rot="0" vert="horz" wrap="square" lIns="0" tIns="0" rIns="0" bIns="0" anchor="ctr" anchorCtr="0" upright="1">
                          <a:noAutofit/>
                        </wps:bodyPr>
                      </wps:wsp>
                      <wps:wsp>
                        <wps:cNvPr id="11" name="AutoShape 77"/>
                        <wps:cNvSpPr>
                          <a:spLocks noChangeArrowheads="1"/>
                        </wps:cNvSpPr>
                        <wps:spPr bwMode="auto">
                          <a:xfrm>
                            <a:off x="2628902" y="1828800"/>
                            <a:ext cx="2985702" cy="488900"/>
                          </a:xfrm>
                          <a:prstGeom prst="roundRect">
                            <a:avLst>
                              <a:gd name="adj" fmla="val 16667"/>
                            </a:avLst>
                          </a:prstGeom>
                          <a:solidFill>
                            <a:srgbClr val="E9EDB1"/>
                          </a:solidFill>
                          <a:ln w="15875">
                            <a:solidFill>
                              <a:srgbClr val="000000"/>
                            </a:solidFill>
                            <a:round/>
                            <a:headEnd/>
                            <a:tailEnd/>
                          </a:ln>
                        </wps:spPr>
                        <wps:txbx>
                          <w:txbxContent>
                            <w:p w:rsidR="006B166E" w:rsidRDefault="006B166E">
                              <w:pPr>
                                <w:autoSpaceDE w:val="0"/>
                                <w:autoSpaceDN w:val="0"/>
                                <w:adjustRightInd w:val="0"/>
                                <w:jc w:val="center"/>
                                <w:rPr>
                                  <w:b/>
                                  <w:bCs/>
                                  <w:color w:val="000000"/>
                                  <w:sz w:val="18"/>
                                  <w:szCs w:val="18"/>
                                </w:rPr>
                              </w:pPr>
                            </w:p>
                            <w:p w:rsidR="006B166E" w:rsidRDefault="006B166E">
                              <w:pPr>
                                <w:autoSpaceDE w:val="0"/>
                                <w:autoSpaceDN w:val="0"/>
                                <w:adjustRightInd w:val="0"/>
                                <w:jc w:val="center"/>
                                <w:rPr>
                                  <w:color w:val="000000"/>
                                  <w:sz w:val="18"/>
                                  <w:szCs w:val="18"/>
                                </w:rPr>
                              </w:pPr>
                              <w:r>
                                <w:rPr>
                                  <w:b/>
                                  <w:bCs/>
                                  <w:color w:val="000000"/>
                                  <w:sz w:val="18"/>
                                  <w:szCs w:val="18"/>
                                </w:rPr>
                                <w:t>Glossary Subcommittee</w:t>
                              </w:r>
                            </w:p>
                          </w:txbxContent>
                        </wps:txbx>
                        <wps:bodyPr rot="0" vert="horz" wrap="square" lIns="0" tIns="0" rIns="0" bIns="0" anchor="ctr" anchorCtr="0" upright="1">
                          <a:noAutofit/>
                        </wps:bodyPr>
                      </wps:wsp>
                      <wps:wsp>
                        <wps:cNvPr id="12" name="AutoShape 78"/>
                        <wps:cNvSpPr>
                          <a:spLocks noChangeArrowheads="1"/>
                        </wps:cNvSpPr>
                        <wps:spPr bwMode="auto">
                          <a:xfrm>
                            <a:off x="2628902" y="2971800"/>
                            <a:ext cx="2986402" cy="487600"/>
                          </a:xfrm>
                          <a:prstGeom prst="roundRect">
                            <a:avLst>
                              <a:gd name="adj" fmla="val 16667"/>
                            </a:avLst>
                          </a:prstGeom>
                          <a:solidFill>
                            <a:srgbClr val="BBEBB3"/>
                          </a:solidFill>
                          <a:ln w="15875">
                            <a:solidFill>
                              <a:srgbClr val="000000"/>
                            </a:solidFill>
                            <a:round/>
                            <a:headEnd/>
                            <a:tailEnd/>
                          </a:ln>
                        </wps:spPr>
                        <wps:txbx>
                          <w:txbxContent>
                            <w:p w:rsidR="006B166E" w:rsidRDefault="006B166E">
                              <w:pPr>
                                <w:autoSpaceDE w:val="0"/>
                                <w:autoSpaceDN w:val="0"/>
                                <w:adjustRightInd w:val="0"/>
                                <w:spacing w:before="240"/>
                                <w:jc w:val="center"/>
                                <w:rPr>
                                  <w:b/>
                                  <w:bCs/>
                                  <w:color w:val="000000"/>
                                  <w:sz w:val="18"/>
                                  <w:szCs w:val="18"/>
                                </w:rPr>
                              </w:pPr>
                              <w:r>
                                <w:rPr>
                                  <w:b/>
                                  <w:bCs/>
                                  <w:color w:val="000000"/>
                                  <w:sz w:val="18"/>
                                  <w:szCs w:val="18"/>
                                </w:rPr>
                                <w:t>Retail Registration Agent Task Force (*)</w:t>
                              </w:r>
                            </w:p>
                          </w:txbxContent>
                        </wps:txbx>
                        <wps:bodyPr rot="0" vert="horz" wrap="square" lIns="0" tIns="0" rIns="0" bIns="0" anchor="ctr" anchorCtr="0" upright="1">
                          <a:noAutofit/>
                        </wps:bodyPr>
                      </wps:wsp>
                      <wps:wsp>
                        <wps:cNvPr id="13" name="AutoShape 79"/>
                        <wps:cNvSpPr>
                          <a:spLocks noChangeArrowheads="1"/>
                        </wps:cNvSpPr>
                        <wps:spPr bwMode="auto">
                          <a:xfrm>
                            <a:off x="2628902" y="5257800"/>
                            <a:ext cx="2986402" cy="486400"/>
                          </a:xfrm>
                          <a:prstGeom prst="roundRect">
                            <a:avLst>
                              <a:gd name="adj" fmla="val 16667"/>
                            </a:avLst>
                          </a:prstGeom>
                          <a:solidFill>
                            <a:srgbClr val="BBE0E3"/>
                          </a:solidFill>
                          <a:ln w="15875">
                            <a:solidFill>
                              <a:srgbClr val="000000"/>
                            </a:solidFill>
                            <a:round/>
                            <a:headEnd/>
                            <a:tailEnd/>
                          </a:ln>
                        </wps:spPr>
                        <wps:txbx>
                          <w:txbxContent>
                            <w:p w:rsidR="006B166E" w:rsidRDefault="006B166E">
                              <w:pPr>
                                <w:autoSpaceDE w:val="0"/>
                                <w:autoSpaceDN w:val="0"/>
                                <w:adjustRightInd w:val="0"/>
                                <w:spacing w:before="120"/>
                                <w:jc w:val="center"/>
                                <w:rPr>
                                  <w:b/>
                                  <w:bCs/>
                                  <w:color w:val="000000"/>
                                  <w:sz w:val="18"/>
                                  <w:szCs w:val="18"/>
                                </w:rPr>
                              </w:pPr>
                              <w:r>
                                <w:rPr>
                                  <w:b/>
                                  <w:bCs/>
                                  <w:color w:val="000000"/>
                                  <w:sz w:val="18"/>
                                  <w:szCs w:val="18"/>
                                </w:rPr>
                                <w:t xml:space="preserve">Technical Electronic </w:t>
                              </w:r>
                            </w:p>
                            <w:p w:rsidR="006B166E" w:rsidRDefault="006B166E">
                              <w:pPr>
                                <w:autoSpaceDE w:val="0"/>
                                <w:autoSpaceDN w:val="0"/>
                                <w:adjustRightInd w:val="0"/>
                                <w:jc w:val="center"/>
                                <w:rPr>
                                  <w:color w:val="000000"/>
                                  <w:sz w:val="18"/>
                                  <w:szCs w:val="18"/>
                                </w:rPr>
                              </w:pPr>
                              <w:r>
                                <w:rPr>
                                  <w:b/>
                                  <w:bCs/>
                                  <w:color w:val="000000"/>
                                  <w:sz w:val="18"/>
                                  <w:szCs w:val="18"/>
                                </w:rPr>
                                <w:t>Implementation Subcommittee (TEIS)</w:t>
                              </w:r>
                            </w:p>
                          </w:txbxContent>
                        </wps:txbx>
                        <wps:bodyPr rot="0" vert="horz" wrap="square" lIns="0" tIns="0" rIns="0" bIns="0" anchor="ctr" anchorCtr="0" upright="1">
                          <a:noAutofit/>
                        </wps:bodyPr>
                      </wps:wsp>
                      <wps:wsp>
                        <wps:cNvPr id="14" name="AutoShape 80"/>
                        <wps:cNvSpPr>
                          <a:spLocks/>
                        </wps:cNvSpPr>
                        <wps:spPr bwMode="auto">
                          <a:xfrm flipH="1">
                            <a:off x="1600201" y="4686300"/>
                            <a:ext cx="351100" cy="1028700"/>
                          </a:xfrm>
                          <a:prstGeom prst="rightBrace">
                            <a:avLst>
                              <a:gd name="adj1" fmla="val 24416"/>
                              <a:gd name="adj2" fmla="val 50000"/>
                            </a:avLst>
                          </a:prstGeom>
                          <a:noFill/>
                          <a:ln w="38100">
                            <a:solidFill>
                              <a:srgbClr val="0099FF"/>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5" name="Text Box 81"/>
                        <wps:cNvSpPr txBox="1">
                          <a:spLocks noChangeArrowheads="1"/>
                        </wps:cNvSpPr>
                        <wps:spPr bwMode="auto">
                          <a:xfrm>
                            <a:off x="114300" y="1485900"/>
                            <a:ext cx="1510601" cy="774700"/>
                          </a:xfrm>
                          <a:prstGeom prst="rect">
                            <a:avLst/>
                          </a:prstGeom>
                          <a:solidFill>
                            <a:srgbClr val="FFFFCC"/>
                          </a:solidFill>
                          <a:ln w="12700">
                            <a:solidFill>
                              <a:srgbClr val="000000"/>
                            </a:solidFill>
                            <a:miter lim="800000"/>
                            <a:headEnd/>
                            <a:tailEnd/>
                          </a:ln>
                        </wps:spPr>
                        <wps:txbx>
                          <w:txbxContent>
                            <w:p w:rsidR="006B166E" w:rsidRDefault="006B166E">
                              <w:pPr>
                                <w:shd w:val="clear" w:color="auto" w:fill="FFFFCC"/>
                                <w:autoSpaceDE w:val="0"/>
                                <w:autoSpaceDN w:val="0"/>
                                <w:adjustRightInd w:val="0"/>
                                <w:rPr>
                                  <w:b/>
                                  <w:bCs/>
                                  <w:color w:val="000000"/>
                                  <w:sz w:val="18"/>
                                  <w:szCs w:val="18"/>
                                </w:rPr>
                              </w:pPr>
                            </w:p>
                            <w:p w:rsidR="006B166E" w:rsidRDefault="006B166E">
                              <w:pPr>
                                <w:autoSpaceDE w:val="0"/>
                                <w:autoSpaceDN w:val="0"/>
                                <w:adjustRightInd w:val="0"/>
                                <w:rPr>
                                  <w:b/>
                                  <w:bCs/>
                                  <w:color w:val="000000"/>
                                  <w:sz w:val="18"/>
                                  <w:szCs w:val="18"/>
                                </w:rPr>
                              </w:pPr>
                              <w:r>
                                <w:rPr>
                                  <w:b/>
                                  <w:bCs/>
                                  <w:color w:val="000000"/>
                                  <w:sz w:val="18"/>
                                  <w:szCs w:val="18"/>
                                </w:rPr>
                                <w:t>Model Business</w:t>
                              </w:r>
                            </w:p>
                            <w:p w:rsidR="006B166E" w:rsidRDefault="006B166E">
                              <w:pPr>
                                <w:autoSpaceDE w:val="0"/>
                                <w:autoSpaceDN w:val="0"/>
                                <w:adjustRightInd w:val="0"/>
                                <w:rPr>
                                  <w:b/>
                                  <w:bCs/>
                                  <w:color w:val="000000"/>
                                  <w:sz w:val="18"/>
                                  <w:szCs w:val="18"/>
                                </w:rPr>
                              </w:pPr>
                              <w:r>
                                <w:rPr>
                                  <w:b/>
                                  <w:bCs/>
                                  <w:color w:val="000000"/>
                                  <w:sz w:val="18"/>
                                  <w:szCs w:val="18"/>
                                </w:rPr>
                                <w:t>Practice</w:t>
                              </w:r>
                            </w:p>
                            <w:p w:rsidR="006B166E" w:rsidRDefault="006B166E">
                              <w:pPr>
                                <w:autoSpaceDE w:val="0"/>
                                <w:autoSpaceDN w:val="0"/>
                                <w:adjustRightInd w:val="0"/>
                                <w:rPr>
                                  <w:color w:val="000000"/>
                                  <w:sz w:val="18"/>
                                  <w:szCs w:val="18"/>
                                </w:rPr>
                              </w:pPr>
                              <w:r>
                                <w:rPr>
                                  <w:b/>
                                  <w:bCs/>
                                  <w:color w:val="000000"/>
                                  <w:sz w:val="18"/>
                                  <w:szCs w:val="18"/>
                                </w:rPr>
                                <w:t>Development</w:t>
                              </w:r>
                            </w:p>
                          </w:txbxContent>
                        </wps:txbx>
                        <wps:bodyPr rot="0" vert="horz" wrap="square" lIns="99670" tIns="49835" rIns="99670" bIns="49835" anchor="t" anchorCtr="0" upright="1">
                          <a:noAutofit/>
                        </wps:bodyPr>
                      </wps:wsp>
                      <wps:wsp>
                        <wps:cNvPr id="16" name="Rectangle 82"/>
                        <wps:cNvSpPr>
                          <a:spLocks noChangeArrowheads="1"/>
                        </wps:cNvSpPr>
                        <wps:spPr bwMode="auto">
                          <a:xfrm>
                            <a:off x="2171702" y="5829300"/>
                            <a:ext cx="3684903" cy="275500"/>
                          </a:xfrm>
                          <a:prstGeom prst="rect">
                            <a:avLst/>
                          </a:prstGeom>
                          <a:solidFill>
                            <a:srgbClr val="99CCFF"/>
                          </a:solidFill>
                          <a:ln w="15875">
                            <a:solidFill>
                              <a:srgbClr val="000000"/>
                            </a:solidFill>
                            <a:miter lim="800000"/>
                            <a:headEnd/>
                            <a:tailEnd/>
                          </a:ln>
                        </wps:spPr>
                        <wps:txbx>
                          <w:txbxContent>
                            <w:p w:rsidR="006B166E" w:rsidRDefault="006B166E">
                              <w:pPr>
                                <w:autoSpaceDE w:val="0"/>
                                <w:autoSpaceDN w:val="0"/>
                                <w:adjustRightInd w:val="0"/>
                                <w:jc w:val="center"/>
                                <w:rPr>
                                  <w:color w:val="000000"/>
                                  <w:sz w:val="18"/>
                                  <w:szCs w:val="18"/>
                                </w:rPr>
                              </w:pPr>
                              <w:r>
                                <w:rPr>
                                  <w:b/>
                                  <w:bCs/>
                                  <w:color w:val="000000"/>
                                  <w:sz w:val="18"/>
                                  <w:szCs w:val="18"/>
                                </w:rPr>
                                <w:t>Task Forces &amp; Working Groups</w:t>
                              </w:r>
                            </w:p>
                          </w:txbxContent>
                        </wps:txbx>
                        <wps:bodyPr rot="0" vert="horz" wrap="square" lIns="99670" tIns="49835" rIns="99670" bIns="49835" anchor="ctr" anchorCtr="0" upright="1">
                          <a:noAutofit/>
                        </wps:bodyPr>
                      </wps:wsp>
                      <wps:wsp>
                        <wps:cNvPr id="17" name="AutoShape 83"/>
                        <wps:cNvSpPr>
                          <a:spLocks/>
                        </wps:cNvSpPr>
                        <wps:spPr bwMode="auto">
                          <a:xfrm flipH="1">
                            <a:off x="1714501" y="685800"/>
                            <a:ext cx="342900" cy="2171700"/>
                          </a:xfrm>
                          <a:prstGeom prst="rightBrace">
                            <a:avLst>
                              <a:gd name="adj1" fmla="val 52778"/>
                              <a:gd name="adj2" fmla="val 50000"/>
                            </a:avLst>
                          </a:prstGeom>
                          <a:noFill/>
                          <a:ln w="38100">
                            <a:solidFill>
                              <a:srgbClr val="0099FF"/>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8" name="Rectangle 84"/>
                        <wps:cNvSpPr>
                          <a:spLocks noChangeArrowheads="1"/>
                        </wps:cNvSpPr>
                        <wps:spPr bwMode="auto">
                          <a:xfrm>
                            <a:off x="114300" y="4800600"/>
                            <a:ext cx="1410301" cy="774700"/>
                          </a:xfrm>
                          <a:prstGeom prst="rect">
                            <a:avLst/>
                          </a:prstGeom>
                          <a:solidFill>
                            <a:srgbClr val="BBE0E3"/>
                          </a:solidFill>
                          <a:ln w="12700">
                            <a:solidFill>
                              <a:srgbClr val="000000"/>
                            </a:solidFill>
                            <a:miter lim="800000"/>
                            <a:headEnd/>
                            <a:tailEnd/>
                          </a:ln>
                        </wps:spPr>
                        <wps:txbx>
                          <w:txbxContent>
                            <w:p w:rsidR="006B166E" w:rsidRDefault="006B166E">
                              <w:pPr>
                                <w:autoSpaceDE w:val="0"/>
                                <w:autoSpaceDN w:val="0"/>
                                <w:adjustRightInd w:val="0"/>
                                <w:rPr>
                                  <w:b/>
                                  <w:bCs/>
                                  <w:color w:val="000000"/>
                                  <w:sz w:val="18"/>
                                  <w:szCs w:val="18"/>
                                </w:rPr>
                              </w:pPr>
                            </w:p>
                            <w:p w:rsidR="006B166E" w:rsidRDefault="006B166E">
                              <w:pPr>
                                <w:autoSpaceDE w:val="0"/>
                                <w:autoSpaceDN w:val="0"/>
                                <w:adjustRightInd w:val="0"/>
                                <w:rPr>
                                  <w:b/>
                                  <w:bCs/>
                                  <w:color w:val="000000"/>
                                  <w:sz w:val="18"/>
                                  <w:szCs w:val="18"/>
                                </w:rPr>
                              </w:pPr>
                              <w:r>
                                <w:rPr>
                                  <w:b/>
                                  <w:bCs/>
                                  <w:color w:val="000000"/>
                                  <w:sz w:val="18"/>
                                  <w:szCs w:val="18"/>
                                </w:rPr>
                                <w:t xml:space="preserve">Technical </w:t>
                              </w:r>
                            </w:p>
                            <w:p w:rsidR="006B166E" w:rsidRDefault="006B166E">
                              <w:pPr>
                                <w:autoSpaceDE w:val="0"/>
                                <w:autoSpaceDN w:val="0"/>
                                <w:adjustRightInd w:val="0"/>
                                <w:rPr>
                                  <w:b/>
                                  <w:bCs/>
                                  <w:color w:val="000000"/>
                                  <w:sz w:val="18"/>
                                  <w:szCs w:val="18"/>
                                </w:rPr>
                              </w:pPr>
                              <w:r>
                                <w:rPr>
                                  <w:b/>
                                  <w:bCs/>
                                  <w:color w:val="000000"/>
                                  <w:sz w:val="18"/>
                                  <w:szCs w:val="18"/>
                                </w:rPr>
                                <w:t>Standards</w:t>
                              </w:r>
                            </w:p>
                            <w:p w:rsidR="006B166E" w:rsidRDefault="006B166E">
                              <w:pPr>
                                <w:autoSpaceDE w:val="0"/>
                                <w:autoSpaceDN w:val="0"/>
                                <w:adjustRightInd w:val="0"/>
                                <w:rPr>
                                  <w:color w:val="000000"/>
                                  <w:sz w:val="18"/>
                                  <w:szCs w:val="18"/>
                                </w:rPr>
                              </w:pPr>
                              <w:r>
                                <w:rPr>
                                  <w:b/>
                                  <w:bCs/>
                                  <w:color w:val="000000"/>
                                  <w:sz w:val="18"/>
                                  <w:szCs w:val="18"/>
                                </w:rPr>
                                <w:t>Development</w:t>
                              </w:r>
                            </w:p>
                          </w:txbxContent>
                        </wps:txbx>
                        <wps:bodyPr rot="0" vert="horz" wrap="square" lIns="99670" tIns="49835" rIns="99670" bIns="49835" anchor="t" anchorCtr="0" upright="1">
                          <a:noAutofit/>
                        </wps:bodyPr>
                      </wps:wsp>
                      <wps:wsp>
                        <wps:cNvPr id="19" name="AutoShape 85"/>
                        <wps:cNvSpPr>
                          <a:spLocks noChangeArrowheads="1"/>
                        </wps:cNvSpPr>
                        <wps:spPr bwMode="auto">
                          <a:xfrm>
                            <a:off x="2628902" y="2400300"/>
                            <a:ext cx="2986402" cy="488300"/>
                          </a:xfrm>
                          <a:prstGeom prst="roundRect">
                            <a:avLst>
                              <a:gd name="adj" fmla="val 16667"/>
                            </a:avLst>
                          </a:prstGeom>
                          <a:solidFill>
                            <a:srgbClr val="E9EDB1"/>
                          </a:solidFill>
                          <a:ln w="15875">
                            <a:solidFill>
                              <a:srgbClr val="000000"/>
                            </a:solidFill>
                            <a:round/>
                            <a:headEnd/>
                            <a:tailEnd/>
                          </a:ln>
                        </wps:spPr>
                        <wps:txbx>
                          <w:txbxContent>
                            <w:p w:rsidR="006B166E" w:rsidRDefault="006B166E">
                              <w:pPr>
                                <w:autoSpaceDE w:val="0"/>
                                <w:autoSpaceDN w:val="0"/>
                                <w:adjustRightInd w:val="0"/>
                                <w:jc w:val="center"/>
                                <w:rPr>
                                  <w:b/>
                                  <w:bCs/>
                                  <w:color w:val="000000"/>
                                  <w:sz w:val="18"/>
                                  <w:szCs w:val="18"/>
                                </w:rPr>
                              </w:pPr>
                            </w:p>
                            <w:p w:rsidR="006B166E" w:rsidRDefault="006B166E">
                              <w:pPr>
                                <w:autoSpaceDE w:val="0"/>
                                <w:autoSpaceDN w:val="0"/>
                                <w:adjustRightInd w:val="0"/>
                                <w:jc w:val="center"/>
                                <w:rPr>
                                  <w:color w:val="000000"/>
                                  <w:sz w:val="18"/>
                                  <w:szCs w:val="18"/>
                                </w:rPr>
                              </w:pPr>
                              <w:r>
                                <w:rPr>
                                  <w:b/>
                                  <w:bCs/>
                                  <w:color w:val="000000"/>
                                  <w:sz w:val="18"/>
                                  <w:szCs w:val="18"/>
                                </w:rPr>
                                <w:t>Joint RMQ/WEQ DSM-EE Subcommittee</w:t>
                              </w:r>
                            </w:p>
                          </w:txbxContent>
                        </wps:txbx>
                        <wps:bodyPr rot="0" vert="horz" wrap="square" lIns="0" tIns="0" rIns="0" bIns="0" anchor="ctr" anchorCtr="0" upright="1">
                          <a:noAutofit/>
                        </wps:bodyPr>
                      </wps:wsp>
                      <wps:wsp>
                        <wps:cNvPr id="20" name="AutoShape 86"/>
                        <wps:cNvSpPr>
                          <a:spLocks noChangeArrowheads="1"/>
                        </wps:cNvSpPr>
                        <wps:spPr bwMode="auto">
                          <a:xfrm>
                            <a:off x="2628902" y="4686300"/>
                            <a:ext cx="2986402" cy="487600"/>
                          </a:xfrm>
                          <a:prstGeom prst="roundRect">
                            <a:avLst>
                              <a:gd name="adj" fmla="val 16667"/>
                            </a:avLst>
                          </a:prstGeom>
                          <a:solidFill>
                            <a:srgbClr val="BBE0E3"/>
                          </a:solidFill>
                          <a:ln w="15875">
                            <a:solidFill>
                              <a:srgbClr val="000000"/>
                            </a:solidFill>
                            <a:round/>
                            <a:headEnd/>
                            <a:tailEnd/>
                          </a:ln>
                        </wps:spPr>
                        <wps:txbx>
                          <w:txbxContent>
                            <w:p w:rsidR="006B166E" w:rsidRDefault="006B166E">
                              <w:pPr>
                                <w:autoSpaceDE w:val="0"/>
                                <w:autoSpaceDN w:val="0"/>
                                <w:adjustRightInd w:val="0"/>
                                <w:spacing w:before="200"/>
                                <w:jc w:val="center"/>
                                <w:rPr>
                                  <w:sz w:val="18"/>
                                  <w:szCs w:val="18"/>
                                </w:rPr>
                              </w:pPr>
                              <w:r>
                                <w:rPr>
                                  <w:b/>
                                  <w:bCs/>
                                  <w:color w:val="000000"/>
                                  <w:sz w:val="18"/>
                                  <w:szCs w:val="18"/>
                                </w:rPr>
                                <w:t>Information Requirements Subcommittee (IR)</w:t>
                              </w:r>
                            </w:p>
                          </w:txbxContent>
                        </wps:txbx>
                        <wps:bodyPr rot="0" vert="horz" wrap="square" lIns="0" tIns="0" rIns="0" bIns="0" anchor="ctr" anchorCtr="0" upright="1">
                          <a:noAutofit/>
                        </wps:bodyPr>
                      </wps:wsp>
                      <wps:wsp>
                        <wps:cNvPr id="21" name="AutoShape 88"/>
                        <wps:cNvSpPr>
                          <a:spLocks noChangeArrowheads="1"/>
                        </wps:cNvSpPr>
                        <wps:spPr bwMode="auto">
                          <a:xfrm>
                            <a:off x="2628902" y="4114800"/>
                            <a:ext cx="2971802" cy="487600"/>
                          </a:xfrm>
                          <a:prstGeom prst="roundRect">
                            <a:avLst>
                              <a:gd name="adj" fmla="val 16667"/>
                            </a:avLst>
                          </a:prstGeom>
                          <a:solidFill>
                            <a:srgbClr val="BBEBB3"/>
                          </a:solidFill>
                          <a:ln w="15875">
                            <a:solidFill>
                              <a:srgbClr val="000000"/>
                            </a:solidFill>
                            <a:prstDash val="sysDot"/>
                            <a:round/>
                            <a:headEnd/>
                            <a:tailEnd/>
                          </a:ln>
                        </wps:spPr>
                        <wps:txbx>
                          <w:txbxContent>
                            <w:p w:rsidR="006B166E" w:rsidRDefault="006B166E">
                              <w:pPr>
                                <w:autoSpaceDE w:val="0"/>
                                <w:autoSpaceDN w:val="0"/>
                                <w:adjustRightInd w:val="0"/>
                                <w:spacing w:before="240"/>
                                <w:jc w:val="center"/>
                                <w:rPr>
                                  <w:b/>
                                  <w:bCs/>
                                  <w:color w:val="000000"/>
                                  <w:sz w:val="18"/>
                                  <w:szCs w:val="18"/>
                                </w:rPr>
                              </w:pPr>
                              <w:r>
                                <w:rPr>
                                  <w:b/>
                                  <w:bCs/>
                                  <w:color w:val="000000"/>
                                  <w:sz w:val="18"/>
                                  <w:szCs w:val="18"/>
                                </w:rPr>
                                <w:t>Open Field Message Bus (FMB) Task Force</w:t>
                              </w:r>
                            </w:p>
                          </w:txbxContent>
                        </wps:txbx>
                        <wps:bodyPr rot="0" vert="horz" wrap="square" lIns="0" tIns="0" rIns="0" bIns="0" anchor="ctr" anchorCtr="0" upright="1">
                          <a:noAutofit/>
                        </wps:bodyPr>
                      </wps:wsp>
                      <wps:wsp>
                        <wps:cNvPr id="22" name="AutoShape 92"/>
                        <wps:cNvCnPr/>
                        <wps:spPr bwMode="auto">
                          <a:xfrm rot="16200000" flipH="1">
                            <a:off x="2156402" y="464800"/>
                            <a:ext cx="4343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3" name="AutoShape 93"/>
                        <wps:cNvCnPr/>
                        <wps:spPr bwMode="auto">
                          <a:xfrm rot="16200000" flipH="1">
                            <a:off x="2126002" y="495200"/>
                            <a:ext cx="600" cy="700"/>
                          </a:xfrm>
                          <a:prstGeom prst="bentConnector3">
                            <a:avLst>
                              <a:gd name="adj1" fmla="val 3480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4" name="AutoShape 94"/>
                        <wps:cNvCnPr/>
                        <wps:spPr bwMode="auto">
                          <a:xfrm rot="16200000" flipH="1">
                            <a:off x="1870702" y="750500"/>
                            <a:ext cx="10058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5" name="AutoShape 95"/>
                        <wps:cNvCnPr/>
                        <wps:spPr bwMode="auto">
                          <a:xfrm rot="16200000" flipH="1">
                            <a:off x="1584302" y="1036900"/>
                            <a:ext cx="15779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6" name="AutoShape 96"/>
                        <wps:cNvCnPr/>
                        <wps:spPr bwMode="auto">
                          <a:xfrm rot="16200000" flipH="1">
                            <a:off x="1298602" y="1322600"/>
                            <a:ext cx="21494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7" name="AutoShape 97"/>
                        <wps:cNvCnPr/>
                        <wps:spPr bwMode="auto">
                          <a:xfrm rot="16200000" flipH="1">
                            <a:off x="1013402" y="1607800"/>
                            <a:ext cx="27203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8" name="AutoShape 98"/>
                        <wps:cNvCnPr/>
                        <wps:spPr bwMode="auto">
                          <a:xfrm rot="16200000" flipH="1">
                            <a:off x="156202" y="2465000"/>
                            <a:ext cx="44348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9" name="AutoShape 99"/>
                        <wps:cNvCnPr/>
                        <wps:spPr bwMode="auto">
                          <a:xfrm rot="16200000" flipH="1">
                            <a:off x="-129598" y="2750800"/>
                            <a:ext cx="50057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30" name="AutoShape 102"/>
                        <wps:cNvCnPr/>
                        <wps:spPr bwMode="auto">
                          <a:xfrm>
                            <a:off x="4122403" y="5181600"/>
                            <a:ext cx="600" cy="6850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1" name="Line 110"/>
                        <wps:cNvCnPr/>
                        <wps:spPr bwMode="auto">
                          <a:xfrm>
                            <a:off x="2171702" y="3771900"/>
                            <a:ext cx="457200" cy="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11"/>
                        <wps:cNvSpPr>
                          <a:spLocks noChangeArrowheads="1"/>
                        </wps:cNvSpPr>
                        <wps:spPr bwMode="auto">
                          <a:xfrm>
                            <a:off x="2628902" y="3543300"/>
                            <a:ext cx="2971802" cy="487600"/>
                          </a:xfrm>
                          <a:prstGeom prst="roundRect">
                            <a:avLst>
                              <a:gd name="adj" fmla="val 16667"/>
                            </a:avLst>
                          </a:prstGeom>
                          <a:solidFill>
                            <a:srgbClr val="BBEBB3"/>
                          </a:solidFill>
                          <a:ln w="15875">
                            <a:solidFill>
                              <a:srgbClr val="000000"/>
                            </a:solidFill>
                            <a:prstDash val="sysDot"/>
                            <a:round/>
                            <a:headEnd/>
                            <a:tailEnd/>
                          </a:ln>
                        </wps:spPr>
                        <wps:txbx>
                          <w:txbxContent>
                            <w:p w:rsidR="006B166E" w:rsidRDefault="006B166E">
                              <w:pPr>
                                <w:autoSpaceDE w:val="0"/>
                                <w:autoSpaceDN w:val="0"/>
                                <w:adjustRightInd w:val="0"/>
                                <w:spacing w:before="240"/>
                                <w:jc w:val="center"/>
                                <w:rPr>
                                  <w:b/>
                                  <w:bCs/>
                                  <w:color w:val="000000"/>
                                  <w:sz w:val="18"/>
                                  <w:szCs w:val="18"/>
                                </w:rPr>
                              </w:pPr>
                              <w:r>
                                <w:rPr>
                                  <w:b/>
                                  <w:bCs/>
                                  <w:color w:val="000000"/>
                                  <w:sz w:val="18"/>
                                  <w:szCs w:val="18"/>
                                </w:rPr>
                                <w:t>Smart Grid Standards Development Subcommittee (**)</w:t>
                              </w:r>
                            </w:p>
                          </w:txbxContent>
                        </wps:txbx>
                        <wps:bodyPr rot="0" vert="horz" wrap="square" lIns="0" tIns="0" rIns="0" bIns="0" anchor="ctr" anchorCtr="0" upright="1">
                          <a:noAutofit/>
                        </wps:bodyPr>
                      </wps:wsp>
                      <wps:wsp>
                        <wps:cNvPr id="33" name="Line 112"/>
                        <wps:cNvCnPr/>
                        <wps:spPr bwMode="auto">
                          <a:xfrm>
                            <a:off x="2171702" y="4343400"/>
                            <a:ext cx="457200" cy="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66" o:spid="_x0000_s1026" editas="canvas" style="width:478.15pt;height:7in;mso-position-horizontal-relative:char;mso-position-vertical-relative:line" coordsize="60725,64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725;height:64008;visibility:visible;mso-wrap-style:square">
                  <v:fill o:detectmouseclick="t"/>
                  <v:path o:connecttype="none"/>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8" o:spid="_x0000_s1028" type="#_x0000_t13" style="position:absolute;left:6858;width:49752;height:41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Oi/sQA&#10;AADaAAAADwAAAGRycy9kb3ducmV2LnhtbESP0WrCQBRE34X+w3KFvunGBGtJXaUklAbsi6YfcMne&#10;JrHZu2l2a9K/dwWhj8PMnGG2+8l04kKDay0rWC0jEMSV1S3XCj7Lt8UzCOeRNXaWScEfOdjvHmZb&#10;TLUd+UiXk69FgLBLUUHjfZ9K6aqGDLql7YmD92UHgz7IoZZ6wDHATSfjKHqSBlsOCw32lDVUfZ9+&#10;jQJbrzfH8yFJ3svM/+TrvPyIi7NSj/Pp9QWEp8n/h+/tQivYwO1KuAFyd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zov7EAAAA2gAAAA8AAAAAAAAAAAAAAAAAmAIAAGRycy9k&#10;b3ducmV2LnhtbFBLBQYAAAAABAAEAPUAAACJAwAAAAA=&#10;" filled="f" stroked="f"/>
                <v:roundrect id="AutoShape 74" o:spid="_x0000_s1029" style="position:absolute;left:6324;width:29864;height:487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DqIMAA&#10;AADaAAAADwAAAGRycy9kb3ducmV2LnhtbERPy4rCMBTdD/gP4QrupqmCItUoPhCHcTZWUZeX5toW&#10;m5vSZLTO15vFgMvDeU/nranEnRpXWlbQj2IQxJnVJecKjofN5xiE88gaK8uk4EkO5rPOxxQTbR+8&#10;p3vqcxFC2CWooPC+TqR0WUEGXWRr4sBdbWPQB9jkUjf4COGmkoM4HkmDJYeGAmtaFZTd0l+jYHe+&#10;bNdYLZd/Nh3TaPj9xNNPqlSv2y4mIDy1/i3+d39pBWFruBJugJy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tDqIMAAAADaAAAADwAAAAAAAAAAAAAAAACYAgAAZHJzL2Rvd25y&#10;ZXYueG1sUEsFBgAAAAAEAAQA9QAAAIUDAAAAAA==&#10;" fillcolor="#a7afd5" strokeweight="1.25pt">
                  <v:textbox inset="0,0,0,0">
                    <w:txbxContent>
                      <w:p w:rsidR="006B166E" w:rsidRDefault="006B166E">
                        <w:pPr>
                          <w:autoSpaceDE w:val="0"/>
                          <w:autoSpaceDN w:val="0"/>
                          <w:adjustRightInd w:val="0"/>
                          <w:jc w:val="center"/>
                          <w:rPr>
                            <w:b/>
                            <w:bCs/>
                            <w:color w:val="000000"/>
                            <w:sz w:val="18"/>
                            <w:szCs w:val="18"/>
                          </w:rPr>
                        </w:pPr>
                        <w:r>
                          <w:rPr>
                            <w:b/>
                            <w:bCs/>
                            <w:color w:val="000000"/>
                            <w:sz w:val="18"/>
                            <w:szCs w:val="18"/>
                          </w:rPr>
                          <w:t xml:space="preserve">Retail Markets </w:t>
                        </w:r>
                      </w:p>
                      <w:p w:rsidR="006B166E" w:rsidRDefault="006B166E">
                        <w:pPr>
                          <w:autoSpaceDE w:val="0"/>
                          <w:autoSpaceDN w:val="0"/>
                          <w:adjustRightInd w:val="0"/>
                          <w:jc w:val="center"/>
                          <w:rPr>
                            <w:b/>
                            <w:bCs/>
                            <w:color w:val="000000"/>
                            <w:sz w:val="18"/>
                            <w:szCs w:val="18"/>
                          </w:rPr>
                        </w:pPr>
                        <w:r>
                          <w:rPr>
                            <w:b/>
                            <w:bCs/>
                            <w:color w:val="000000"/>
                            <w:sz w:val="18"/>
                            <w:szCs w:val="18"/>
                          </w:rPr>
                          <w:t>Quadrant Executive Committee</w:t>
                        </w:r>
                      </w:p>
                      <w:p w:rsidR="006B166E" w:rsidRDefault="006B166E">
                        <w:pPr>
                          <w:autoSpaceDE w:val="0"/>
                          <w:autoSpaceDN w:val="0"/>
                          <w:adjustRightInd w:val="0"/>
                          <w:jc w:val="center"/>
                          <w:rPr>
                            <w:color w:val="000000"/>
                            <w:sz w:val="18"/>
                            <w:szCs w:val="18"/>
                          </w:rPr>
                        </w:pPr>
                        <w:r>
                          <w:rPr>
                            <w:b/>
                            <w:bCs/>
                            <w:color w:val="000000"/>
                            <w:sz w:val="18"/>
                            <w:szCs w:val="18"/>
                          </w:rPr>
                          <w:t>(RMQ EC)</w:t>
                        </w:r>
                      </w:p>
                    </w:txbxContent>
                  </v:textbox>
                </v:roundrect>
                <v:roundrect id="AutoShape 75" o:spid="_x0000_s1030" style="position:absolute;left:26289;top:6858;width:29857;height:487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jAGcQA&#10;AADaAAAADwAAAGRycy9kb3ducmV2LnhtbESPT2vCQBTE74V+h+UVehHd2Iho6ipFaCnowX8HvT2y&#10;r9nQ7NuQ3Sbx27uC0OMwM79hFqveVqKlxpeOFYxHCQji3OmSCwWn4+dwBsIHZI2VY1JwJQ+r5fPT&#10;AjPtOt5TewiFiBD2GSowIdSZlD43ZNGPXE0cvR/XWAxRNoXUDXYRbiv5liRTabHkuGCwprWh/Pfw&#10;ZxXsJukl3cxs3X0N0q3hs7QVtUq9vvQf7yAC9eE//Gh/awVzuF+JN0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IwBnEAAAA2gAAAA8AAAAAAAAAAAAAAAAAmAIAAGRycy9k&#10;b3ducmV2LnhtbFBLBQYAAAAABAAEAPUAAACJAwAAAAA=&#10;" fillcolor="#e9edb1" strokeweight="1.25pt">
                  <v:textbox inset="0,0,0,0">
                    <w:txbxContent>
                      <w:p w:rsidR="006B166E" w:rsidRDefault="006B166E">
                        <w:pPr>
                          <w:autoSpaceDE w:val="0"/>
                          <w:autoSpaceDN w:val="0"/>
                          <w:adjustRightInd w:val="0"/>
                          <w:jc w:val="center"/>
                          <w:rPr>
                            <w:b/>
                            <w:bCs/>
                            <w:color w:val="000000"/>
                            <w:sz w:val="18"/>
                            <w:szCs w:val="18"/>
                          </w:rPr>
                        </w:pPr>
                      </w:p>
                      <w:p w:rsidR="006B166E" w:rsidRDefault="006B166E">
                        <w:pPr>
                          <w:autoSpaceDE w:val="0"/>
                          <w:autoSpaceDN w:val="0"/>
                          <w:adjustRightInd w:val="0"/>
                          <w:jc w:val="center"/>
                          <w:rPr>
                            <w:color w:val="000000"/>
                            <w:sz w:val="18"/>
                            <w:szCs w:val="18"/>
                          </w:rPr>
                        </w:pPr>
                        <w:r>
                          <w:rPr>
                            <w:b/>
                            <w:bCs/>
                            <w:color w:val="000000"/>
                            <w:sz w:val="18"/>
                            <w:szCs w:val="18"/>
                          </w:rPr>
                          <w:t>Business Practices Subcommittee (BPS)</w:t>
                        </w:r>
                      </w:p>
                    </w:txbxContent>
                  </v:textbox>
                </v:roundrect>
                <v:roundrect id="AutoShape 76" o:spid="_x0000_s1031" style="position:absolute;left:26289;top:12573;width:29857;height:487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vzQMUA&#10;AADbAAAADwAAAGRycy9kb3ducmV2LnhtbESPQWvCQBCF7wX/wzIFL6Vu2hSR1FWk0CLooWoP7W3I&#10;TrOh2dmQ3Sbx3zsHwdsM78173yzXo29UT12sAxt4mmWgiMtga64MfJ3eHxegYkK22AQmA2eKsF5N&#10;7pZY2DDwgfpjqpSEcCzQgEupLbSOpSOPcRZaYtF+Q+cxydpV2nY4SLhv9HOWzbXHmqXBYUtvjsq/&#10;47838PmS/+S7hW+Hj4d87/hb+4Z6Y6b34+YVVKIx3czX660VfKGXX2QAvb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q/NAxQAAANsAAAAPAAAAAAAAAAAAAAAAAJgCAABkcnMv&#10;ZG93bnJldi54bWxQSwUGAAAAAAQABAD1AAAAigMAAAAA&#10;" fillcolor="#e9edb1" strokeweight="1.25pt">
                  <v:textbox inset="0,0,0,0">
                    <w:txbxContent>
                      <w:p w:rsidR="006B166E" w:rsidRDefault="006B166E">
                        <w:pPr>
                          <w:autoSpaceDE w:val="0"/>
                          <w:autoSpaceDN w:val="0"/>
                          <w:adjustRightInd w:val="0"/>
                          <w:jc w:val="center"/>
                          <w:rPr>
                            <w:b/>
                            <w:bCs/>
                            <w:color w:val="000000"/>
                            <w:sz w:val="18"/>
                            <w:szCs w:val="18"/>
                          </w:rPr>
                        </w:pPr>
                      </w:p>
                      <w:p w:rsidR="006B166E" w:rsidRDefault="006B166E">
                        <w:pPr>
                          <w:autoSpaceDE w:val="0"/>
                          <w:autoSpaceDN w:val="0"/>
                          <w:adjustRightInd w:val="0"/>
                          <w:jc w:val="center"/>
                          <w:rPr>
                            <w:color w:val="000000"/>
                            <w:sz w:val="18"/>
                            <w:szCs w:val="18"/>
                          </w:rPr>
                        </w:pPr>
                        <w:r>
                          <w:rPr>
                            <w:b/>
                            <w:bCs/>
                            <w:color w:val="000000"/>
                            <w:sz w:val="18"/>
                            <w:szCs w:val="18"/>
                          </w:rPr>
                          <w:t>Contracts Subcommittee (dormant)</w:t>
                        </w:r>
                      </w:p>
                    </w:txbxContent>
                  </v:textbox>
                </v:roundrect>
                <v:roundrect id="AutoShape 77" o:spid="_x0000_s1032" style="position:absolute;left:26289;top:18288;width:29857;height:488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dW28IA&#10;AADbAAAADwAAAGRycy9kb3ducmV2LnhtbERPTWvCQBC9F/wPywheSt1oikjqJkihIrSHqj3obchO&#10;s8HsbMiuSfz33UKht3m8z9kUo21ET52vHStYzBMQxKXTNVcKvk5vT2sQPiBrbByTgjt5KPLJwwYz&#10;7QY+UH8MlYgh7DNUYEJoMyl9aciin7uWOHLfrrMYIuwqqTscYrht5DJJVtJizbHBYEuvhsrr8WYV&#10;fD6nl/R9bdth95h+GD5L21Cv1Gw6bl9ABBrDv/jPvddx/gJ+f4kHyP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51bbwgAAANsAAAAPAAAAAAAAAAAAAAAAAJgCAABkcnMvZG93&#10;bnJldi54bWxQSwUGAAAAAAQABAD1AAAAhwMAAAAA&#10;" fillcolor="#e9edb1" strokeweight="1.25pt">
                  <v:textbox inset="0,0,0,0">
                    <w:txbxContent>
                      <w:p w:rsidR="006B166E" w:rsidRDefault="006B166E">
                        <w:pPr>
                          <w:autoSpaceDE w:val="0"/>
                          <w:autoSpaceDN w:val="0"/>
                          <w:adjustRightInd w:val="0"/>
                          <w:jc w:val="center"/>
                          <w:rPr>
                            <w:b/>
                            <w:bCs/>
                            <w:color w:val="000000"/>
                            <w:sz w:val="18"/>
                            <w:szCs w:val="18"/>
                          </w:rPr>
                        </w:pPr>
                      </w:p>
                      <w:p w:rsidR="006B166E" w:rsidRDefault="006B166E">
                        <w:pPr>
                          <w:autoSpaceDE w:val="0"/>
                          <w:autoSpaceDN w:val="0"/>
                          <w:adjustRightInd w:val="0"/>
                          <w:jc w:val="center"/>
                          <w:rPr>
                            <w:color w:val="000000"/>
                            <w:sz w:val="18"/>
                            <w:szCs w:val="18"/>
                          </w:rPr>
                        </w:pPr>
                        <w:r>
                          <w:rPr>
                            <w:b/>
                            <w:bCs/>
                            <w:color w:val="000000"/>
                            <w:sz w:val="18"/>
                            <w:szCs w:val="18"/>
                          </w:rPr>
                          <w:t>Glossary Subcommittee</w:t>
                        </w:r>
                      </w:p>
                    </w:txbxContent>
                  </v:textbox>
                </v:roundrect>
                <v:roundrect id="AutoShape 78" o:spid="_x0000_s1033" style="position:absolute;left:26289;top:29718;width:29864;height:487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KBiL8A&#10;AADbAAAADwAAAGRycy9kb3ducmV2LnhtbERP24rCMBB9F/Yfwgj7pqmy6FKNIouCCwra9QOGZmyL&#10;zaQ2sWb/3giCb3M415kvg6lFR62rLCsYDRMQxLnVFRcKTn+bwTcI55E11pZJwT85WC4+enNMtb3z&#10;kbrMFyKGsEtRQel9k0rp8pIMuqFtiCN3tq1BH2FbSN3iPYabWo6TZCINVhwbSmzop6T8kt2MAjcN&#10;dV587c3vYX1drSeJ3AXulPrsh9UMhKfg3+KXe6vj/DE8f4kHyM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goGIvwAAANsAAAAPAAAAAAAAAAAAAAAAAJgCAABkcnMvZG93bnJl&#10;di54bWxQSwUGAAAAAAQABAD1AAAAhAMAAAAA&#10;" fillcolor="#bbebb3" strokeweight="1.25pt">
                  <v:textbox inset="0,0,0,0">
                    <w:txbxContent>
                      <w:p w:rsidR="006B166E" w:rsidRDefault="006B166E">
                        <w:pPr>
                          <w:autoSpaceDE w:val="0"/>
                          <w:autoSpaceDN w:val="0"/>
                          <w:adjustRightInd w:val="0"/>
                          <w:spacing w:before="240"/>
                          <w:jc w:val="center"/>
                          <w:rPr>
                            <w:b/>
                            <w:bCs/>
                            <w:color w:val="000000"/>
                            <w:sz w:val="18"/>
                            <w:szCs w:val="18"/>
                          </w:rPr>
                        </w:pPr>
                        <w:r>
                          <w:rPr>
                            <w:b/>
                            <w:bCs/>
                            <w:color w:val="000000"/>
                            <w:sz w:val="18"/>
                            <w:szCs w:val="18"/>
                          </w:rPr>
                          <w:t>Retail Registration Agent Task Force (*)</w:t>
                        </w:r>
                      </w:p>
                    </w:txbxContent>
                  </v:textbox>
                </v:roundrect>
                <v:roundrect id="AutoShape 79" o:spid="_x0000_s1034" style="position:absolute;left:26289;top:52578;width:29864;height:486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hyMMEA&#10;AADbAAAADwAAAGRycy9kb3ducmV2LnhtbERPS2vCQBC+F/wPywje6kaFEqKrSEQQzEVT6nXITpPQ&#10;7GzIrnn013cLhd7m43vO7jCaRvTUudqygtUyAkFcWF1zqeA9P7/GIJxH1thYJgUTOTjsZy87TLQd&#10;+Eb93ZcihLBLUEHlfZtI6YqKDLqlbYkD92k7gz7ArpS6wyGEm0auo+hNGqw5NFTYUlpR8XV/GgXf&#10;pzTLbx/cptlzeMQnXUx4zZRazMfjFoSn0f+L/9wXHeZv4PeXcID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IcjDBAAAA2wAAAA8AAAAAAAAAAAAAAAAAmAIAAGRycy9kb3du&#10;cmV2LnhtbFBLBQYAAAAABAAEAPUAAACGAwAAAAA=&#10;" fillcolor="#bbe0e3" strokeweight="1.25pt">
                  <v:textbox inset="0,0,0,0">
                    <w:txbxContent>
                      <w:p w:rsidR="006B166E" w:rsidRDefault="006B166E">
                        <w:pPr>
                          <w:autoSpaceDE w:val="0"/>
                          <w:autoSpaceDN w:val="0"/>
                          <w:adjustRightInd w:val="0"/>
                          <w:spacing w:before="120"/>
                          <w:jc w:val="center"/>
                          <w:rPr>
                            <w:b/>
                            <w:bCs/>
                            <w:color w:val="000000"/>
                            <w:sz w:val="18"/>
                            <w:szCs w:val="18"/>
                          </w:rPr>
                        </w:pPr>
                        <w:r>
                          <w:rPr>
                            <w:b/>
                            <w:bCs/>
                            <w:color w:val="000000"/>
                            <w:sz w:val="18"/>
                            <w:szCs w:val="18"/>
                          </w:rPr>
                          <w:t xml:space="preserve">Technical Electronic </w:t>
                        </w:r>
                      </w:p>
                      <w:p w:rsidR="006B166E" w:rsidRDefault="006B166E">
                        <w:pPr>
                          <w:autoSpaceDE w:val="0"/>
                          <w:autoSpaceDN w:val="0"/>
                          <w:adjustRightInd w:val="0"/>
                          <w:jc w:val="center"/>
                          <w:rPr>
                            <w:color w:val="000000"/>
                            <w:sz w:val="18"/>
                            <w:szCs w:val="18"/>
                          </w:rPr>
                        </w:pPr>
                        <w:r>
                          <w:rPr>
                            <w:b/>
                            <w:bCs/>
                            <w:color w:val="000000"/>
                            <w:sz w:val="18"/>
                            <w:szCs w:val="18"/>
                          </w:rPr>
                          <w:t>Implementation Subcommittee (TEIS)</w:t>
                        </w:r>
                      </w:p>
                    </w:txbxContent>
                  </v:textbox>
                </v:round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80" o:spid="_x0000_s1035" type="#_x0000_t88" style="position:absolute;left:16002;top:46863;width:3511;height:10287;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TcnsIA&#10;AADbAAAADwAAAGRycy9kb3ducmV2LnhtbERPTW/CMAy9T+I/REbaDVKmCY1CQAgGY7cNNs6mcduI&#10;xilNCt2/XyYh7ean9+nZorOVuFLjjWMFo2ECgjhz2nCh4OuwGbyA8AFZY+WYFPyQh8W89zDDVLsb&#10;f9J1HwoRQ9inqKAMoU6l9FlJFv3Q1cSRy11jMUTYFFI3eIvhtpJPSTKWFg3HhhJrWpWUnfetVXB5&#10;n5w2ZnxMzMfb7rJuX7fmO98q9djvllMQgbrwL767dzrOf4a/X+IBcv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hNyewgAAANsAAAAPAAAAAAAAAAAAAAAAAJgCAABkcnMvZG93&#10;bnJldi54bWxQSwUGAAAAAAQABAD1AAAAhwMAAAAA&#10;" fillcolor="#bbe0e3" strokecolor="#09f" strokeweight="3pt"/>
                <v:shapetype id="_x0000_t202" coordsize="21600,21600" o:spt="202" path="m,l,21600r21600,l21600,xe">
                  <v:stroke joinstyle="miter"/>
                  <v:path gradientshapeok="t" o:connecttype="rect"/>
                </v:shapetype>
                <v:shape id="Text Box 81" o:spid="_x0000_s1036" type="#_x0000_t202" style="position:absolute;left:1143;top:14859;width:15106;height:7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TyScQA&#10;AADbAAAADwAAAGRycy9kb3ducmV2LnhtbERPTWvCQBC9C/0Pywi9mY2C0qauItoSiwcxkYK3aXaa&#10;hGZnQ3Yb47/vCoXe5vE+Z7keTCN66lxtWcE0ikEQF1bXXCo452+TJxDOI2tsLJOCGzlYrx5GS0y0&#10;vfKJ+syXIoSwS1BB5X2bSOmKigy6yLbEgfuynUEfYFdK3eE1hJtGzuJ4IQ3WHBoqbGlbUfGd/RgF&#10;p3n+fEg/z+n2Y3psX8vdZfFeXJR6HA+bFxCeBv8v/nPvdZg/h/sv4Q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9E8knEAAAA2wAAAA8AAAAAAAAAAAAAAAAAmAIAAGRycy9k&#10;b3ducmV2LnhtbFBLBQYAAAAABAAEAPUAAACJAwAAAAA=&#10;" fillcolor="#ffc" strokeweight="1pt">
                  <v:textbox inset="2.76861mm,1.3843mm,2.76861mm,1.3843mm">
                    <w:txbxContent>
                      <w:p w:rsidR="006B166E" w:rsidRDefault="006B166E">
                        <w:pPr>
                          <w:shd w:val="clear" w:color="auto" w:fill="FFFFCC"/>
                          <w:autoSpaceDE w:val="0"/>
                          <w:autoSpaceDN w:val="0"/>
                          <w:adjustRightInd w:val="0"/>
                          <w:rPr>
                            <w:b/>
                            <w:bCs/>
                            <w:color w:val="000000"/>
                            <w:sz w:val="18"/>
                            <w:szCs w:val="18"/>
                          </w:rPr>
                        </w:pPr>
                      </w:p>
                      <w:p w:rsidR="006B166E" w:rsidRDefault="006B166E">
                        <w:pPr>
                          <w:autoSpaceDE w:val="0"/>
                          <w:autoSpaceDN w:val="0"/>
                          <w:adjustRightInd w:val="0"/>
                          <w:rPr>
                            <w:b/>
                            <w:bCs/>
                            <w:color w:val="000000"/>
                            <w:sz w:val="18"/>
                            <w:szCs w:val="18"/>
                          </w:rPr>
                        </w:pPr>
                        <w:r>
                          <w:rPr>
                            <w:b/>
                            <w:bCs/>
                            <w:color w:val="000000"/>
                            <w:sz w:val="18"/>
                            <w:szCs w:val="18"/>
                          </w:rPr>
                          <w:t>Model Business</w:t>
                        </w:r>
                      </w:p>
                      <w:p w:rsidR="006B166E" w:rsidRDefault="006B166E">
                        <w:pPr>
                          <w:autoSpaceDE w:val="0"/>
                          <w:autoSpaceDN w:val="0"/>
                          <w:adjustRightInd w:val="0"/>
                          <w:rPr>
                            <w:b/>
                            <w:bCs/>
                            <w:color w:val="000000"/>
                            <w:sz w:val="18"/>
                            <w:szCs w:val="18"/>
                          </w:rPr>
                        </w:pPr>
                        <w:r>
                          <w:rPr>
                            <w:b/>
                            <w:bCs/>
                            <w:color w:val="000000"/>
                            <w:sz w:val="18"/>
                            <w:szCs w:val="18"/>
                          </w:rPr>
                          <w:t>Practice</w:t>
                        </w:r>
                      </w:p>
                      <w:p w:rsidR="006B166E" w:rsidRDefault="006B166E">
                        <w:pPr>
                          <w:autoSpaceDE w:val="0"/>
                          <w:autoSpaceDN w:val="0"/>
                          <w:adjustRightInd w:val="0"/>
                          <w:rPr>
                            <w:color w:val="000000"/>
                            <w:sz w:val="18"/>
                            <w:szCs w:val="18"/>
                          </w:rPr>
                        </w:pPr>
                        <w:r>
                          <w:rPr>
                            <w:b/>
                            <w:bCs/>
                            <w:color w:val="000000"/>
                            <w:sz w:val="18"/>
                            <w:szCs w:val="18"/>
                          </w:rPr>
                          <w:t>Development</w:t>
                        </w:r>
                      </w:p>
                    </w:txbxContent>
                  </v:textbox>
                </v:shape>
                <v:rect id="Rectangle 82" o:spid="_x0000_s1037" style="position:absolute;left:21717;top:58293;width:36849;height:27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ehrcMA&#10;AADbAAAADwAAAGRycy9kb3ducmV2LnhtbERPTWvCQBC9C/6HZQQvYjYKDSV1FVFapOTQpD14HLJj&#10;kpqdDdlV4793hUJv83ifs9oMphVX6l1jWcEiikEQl1Y3XCn4+X6fv4JwHllja5kU3MnBZj0erTDV&#10;9sY5XQtfiRDCLkUFtfddKqUrazLoItsRB+5ke4M+wL6SusdbCDetXMZxIg02HBpq7GhXU3kuLkbB&#10;5euzfJGn5vDxu9sfZ1k2VNk9V2o6GbZvIDwN/l/85z7oMD+B5y/hAL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ehrcMAAADbAAAADwAAAAAAAAAAAAAAAACYAgAAZHJzL2Rv&#10;d25yZXYueG1sUEsFBgAAAAAEAAQA9QAAAIgDAAAAAA==&#10;" fillcolor="#9cf" strokeweight="1.25pt">
                  <v:textbox inset="2.76861mm,1.3843mm,2.76861mm,1.3843mm">
                    <w:txbxContent>
                      <w:p w:rsidR="006B166E" w:rsidRDefault="006B166E">
                        <w:pPr>
                          <w:autoSpaceDE w:val="0"/>
                          <w:autoSpaceDN w:val="0"/>
                          <w:adjustRightInd w:val="0"/>
                          <w:jc w:val="center"/>
                          <w:rPr>
                            <w:color w:val="000000"/>
                            <w:sz w:val="18"/>
                            <w:szCs w:val="18"/>
                          </w:rPr>
                        </w:pPr>
                        <w:r>
                          <w:rPr>
                            <w:b/>
                            <w:bCs/>
                            <w:color w:val="000000"/>
                            <w:sz w:val="18"/>
                            <w:szCs w:val="18"/>
                          </w:rPr>
                          <w:t>Task Forces &amp; Working Groups</w:t>
                        </w:r>
                      </w:p>
                    </w:txbxContent>
                  </v:textbox>
                </v:rect>
                <v:shape id="AutoShape 83" o:spid="_x0000_s1038" type="#_x0000_t88" style="position:absolute;left:17145;top:6858;width:3429;height:21717;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ZC6cIA&#10;AADbAAAADwAAAGRycy9kb3ducmV2LnhtbERPyW7CMBC9V+IfrEHqrThwYAkYVLVA4cbScp7GQ2IR&#10;j0NsIPw9RqrU2zy9dSazxpbiSrU3jhV0OwkI4sxpw7mC7/3ibQjCB2SNpWNScCcPs2nrZYKpdjfe&#10;0nUXchFD2KeooAihSqX0WUEWfcdVxJE7utpiiLDOpa7xFsNtKXtJ0pcWDceGAiv6KCg77S5WwXk9&#10;+l2Y/iExm6/V+fMyX5qf41Kp13bzPgYRqAn/4j/3Ssf5A3j+Eg+Q0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VkLpwgAAANsAAAAPAAAAAAAAAAAAAAAAAJgCAABkcnMvZG93&#10;bnJldi54bWxQSwUGAAAAAAQABAD1AAAAhwMAAAAA&#10;" fillcolor="#bbe0e3" strokecolor="#09f" strokeweight="3pt"/>
                <v:rect id="Rectangle 84" o:spid="_x0000_s1039" style="position:absolute;left:1143;top:48006;width:14103;height:7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SvFMUA&#10;AADbAAAADwAAAGRycy9kb3ducmV2LnhtbESPT2vCQBDF7wW/wzJCb3WTaktJXUWKRYVKqX/uQ3aa&#10;BLOzMbua+O2dQ6G3Gd6b934znfeuVldqQ+XZQDpKQBHn3lZcGDjsP5/eQIWIbLH2TAZuFGA+GzxM&#10;MbO+4x+67mKhJIRDhgbKGJtM65CX5DCMfEMs2q9vHUZZ20LbFjsJd7V+TpJX7bBiaSixoY+S8tPu&#10;4gyMx/35uE2773p9XDXL9MVv9NfEmMdhv3gHFamP/+a/67UVfIGVX2QAPb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JK8UxQAAANsAAAAPAAAAAAAAAAAAAAAAAJgCAABkcnMv&#10;ZG93bnJldi54bWxQSwUGAAAAAAQABAD1AAAAigMAAAAA&#10;" fillcolor="#bbe0e3" strokeweight="1pt">
                  <v:textbox inset="2.76861mm,1.3843mm,2.76861mm,1.3843mm">
                    <w:txbxContent>
                      <w:p w:rsidR="006B166E" w:rsidRDefault="006B166E">
                        <w:pPr>
                          <w:autoSpaceDE w:val="0"/>
                          <w:autoSpaceDN w:val="0"/>
                          <w:adjustRightInd w:val="0"/>
                          <w:rPr>
                            <w:b/>
                            <w:bCs/>
                            <w:color w:val="000000"/>
                            <w:sz w:val="18"/>
                            <w:szCs w:val="18"/>
                          </w:rPr>
                        </w:pPr>
                      </w:p>
                      <w:p w:rsidR="006B166E" w:rsidRDefault="006B166E">
                        <w:pPr>
                          <w:autoSpaceDE w:val="0"/>
                          <w:autoSpaceDN w:val="0"/>
                          <w:adjustRightInd w:val="0"/>
                          <w:rPr>
                            <w:b/>
                            <w:bCs/>
                            <w:color w:val="000000"/>
                            <w:sz w:val="18"/>
                            <w:szCs w:val="18"/>
                          </w:rPr>
                        </w:pPr>
                        <w:r>
                          <w:rPr>
                            <w:b/>
                            <w:bCs/>
                            <w:color w:val="000000"/>
                            <w:sz w:val="18"/>
                            <w:szCs w:val="18"/>
                          </w:rPr>
                          <w:t xml:space="preserve">Technical </w:t>
                        </w:r>
                      </w:p>
                      <w:p w:rsidR="006B166E" w:rsidRDefault="006B166E">
                        <w:pPr>
                          <w:autoSpaceDE w:val="0"/>
                          <w:autoSpaceDN w:val="0"/>
                          <w:adjustRightInd w:val="0"/>
                          <w:rPr>
                            <w:b/>
                            <w:bCs/>
                            <w:color w:val="000000"/>
                            <w:sz w:val="18"/>
                            <w:szCs w:val="18"/>
                          </w:rPr>
                        </w:pPr>
                        <w:r>
                          <w:rPr>
                            <w:b/>
                            <w:bCs/>
                            <w:color w:val="000000"/>
                            <w:sz w:val="18"/>
                            <w:szCs w:val="18"/>
                          </w:rPr>
                          <w:t>Standards</w:t>
                        </w:r>
                      </w:p>
                      <w:p w:rsidR="006B166E" w:rsidRDefault="006B166E">
                        <w:pPr>
                          <w:autoSpaceDE w:val="0"/>
                          <w:autoSpaceDN w:val="0"/>
                          <w:adjustRightInd w:val="0"/>
                          <w:rPr>
                            <w:color w:val="000000"/>
                            <w:sz w:val="18"/>
                            <w:szCs w:val="18"/>
                          </w:rPr>
                        </w:pPr>
                        <w:r>
                          <w:rPr>
                            <w:b/>
                            <w:bCs/>
                            <w:color w:val="000000"/>
                            <w:sz w:val="18"/>
                            <w:szCs w:val="18"/>
                          </w:rPr>
                          <w:t>Development</w:t>
                        </w:r>
                      </w:p>
                    </w:txbxContent>
                  </v:textbox>
                </v:rect>
                <v:roundrect id="AutoShape 85" o:spid="_x0000_s1040" style="position:absolute;left:26289;top:24003;width:29864;height:488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Fa3cIA&#10;AADbAAAADwAAAGRycy9kb3ducmV2LnhtbERPS2vCQBC+F/oflin0IrqxEdHUVYrQUtCDr4Pehuw0&#10;G5qdDdltEv+9Kwi9zcf3nMWqt5VoqfGlYwXjUQKCOHe65ELB6fg5nIHwAVlj5ZgUXMnDavn8tMBM&#10;u4731B5CIWII+wwVmBDqTEqfG7LoR64mjtyPayyGCJtC6ga7GG4r+ZYkU2mx5NhgsKa1ofz38GcV&#10;7CbpJd3MbN19DdKt4bO0FbVKvb70H+8gAvXhX/xwf+s4fw73X+IB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kVrdwgAAANsAAAAPAAAAAAAAAAAAAAAAAJgCAABkcnMvZG93&#10;bnJldi54bWxQSwUGAAAAAAQABAD1AAAAhwMAAAAA&#10;" fillcolor="#e9edb1" strokeweight="1.25pt">
                  <v:textbox inset="0,0,0,0">
                    <w:txbxContent>
                      <w:p w:rsidR="006B166E" w:rsidRDefault="006B166E">
                        <w:pPr>
                          <w:autoSpaceDE w:val="0"/>
                          <w:autoSpaceDN w:val="0"/>
                          <w:adjustRightInd w:val="0"/>
                          <w:jc w:val="center"/>
                          <w:rPr>
                            <w:b/>
                            <w:bCs/>
                            <w:color w:val="000000"/>
                            <w:sz w:val="18"/>
                            <w:szCs w:val="18"/>
                          </w:rPr>
                        </w:pPr>
                      </w:p>
                      <w:p w:rsidR="006B166E" w:rsidRDefault="006B166E">
                        <w:pPr>
                          <w:autoSpaceDE w:val="0"/>
                          <w:autoSpaceDN w:val="0"/>
                          <w:adjustRightInd w:val="0"/>
                          <w:jc w:val="center"/>
                          <w:rPr>
                            <w:color w:val="000000"/>
                            <w:sz w:val="18"/>
                            <w:szCs w:val="18"/>
                          </w:rPr>
                        </w:pPr>
                        <w:r>
                          <w:rPr>
                            <w:b/>
                            <w:bCs/>
                            <w:color w:val="000000"/>
                            <w:sz w:val="18"/>
                            <w:szCs w:val="18"/>
                          </w:rPr>
                          <w:t>Joint RMQ/WEQ DSM-EE Subcommittee</w:t>
                        </w:r>
                      </w:p>
                    </w:txbxContent>
                  </v:textbox>
                </v:roundrect>
                <v:roundrect id="AutoShape 86" o:spid="_x0000_s1041" style="position:absolute;left:26289;top:46863;width:29864;height:487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m+r0A&#10;AADbAAAADwAAAGRycy9kb3ducmV2LnhtbERPuwrCMBTdBf8hXMFNUx1EqlGkIgh28YGul+baFpub&#10;0kRb/XozCI6H816uO1OJFzWutKxgMo5AEGdWl5wruJx3ozkI55E1VpZJwZscrFf93hJjbVs+0uvk&#10;cxFC2MWooPC+jqV0WUEG3djWxIG728agD7DJpW6wDeGmktMomkmDJYeGAmtKCsoep6dR8Nkm6fl4&#10;5TpJn+1tvtXZGw+pUsNBt1mA8NT5v/jn3msF07A+fAk/QK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zYm+r0AAADbAAAADwAAAAAAAAAAAAAAAACYAgAAZHJzL2Rvd25yZXYu&#10;eG1sUEsFBgAAAAAEAAQA9QAAAIIDAAAAAA==&#10;" fillcolor="#bbe0e3" strokeweight="1.25pt">
                  <v:textbox inset="0,0,0,0">
                    <w:txbxContent>
                      <w:p w:rsidR="006B166E" w:rsidRDefault="006B166E">
                        <w:pPr>
                          <w:autoSpaceDE w:val="0"/>
                          <w:autoSpaceDN w:val="0"/>
                          <w:adjustRightInd w:val="0"/>
                          <w:spacing w:before="200"/>
                          <w:jc w:val="center"/>
                          <w:rPr>
                            <w:sz w:val="18"/>
                            <w:szCs w:val="18"/>
                          </w:rPr>
                        </w:pPr>
                        <w:r>
                          <w:rPr>
                            <w:b/>
                            <w:bCs/>
                            <w:color w:val="000000"/>
                            <w:sz w:val="18"/>
                            <w:szCs w:val="18"/>
                          </w:rPr>
                          <w:t>Information Requirements Subcommittee (IR)</w:t>
                        </w:r>
                      </w:p>
                    </w:txbxContent>
                  </v:textbox>
                </v:roundrect>
                <v:roundrect id="AutoShape 88" o:spid="_x0000_s1042" style="position:absolute;left:26289;top:41148;width:29718;height:487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Gr+MQA&#10;AADbAAAADwAAAGRycy9kb3ducmV2LnhtbESPQWvCQBSE70L/w/IK3nSTHERSV9FSwZ7EWNDjM/tM&#10;otm3Ibs1aX+9Kwgeh5n5hpktelOLG7WusqwgHkcgiHOrKy4U/OzXoykI55E11pZJwR85WMzfBjNM&#10;te14R7fMFyJA2KWooPS+SaV0eUkG3dg2xME729agD7ItpG6xC3BTyySKJtJgxWGhxIY+S8qv2a9R&#10;UHxvs6xbHZZxsj2evg5dMr38G6WG7/3yA4Sn3r/Cz/ZGK0hieHwJP0D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xq/jEAAAA2wAAAA8AAAAAAAAAAAAAAAAAmAIAAGRycy9k&#10;b3ducmV2LnhtbFBLBQYAAAAABAAEAPUAAACJAwAAAAA=&#10;" fillcolor="#bbebb3" strokeweight="1.25pt">
                  <v:stroke dashstyle="1 1"/>
                  <v:textbox inset="0,0,0,0">
                    <w:txbxContent>
                      <w:p w:rsidR="006B166E" w:rsidRDefault="006B166E">
                        <w:pPr>
                          <w:autoSpaceDE w:val="0"/>
                          <w:autoSpaceDN w:val="0"/>
                          <w:adjustRightInd w:val="0"/>
                          <w:spacing w:before="240"/>
                          <w:jc w:val="center"/>
                          <w:rPr>
                            <w:b/>
                            <w:bCs/>
                            <w:color w:val="000000"/>
                            <w:sz w:val="18"/>
                            <w:szCs w:val="18"/>
                          </w:rPr>
                        </w:pPr>
                        <w:r>
                          <w:rPr>
                            <w:b/>
                            <w:bCs/>
                            <w:color w:val="000000"/>
                            <w:sz w:val="18"/>
                            <w:szCs w:val="18"/>
                          </w:rPr>
                          <w:t>Open Field Message Bus (FMB) Task Force</w:t>
                        </w:r>
                      </w:p>
                    </w:txbxContent>
                  </v:textbox>
                </v:roundrect>
                <v:shapetype id="_x0000_t33" coordsize="21600,21600" o:spt="33" o:oned="t" path="m,l21600,r,21600e" filled="f">
                  <v:stroke joinstyle="miter"/>
                  <v:path arrowok="t" fillok="f" o:connecttype="none"/>
                  <o:lock v:ext="edit" shapetype="t"/>
                </v:shapetype>
                <v:shape id="AutoShape 92" o:spid="_x0000_s1043" type="#_x0000_t33" style="position:absolute;left:21564;top:4648;width:4343;height:495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EcnMMAAADbAAAADwAAAGRycy9kb3ducmV2LnhtbESPwW7CMBBE75X4B2uRuDUOOVAIGBSB&#10;inpqVcIHrOIlMcTrJHYh/fu6UqUeRzPzRrPZjbYVdxq8caxgnqQgiCunDdcKzuXr8xKED8gaW8ek&#10;4Js87LaTpw3m2j34k+6nUIsIYZ+jgiaELpfSVw1Z9InriKN3cYPFEOVQSz3gI8JtK7M0XUiLhuNC&#10;gx3tG6pupy+r4Hg0/Ys8HK7L4sO+9+V11XoTlJpNx2INItAY/sN/7TetIMvg90v8AXL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hHJzDAAAA2wAAAA8AAAAAAAAAAAAA&#10;AAAAoQIAAGRycy9kb3ducmV2LnhtbFBLBQYAAAAABAAEAPkAAACRAwAAAAA=&#10;" strokeweight="3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3" o:spid="_x0000_s1044" type="#_x0000_t34" style="position:absolute;left:21260;top:4951;width:6;height:7;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DVvsUAAADbAAAADwAAAGRycy9kb3ducmV2LnhtbESPQWvCQBSE7wX/w/IEb7oxWpHUVbQg&#10;iBTRKKXHR/Y1CWbfptlVY3+9WxB6HGbmG2a2aE0lrtS40rKC4SACQZxZXXKu4HRc96cgnEfWWFkm&#10;BXdysJh3XmaYaHvjA11Tn4sAYZeggsL7OpHSZQUZdANbEwfv2zYGfZBNLnWDtwA3lYyjaCINlhwW&#10;CqzpvaDsnF6Mgo/96yfGbboabX9Pu/s4s+mP/1Kq122XbyA8tf4//GxvtIJ4BH9fwg+Q8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WDVvsUAAADbAAAADwAAAAAAAAAA&#10;AAAAAAChAgAAZHJzL2Rvd25yZXYueG1sUEsFBgAAAAAEAAQA+QAAAJMDAAAAAA==&#10;" adj="7516800"/>
                <v:shape id="AutoShape 94" o:spid="_x0000_s1045" type="#_x0000_t33" style="position:absolute;left:18707;top:7504;width:10058;height:495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Qhc8IAAADbAAAADwAAAGRycy9kb3ducmV2LnhtbESP0YrCMBRE3wX/IVzBN00VcbUaRVYU&#10;n3ax+gGX5tpGm5vaZLX+/WZhwcdhZs4wy3VrK/GgxhvHCkbDBARx7rThQsH5tBvMQPiArLFyTApe&#10;5GG96naWmGr35CM9slCICGGfooIyhDqV0uclWfRDVxNH7+IaiyHKppC6wWeE20qOk2QqLRqOCyXW&#10;9FlSfst+rIL93tw/5HZ7nW2+7df9dJ1X3gSl+r12swARqA3v8H/7oBWMJ/D3Jf4Auf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MQhc8IAAADbAAAADwAAAAAAAAAAAAAA&#10;AAChAgAAZHJzL2Rvd25yZXYueG1sUEsFBgAAAAAEAAQA+QAAAJADAAAAAA==&#10;" strokeweight="3pt"/>
                <v:shape id="AutoShape 95" o:spid="_x0000_s1046" type="#_x0000_t33" style="position:absolute;left:15843;top:10369;width:15779;height:495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4iE6MIAAADbAAAADwAAAGRycy9kb3ducmV2LnhtbESP0YrCMBRE3wX/IVzBN00VdLUaRVYU&#10;n3ax+gGX5tpGm5vaZLX+/WZhwcdhZs4wy3VrK/GgxhvHCkbDBARx7rThQsH5tBvMQPiArLFyTApe&#10;5GG96naWmGr35CM9slCICGGfooIyhDqV0uclWfRDVxNH7+IaiyHKppC6wWeE20qOk2QqLRqOCyXW&#10;9FlSfst+rIL93tw/5HZ7nW2+7df9dJ1X3gSl+r12swARqA3v8H/7oBWMJ/D3Jf4Auf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4iE6MIAAADbAAAADwAAAAAAAAAAAAAA&#10;AAChAgAAZHJzL2Rvd25yZXYueG1sUEsFBgAAAAAEAAQA+QAAAJADAAAAAA==&#10;" strokeweight="3pt"/>
                <v:shape id="AutoShape 96" o:spid="_x0000_s1047" type="#_x0000_t33" style="position:absolute;left:12986;top:13225;width:21494;height:495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1oan8QAAADbAAAADwAAAGRycy9kb3ducmV2LnhtbESPwW7CMBBE70j8g7VIvYFTDpSmOFHU&#10;qBGnVkA/YBVvE6fxOsQuhL+vK1XiOJqZN5pdPtleXGj0xrGCx1UCgrh22nCj4PP0ttyC8AFZY++Y&#10;FNzIQ57NZztMtbvygS7H0IgIYZ+igjaEIZXS1y1Z9Cs3EEfvy40WQ5RjI/WI1wi3vVwnyUZaNBwX&#10;WhzotaX6+/hjFVSVOT/Jsuy2xYd9P5+6596boNTDYipeQASawj38395rBesN/H2JP0Bm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WhqfxAAAANsAAAAPAAAAAAAAAAAA&#10;AAAAAKECAABkcnMvZG93bnJldi54bWxQSwUGAAAAAAQABAD5AAAAkgMAAAAA&#10;" strokeweight="3pt"/>
                <v:shape id="AutoShape 97" o:spid="_x0000_s1048" type="#_x0000_t33" style="position:absolute;left:10134;top:16078;width:27203;height:495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a/BMMAAADbAAAADwAAAGRycy9kb3ducmV2LnhtbESPwW7CMBBE70j8g7VI3MCBQ4EUE0VF&#10;RZxaFfiAVbxNDPE6xG4S/h5XqtTjaGbeaLbZYGvRUeuNYwWLeQKCuHDacKngcn6frUH4gKyxdkwK&#10;HuQh241HW0y16/mLulMoRYSwT1FBFUKTSumLiiz6uWuIo/ftWoshyraUusU+wm0tl0nyIi0ajgsV&#10;NvRWUXE7/VgFh4O5r+R+f13nn/bjfr5uam+CUtPJkL+CCDSE//Bf+6gVLFfw+yX+ALl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gWvwTDAAAA2wAAAA8AAAAAAAAAAAAA&#10;AAAAoQIAAGRycy9kb3ducmV2LnhtbFBLBQYAAAAABAAEAPkAAACRAwAAAAA=&#10;" strokeweight="3pt"/>
                <v:shape id="AutoShape 98" o:spid="_x0000_s1049" type="#_x0000_t33" style="position:absolute;left:1562;top:24649;width:44348;height:495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rdsEAAADbAAAADwAAAGRycy9kb3ducmV2LnhtbERPS27CMBDdI3EHa5DYEQcWLU1xIlTU&#10;iFWrkh5gFE8TQzwOsRvC7fGiUpdP778rJtuJkQZvHCtYJykI4tppw42C7+p9tQXhA7LGzjEpuJOH&#10;Ip/Pdphpd+MvGk+hETGEfYYK2hD6TEpft2TRJ64njtyPGyyGCIdG6gFvMdx2cpOmT9Ki4djQYk9v&#10;LdWX069VUJbm+iwPh/N2/2k/rtX5pfMmKLVcTPtXEIGm8C/+cx+1gk0cG7/EHyD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iSt2wQAAANsAAAAPAAAAAAAAAAAAAAAA&#10;AKECAABkcnMvZG93bnJldi54bWxQSwUGAAAAAAQABAD5AAAAjwMAAAAA&#10;" strokeweight="3pt"/>
                <v:shape id="AutoShape 99" o:spid="_x0000_s1050" type="#_x0000_t33" style="position:absolute;left:-1296;top:27508;width:50057;height:495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WO7cMAAADbAAAADwAAAGRycy9kb3ducmV2LnhtbESPzW7CMBCE70i8g7WVuIFTDvykOBEC&#10;gTgVAX2AVbxNTON1iA2Et6+RkDiOZuYbzSLvbC1u1HrjWMHnKAFBXDhtuFTwc9oMZyB8QNZYOyYF&#10;D/KQZ/3eAlPt7nyg2zGUIkLYp6igCqFJpfRFRRb9yDXE0ft1rcUQZVtK3eI9wm0tx0kykRYNx4UK&#10;G1pVVPwdr1bBdmsuU7len2fLvf2+nM7z2pug1OCjW36BCNSFd/jV3mkF4zk8v8QfIL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bFju3DAAAA2wAAAA8AAAAAAAAAAAAA&#10;AAAAoQIAAGRycy9kb3ducmV2LnhtbFBLBQYAAAAABAAEAPkAAACRAwAAAAA=&#10;" strokeweight="3pt"/>
                <v:shapetype id="_x0000_t32" coordsize="21600,21600" o:spt="32" o:oned="t" path="m,l21600,21600e" filled="f">
                  <v:path arrowok="t" fillok="f" o:connecttype="none"/>
                  <o:lock v:ext="edit" shapetype="t"/>
                </v:shapetype>
                <v:shape id="AutoShape 102" o:spid="_x0000_s1051" type="#_x0000_t32" style="position:absolute;left:41224;top:51816;width:6;height:6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jMf4cEAAADbAAAADwAAAGRycy9kb3ducmV2LnhtbERPTWvCQBC9C/0PyxS86aYtiETXoCVC&#10;Dx40lp6H7JjEZGfT7JpEf717KPT4eN/rZDSN6KlzlWUFb/MIBHFudcWFgu/zfrYE4TyyxsYyKbiT&#10;g2TzMlljrO3AJ+ozX4gQwi5GBaX3bSyly0sy6Oa2JQ7cxXYGfYBdIXWHQwg3jXyPooU0WHFoKLGl&#10;z5LyOrsZBddR2nb4TdNDcf2pd0t09fHhlJq+jtsVCE+j/xf/ub+0go+wPnwJP0B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Mx/hwQAAANsAAAAPAAAAAAAAAAAAAAAA&#10;AKECAABkcnMvZG93bnJldi54bWxQSwUGAAAAAAQABAD5AAAAjwMAAAAA&#10;" strokeweight="3pt"/>
                <v:line id="Line 110" o:spid="_x0000_s1052" style="position:absolute;visibility:visible;mso-wrap-style:square" from="21717,37719" to="26289,37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ZnsMQAAADbAAAADwAAAGRycy9kb3ducmV2LnhtbESPwWrDMBBE74H+g9hCb7GUNITiRgnF&#10;UPAhPcQJ7XWxNpaJtbItJXH/vioUehxm5g2z2U2uEzcaQ+tZwyJTIIhrb1puNJyO7/MXECEiG+w8&#10;k4ZvCrDbPsw2mBt/5wPdqtiIBOGQowYbY59LGWpLDkPme+Lknf3oMCY5NtKMeE9w18mlUmvpsOW0&#10;YLGnwlJ9qa5Ow+qjtOZr2of9QZWf1A6rYqi81k+P09sriEhT/A//tUuj4XkBv1/SD5Db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RmewxAAAANsAAAAPAAAAAAAAAAAA&#10;AAAAAKECAABkcnMvZG93bnJldi54bWxQSwUGAAAAAAQABAD5AAAAkgMAAAAA&#10;" strokeweight="2.25pt"/>
                <v:roundrect id="AutoShape 111" o:spid="_x0000_s1053" style="position:absolute;left:26289;top:35433;width:29718;height:487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qjUsUA&#10;AADbAAAADwAAAGRycy9kb3ducmV2LnhtbESPQWvCQBSE7wX/w/KE3nRjhCKpm2DFgj1JoxCPr9ln&#10;Ept9G7Jbk/bXdwtCj8PMfMOss9G04ka9aywrWMwjEMSl1Q1XCk7H19kKhPPIGlvLpOCbHGTp5GGN&#10;ibYDv9Mt95UIEHYJKqi97xIpXVmTQTe3HXHwLrY36IPsK6l7HALctDKOoidpsOGwUGNH25rKz/zL&#10;KKjeDnk+vBSbRXw4f+yKIV5df4xSj9Nx8wzC0+j/w/f2XitYxvD3JfwAm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uqNSxQAAANsAAAAPAAAAAAAAAAAAAAAAAJgCAABkcnMv&#10;ZG93bnJldi54bWxQSwUGAAAAAAQABAD1AAAAigMAAAAA&#10;" fillcolor="#bbebb3" strokeweight="1.25pt">
                  <v:stroke dashstyle="1 1"/>
                  <v:textbox inset="0,0,0,0">
                    <w:txbxContent>
                      <w:p w:rsidR="006B166E" w:rsidRDefault="006B166E">
                        <w:pPr>
                          <w:autoSpaceDE w:val="0"/>
                          <w:autoSpaceDN w:val="0"/>
                          <w:adjustRightInd w:val="0"/>
                          <w:spacing w:before="240"/>
                          <w:jc w:val="center"/>
                          <w:rPr>
                            <w:b/>
                            <w:bCs/>
                            <w:color w:val="000000"/>
                            <w:sz w:val="18"/>
                            <w:szCs w:val="18"/>
                          </w:rPr>
                        </w:pPr>
                        <w:r>
                          <w:rPr>
                            <w:b/>
                            <w:bCs/>
                            <w:color w:val="000000"/>
                            <w:sz w:val="18"/>
                            <w:szCs w:val="18"/>
                          </w:rPr>
                          <w:t>Smart Grid Standards Development Subcommittee (**)</w:t>
                        </w:r>
                      </w:p>
                    </w:txbxContent>
                  </v:textbox>
                </v:roundrect>
                <v:line id="Line 112" o:spid="_x0000_s1054" style="position:absolute;visibility:visible;mso-wrap-style:square" from="21717,43434" to="26289,43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hcXMQAAADbAAAADwAAAGRycy9kb3ducmV2LnhtbESPwWrDMBBE74H+g9hCb7HcJoTiRgkl&#10;UPDBPdgJ7XWxNpaJtXIs1Xb/PgoUehxm5g2z3c+2EyMNvnWs4DlJQRDXTrfcKDgdP5avIHxA1tg5&#10;JgW/5GG/e1hsMdNu4pLGKjQiQthnqMCE0GdS+tqQRZ+4njh6ZzdYDFEOjdQDThFuO/mSphtpseW4&#10;YLCng6H6Uv1YBevP3OjvufBFmeZf1F7Xh2vllHp6nN/fQASaw3/4r51rBasV3L/EHyB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2FxcxAAAANsAAAAPAAAAAAAAAAAA&#10;AAAAAKECAABkcnMvZG93bnJldi54bWxQSwUGAAAAAAQABAD5AAAAkgMAAAAA&#10;" strokeweight="2.25pt"/>
                <w10:anchorlock/>
              </v:group>
            </w:pict>
          </mc:Fallback>
        </mc:AlternateContent>
      </w:r>
    </w:p>
    <w:p w:rsidR="00C57D9C" w:rsidRDefault="00990B31" w:rsidP="00F73BDA">
      <w:pPr>
        <w:keepNext/>
        <w:pageBreakBefore/>
        <w:spacing w:before="480"/>
        <w:rPr>
          <w:sz w:val="18"/>
          <w:szCs w:val="18"/>
        </w:rPr>
      </w:pPr>
      <w:bookmarkStart w:id="0" w:name="_GoBack"/>
      <w:bookmarkEnd w:id="0"/>
      <w:r>
        <w:rPr>
          <w:sz w:val="18"/>
          <w:szCs w:val="18"/>
        </w:rPr>
        <w:lastRenderedPageBreak/>
        <w:t xml:space="preserve">NAESB Retail Subcommittee Leadership: </w:t>
      </w:r>
      <w:r>
        <w:rPr>
          <w:rStyle w:val="EndnoteReference"/>
          <w:sz w:val="18"/>
          <w:szCs w:val="18"/>
        </w:rPr>
        <w:endnoteReference w:id="8"/>
      </w:r>
    </w:p>
    <w:p w:rsidR="00C57D9C" w:rsidRDefault="00990B31">
      <w:pPr>
        <w:pStyle w:val="BodyText"/>
        <w:keepNext/>
        <w:ind w:left="720"/>
        <w:rPr>
          <w:sz w:val="18"/>
          <w:szCs w:val="18"/>
        </w:rPr>
      </w:pPr>
      <w:r>
        <w:rPr>
          <w:sz w:val="18"/>
          <w:szCs w:val="18"/>
        </w:rPr>
        <w:t>Executive Committee:  Dan Jones, Chair, Phil Precht, Chair</w:t>
      </w:r>
    </w:p>
    <w:p w:rsidR="00C57D9C" w:rsidRDefault="00990B31">
      <w:pPr>
        <w:pStyle w:val="BodyText"/>
        <w:keepNext/>
        <w:ind w:left="720"/>
        <w:rPr>
          <w:sz w:val="18"/>
          <w:szCs w:val="18"/>
        </w:rPr>
      </w:pPr>
      <w:r>
        <w:rPr>
          <w:sz w:val="18"/>
          <w:szCs w:val="18"/>
        </w:rPr>
        <w:t>Business Practices Subcommittee:  Phil Precht, Dan Jones</w:t>
      </w:r>
    </w:p>
    <w:p w:rsidR="00C57D9C" w:rsidRDefault="00990B31">
      <w:pPr>
        <w:pStyle w:val="BodyText"/>
        <w:keepNext/>
        <w:ind w:left="720"/>
        <w:rPr>
          <w:sz w:val="18"/>
          <w:szCs w:val="18"/>
        </w:rPr>
      </w:pPr>
      <w:r>
        <w:rPr>
          <w:sz w:val="18"/>
          <w:szCs w:val="18"/>
        </w:rPr>
        <w:t xml:space="preserve">Information Requirements Subcommittee/Technical Electronic Implementation Subcommittee: Judy Ray </w:t>
      </w:r>
    </w:p>
    <w:p w:rsidR="00C57D9C" w:rsidRDefault="00990B31">
      <w:pPr>
        <w:pStyle w:val="BodyText"/>
        <w:tabs>
          <w:tab w:val="center" w:pos="5040"/>
        </w:tabs>
        <w:ind w:left="720"/>
        <w:rPr>
          <w:sz w:val="18"/>
          <w:szCs w:val="18"/>
        </w:rPr>
      </w:pPr>
      <w:r>
        <w:rPr>
          <w:sz w:val="18"/>
          <w:szCs w:val="18"/>
        </w:rPr>
        <w:t>Glossary Subcommittee:  Patrick Eynon</w:t>
      </w:r>
    </w:p>
    <w:p w:rsidR="00C57D9C" w:rsidRDefault="00990B31">
      <w:pPr>
        <w:pStyle w:val="BodyText"/>
        <w:ind w:left="720"/>
        <w:rPr>
          <w:sz w:val="18"/>
          <w:szCs w:val="18"/>
        </w:rPr>
      </w:pPr>
      <w:r>
        <w:rPr>
          <w:sz w:val="18"/>
          <w:szCs w:val="18"/>
        </w:rPr>
        <w:t>DSM-EE Subcommittee: Roy True (WEQ), Paul Wattles (WEQ)</w:t>
      </w:r>
      <w:r w:rsidR="00EF72DE">
        <w:rPr>
          <w:sz w:val="18"/>
          <w:szCs w:val="18"/>
        </w:rPr>
        <w:t>, and Eric Winkler (</w:t>
      </w:r>
      <w:r w:rsidR="004F5CB6">
        <w:rPr>
          <w:sz w:val="18"/>
          <w:szCs w:val="18"/>
        </w:rPr>
        <w:t>R</w:t>
      </w:r>
      <w:r w:rsidR="000D3022">
        <w:rPr>
          <w:sz w:val="18"/>
          <w:szCs w:val="18"/>
        </w:rPr>
        <w:t>M</w:t>
      </w:r>
      <w:r w:rsidR="004F5CB6">
        <w:rPr>
          <w:sz w:val="18"/>
          <w:szCs w:val="18"/>
        </w:rPr>
        <w:t>Q</w:t>
      </w:r>
      <w:r w:rsidR="00EF72DE">
        <w:rPr>
          <w:sz w:val="18"/>
          <w:szCs w:val="18"/>
        </w:rPr>
        <w:t>)</w:t>
      </w:r>
    </w:p>
    <w:p w:rsidR="00E40A44" w:rsidRDefault="00990B31">
      <w:pPr>
        <w:pStyle w:val="BodyText"/>
        <w:ind w:left="720"/>
        <w:rPr>
          <w:sz w:val="18"/>
          <w:szCs w:val="18"/>
        </w:rPr>
      </w:pPr>
      <w:r>
        <w:rPr>
          <w:sz w:val="18"/>
          <w:szCs w:val="18"/>
        </w:rPr>
        <w:t xml:space="preserve">Retail </w:t>
      </w:r>
      <w:r w:rsidR="00DF5DAC">
        <w:rPr>
          <w:sz w:val="18"/>
          <w:szCs w:val="18"/>
        </w:rPr>
        <w:t>Registration Agent</w:t>
      </w:r>
      <w:r>
        <w:rPr>
          <w:sz w:val="18"/>
          <w:szCs w:val="18"/>
        </w:rPr>
        <w:t xml:space="preserve"> Task Force: Debbie McKeever </w:t>
      </w:r>
    </w:p>
    <w:p w:rsidR="00C57D9C" w:rsidRDefault="00E40A44">
      <w:pPr>
        <w:pStyle w:val="BodyText"/>
        <w:ind w:left="720"/>
        <w:rPr>
          <w:sz w:val="18"/>
          <w:szCs w:val="18"/>
        </w:rPr>
      </w:pPr>
      <w:r>
        <w:rPr>
          <w:sz w:val="18"/>
          <w:szCs w:val="18"/>
        </w:rPr>
        <w:t>Open FMB Task Force: Joe Zhou, Stuart Laval</w:t>
      </w:r>
      <w:r w:rsidR="00990B31">
        <w:rPr>
          <w:sz w:val="18"/>
          <w:szCs w:val="18"/>
        </w:rPr>
        <w:t xml:space="preserve"> </w:t>
      </w:r>
    </w:p>
    <w:p w:rsidR="00C57D9C" w:rsidRDefault="00990B31">
      <w:pPr>
        <w:widowControl w:val="0"/>
        <w:spacing w:before="60"/>
        <w:rPr>
          <w:sz w:val="18"/>
          <w:szCs w:val="18"/>
        </w:rPr>
      </w:pPr>
      <w:r>
        <w:rPr>
          <w:sz w:val="18"/>
          <w:szCs w:val="18"/>
        </w:rPr>
        <w:t xml:space="preserve">(*)  The Retail </w:t>
      </w:r>
      <w:r w:rsidR="00DF5DAC">
        <w:rPr>
          <w:sz w:val="18"/>
          <w:szCs w:val="18"/>
        </w:rPr>
        <w:t>Registration Agent</w:t>
      </w:r>
      <w:r>
        <w:rPr>
          <w:sz w:val="18"/>
          <w:szCs w:val="18"/>
        </w:rPr>
        <w:t xml:space="preserve"> Task Force may draft MBPs, process flows, implementation guides and technical standards supportive of the Registration Agent and submit them to the BPS.  The group is chaired by Debbie McKeever</w:t>
      </w:r>
      <w:r w:rsidR="001A5DF6">
        <w:rPr>
          <w:sz w:val="18"/>
          <w:szCs w:val="18"/>
        </w:rPr>
        <w:t>.</w:t>
      </w:r>
    </w:p>
    <w:p w:rsidR="00C57D9C" w:rsidRDefault="00990B31">
      <w:pPr>
        <w:widowControl w:val="0"/>
        <w:spacing w:before="60"/>
        <w:rPr>
          <w:sz w:val="18"/>
          <w:szCs w:val="18"/>
        </w:rPr>
      </w:pPr>
      <w:bookmarkStart w:id="1" w:name="OLE_LINK1"/>
      <w:bookmarkStart w:id="2" w:name="OLE_LINK2"/>
      <w:r>
        <w:rPr>
          <w:sz w:val="18"/>
          <w:szCs w:val="18"/>
        </w:rPr>
        <w:t xml:space="preserve">(**)  The Smart Grid Standards Subcommittee is a joint group of the Retail </w:t>
      </w:r>
      <w:r w:rsidR="004F5CB6">
        <w:rPr>
          <w:sz w:val="18"/>
          <w:szCs w:val="18"/>
        </w:rPr>
        <w:t xml:space="preserve">Energy </w:t>
      </w:r>
      <w:r>
        <w:rPr>
          <w:sz w:val="18"/>
          <w:szCs w:val="18"/>
        </w:rPr>
        <w:t xml:space="preserve">and Wholesale Electric Quadrants with other standards development groups such as OASIS, </w:t>
      </w:r>
      <w:proofErr w:type="spellStart"/>
      <w:r>
        <w:rPr>
          <w:sz w:val="18"/>
          <w:szCs w:val="18"/>
        </w:rPr>
        <w:t>CalConnect</w:t>
      </w:r>
      <w:proofErr w:type="spellEnd"/>
      <w:r>
        <w:rPr>
          <w:sz w:val="18"/>
          <w:szCs w:val="18"/>
        </w:rPr>
        <w:t xml:space="preserve">, FIX and </w:t>
      </w:r>
      <w:proofErr w:type="spellStart"/>
      <w:r>
        <w:rPr>
          <w:sz w:val="18"/>
          <w:szCs w:val="18"/>
        </w:rPr>
        <w:t>UCAIug</w:t>
      </w:r>
      <w:proofErr w:type="spellEnd"/>
      <w:r>
        <w:rPr>
          <w:sz w:val="18"/>
          <w:szCs w:val="18"/>
        </w:rPr>
        <w:t>, and includes other groups.  Direction may be given from NIST, DoE or FERC and the group reports jointly to the NAESB Board Smart Grid Strategic Steering Committee and the R</w:t>
      </w:r>
      <w:r w:rsidR="000D3022">
        <w:rPr>
          <w:sz w:val="18"/>
          <w:szCs w:val="18"/>
        </w:rPr>
        <w:t>M</w:t>
      </w:r>
      <w:r>
        <w:rPr>
          <w:sz w:val="18"/>
          <w:szCs w:val="18"/>
        </w:rPr>
        <w:t xml:space="preserve">Q and WEQ ECs.  The group is chaired by Wayne </w:t>
      </w:r>
      <w:proofErr w:type="spellStart"/>
      <w:r>
        <w:rPr>
          <w:sz w:val="18"/>
          <w:szCs w:val="18"/>
        </w:rPr>
        <w:t>Longcore</w:t>
      </w:r>
      <w:proofErr w:type="spellEnd"/>
      <w:r>
        <w:rPr>
          <w:sz w:val="18"/>
          <w:szCs w:val="18"/>
        </w:rPr>
        <w:t>, Joe Zhou and Robert Burke.</w:t>
      </w:r>
    </w:p>
    <w:bookmarkEnd w:id="1"/>
    <w:bookmarkEnd w:id="2"/>
    <w:p w:rsidR="00C57D9C" w:rsidRDefault="00C57D9C">
      <w:pPr>
        <w:jc w:val="center"/>
        <w:rPr>
          <w:sz w:val="18"/>
          <w:szCs w:val="18"/>
        </w:rPr>
      </w:pPr>
    </w:p>
    <w:sectPr w:rsidR="00C57D9C">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759" w:rsidRDefault="00B36759">
      <w:r>
        <w:separator/>
      </w:r>
    </w:p>
  </w:endnote>
  <w:endnote w:type="continuationSeparator" w:id="0">
    <w:p w:rsidR="00B36759" w:rsidRDefault="00B36759">
      <w:r>
        <w:continuationSeparator/>
      </w:r>
    </w:p>
  </w:endnote>
  <w:endnote w:id="1">
    <w:p w:rsidR="006B166E" w:rsidRDefault="006B166E">
      <w:pPr>
        <w:pStyle w:val="EndnoteText"/>
        <w:rPr>
          <w:b/>
          <w:sz w:val="18"/>
          <w:szCs w:val="18"/>
        </w:rPr>
      </w:pPr>
      <w:r>
        <w:rPr>
          <w:b/>
          <w:sz w:val="18"/>
          <w:szCs w:val="18"/>
        </w:rPr>
        <w:t>RMQ 2015 Annual Plan End Notes:</w:t>
      </w:r>
    </w:p>
    <w:p w:rsidR="006B166E" w:rsidRDefault="006B166E">
      <w:pPr>
        <w:pStyle w:val="EndnoteText"/>
      </w:pPr>
      <w:r>
        <w:rPr>
          <w:rStyle w:val="PageNumber"/>
          <w:sz w:val="18"/>
          <w:szCs w:val="18"/>
          <w:vertAlign w:val="superscript"/>
        </w:rPr>
        <w:endnoteRef/>
      </w:r>
      <w:r>
        <w:rPr>
          <w:sz w:val="18"/>
          <w:szCs w:val="18"/>
          <w:vertAlign w:val="superscript"/>
        </w:rPr>
        <w:t xml:space="preserve"> </w:t>
      </w:r>
      <w:r>
        <w:rPr>
          <w:sz w:val="18"/>
          <w:szCs w:val="18"/>
        </w:rPr>
        <w:t>As outlined in the NAESB Bylaws, the RMQ will also address requests submitted by members and assigned to the RMQ through the Triage Process.</w:t>
      </w:r>
    </w:p>
  </w:endnote>
  <w:endnote w:id="2">
    <w:p w:rsidR="006B166E" w:rsidRDefault="006B166E">
      <w:pPr>
        <w:pStyle w:val="EndnoteText"/>
      </w:pPr>
      <w:r>
        <w:rPr>
          <w:rStyle w:val="EndnoteReference"/>
          <w:sz w:val="18"/>
          <w:szCs w:val="18"/>
        </w:rPr>
        <w:endnoteRef/>
      </w:r>
      <w:r>
        <w:rPr>
          <w:sz w:val="18"/>
          <w:szCs w:val="18"/>
        </w:rPr>
        <w:t xml:space="preserve"> Dates in the completion column are by end of the quarter for completion by the assigned committee and subcommittee.  The dates do not necessarily mean that the standards are fully staffed to be implementable by the industry, and/or ratified by membership.  If one item is completed earlier than planned, another item can begin earlier and possibly complete earlier than planned.  There are no begin dates on the plan.</w:t>
      </w:r>
    </w:p>
  </w:endnote>
  <w:endnote w:id="3">
    <w:p w:rsidR="006B166E" w:rsidRDefault="006B166E">
      <w:pPr>
        <w:pStyle w:val="EndnoteText"/>
      </w:pPr>
      <w:r>
        <w:rPr>
          <w:rStyle w:val="EndnoteReference"/>
          <w:sz w:val="18"/>
          <w:szCs w:val="18"/>
        </w:rPr>
        <w:endnoteRef/>
      </w:r>
      <w:r>
        <w:rPr>
          <w:sz w:val="18"/>
          <w:szCs w:val="18"/>
        </w:rPr>
        <w:t xml:space="preserve"> The assignments are abbreviated.  The abbreviations and committee structure can be found at the end of the Annual Plan document.</w:t>
      </w:r>
    </w:p>
  </w:endnote>
  <w:endnote w:id="4">
    <w:p w:rsidR="006B166E" w:rsidRDefault="006B166E">
      <w:pPr>
        <w:pStyle w:val="EndnoteText"/>
      </w:pPr>
      <w:r>
        <w:rPr>
          <w:rStyle w:val="EndnoteReference"/>
          <w:sz w:val="18"/>
          <w:szCs w:val="18"/>
        </w:rPr>
        <w:endnoteRef/>
      </w:r>
      <w:r>
        <w:rPr>
          <w:sz w:val="18"/>
          <w:szCs w:val="18"/>
        </w:rPr>
        <w:t xml:space="preserve"> Note:  BPS will not review Book 5 (Quadrant Specific Electronic Delivery Mechanism), Book7 (Internet Electronic Transport), or Book 20 (Smart Grid Standards Data Element Table).</w:t>
      </w:r>
    </w:p>
  </w:endnote>
  <w:endnote w:id="5">
    <w:p w:rsidR="006B166E" w:rsidRDefault="006B166E">
      <w:pPr>
        <w:pStyle w:val="EndnoteText"/>
      </w:pPr>
      <w:r>
        <w:rPr>
          <w:rStyle w:val="EndnoteReference"/>
          <w:sz w:val="18"/>
          <w:szCs w:val="18"/>
        </w:rPr>
        <w:endnoteRef/>
      </w:r>
      <w:r>
        <w:rPr>
          <w:sz w:val="18"/>
          <w:szCs w:val="18"/>
        </w:rPr>
        <w:t xml:space="preserve"> Note:  This will be for language and format only, BPS will not edit for content.</w:t>
      </w:r>
    </w:p>
  </w:endnote>
  <w:endnote w:id="6">
    <w:p w:rsidR="006B166E" w:rsidRDefault="006B166E" w:rsidP="0094642D">
      <w:pPr>
        <w:pStyle w:val="EndnoteText"/>
      </w:pPr>
      <w:r>
        <w:rPr>
          <w:rStyle w:val="EndnoteReference"/>
          <w:sz w:val="18"/>
          <w:szCs w:val="18"/>
        </w:rPr>
        <w:endnoteRef/>
      </w:r>
      <w:r>
        <w:rPr>
          <w:sz w:val="18"/>
          <w:szCs w:val="18"/>
        </w:rPr>
        <w:t xml:space="preserve"> The DSM-EE subcommittee has split into several separate groups to support concurrent development of separate standards sets.  </w:t>
      </w:r>
    </w:p>
  </w:endnote>
  <w:endnote w:id="7">
    <w:p w:rsidR="006B166E" w:rsidRDefault="006B166E" w:rsidP="006A1FE0">
      <w:pPr>
        <w:pStyle w:val="EndnoteText"/>
      </w:pPr>
      <w:r>
        <w:rPr>
          <w:rStyle w:val="EndnoteReference"/>
          <w:sz w:val="18"/>
          <w:szCs w:val="18"/>
        </w:rPr>
        <w:endnoteRef/>
      </w:r>
      <w:r>
        <w:rPr>
          <w:sz w:val="18"/>
          <w:szCs w:val="18"/>
        </w:rPr>
        <w:t xml:space="preserve"> This work is considered routine maintenance and thus the items are not separately numbered. The RMQ EC will assign maintenance efforts on a request-by-request basis.</w:t>
      </w:r>
    </w:p>
  </w:endnote>
  <w:endnote w:id="8">
    <w:p w:rsidR="006B166E" w:rsidRDefault="006B166E">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205" w:rsidRDefault="00AA12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66E" w:rsidRDefault="006B166E" w:rsidP="00854A78">
    <w:pPr>
      <w:pStyle w:val="Footer"/>
      <w:pBdr>
        <w:top w:val="single" w:sz="4" w:space="1" w:color="auto"/>
      </w:pBdr>
      <w:ind w:right="-180"/>
      <w:jc w:val="right"/>
      <w:rPr>
        <w:sz w:val="18"/>
        <w:szCs w:val="18"/>
      </w:rPr>
    </w:pPr>
    <w:r>
      <w:rPr>
        <w:sz w:val="18"/>
        <w:szCs w:val="18"/>
      </w:rPr>
      <w:t xml:space="preserve">2015 RMQ Annual Plan Adopted by the Board of Directors on </w:t>
    </w:r>
    <w:r w:rsidR="00AA1205">
      <w:rPr>
        <w:sz w:val="18"/>
        <w:szCs w:val="18"/>
      </w:rPr>
      <w:t>December 10</w:t>
    </w:r>
    <w:r>
      <w:rPr>
        <w:sz w:val="18"/>
        <w:szCs w:val="18"/>
      </w:rPr>
      <w:t xml:space="preserve">, </w:t>
    </w:r>
    <w:r w:rsidR="00AA1205">
      <w:rPr>
        <w:sz w:val="18"/>
        <w:szCs w:val="18"/>
      </w:rPr>
      <w:t>2015</w:t>
    </w:r>
    <w:r>
      <w:rPr>
        <w:sz w:val="18"/>
        <w:szCs w:val="18"/>
      </w:rPr>
      <w:t xml:space="preserve"> </w:t>
    </w:r>
  </w:p>
  <w:p w:rsidR="006B166E" w:rsidRDefault="006B166E">
    <w:pPr>
      <w:pStyle w:val="Footer"/>
      <w:ind w:right="-180"/>
      <w:jc w:val="right"/>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sidR="00F73BDA">
      <w:rPr>
        <w:noProof/>
        <w:sz w:val="18"/>
        <w:szCs w:val="18"/>
      </w:rPr>
      <w:t>6</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F73BDA">
      <w:rPr>
        <w:noProof/>
        <w:sz w:val="18"/>
        <w:szCs w:val="18"/>
      </w:rPr>
      <w:t>6</w:t>
    </w:r>
    <w:r>
      <w:rP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66E" w:rsidRDefault="006B166E">
    <w:pPr>
      <w:pStyle w:val="Footer"/>
      <w:pBdr>
        <w:top w:val="single" w:sz="4" w:space="1" w:color="auto"/>
      </w:pBdr>
      <w:jc w:val="right"/>
      <w:rPr>
        <w:sz w:val="18"/>
        <w:szCs w:val="18"/>
      </w:rPr>
    </w:pPr>
    <w:r>
      <w:rPr>
        <w:sz w:val="18"/>
        <w:szCs w:val="18"/>
      </w:rPr>
      <w:t>NAESB REQ/RGQ 2012 Annual Plan Approved by the Board of Directors on 12-8-11</w:t>
    </w:r>
  </w:p>
  <w:p w:rsidR="006B166E" w:rsidRDefault="006B166E">
    <w:pPr>
      <w:pStyle w:val="Footer"/>
      <w:pBdr>
        <w:top w:val="single" w:sz="4" w:space="1" w:color="auto"/>
      </w:pBdr>
      <w:jc w:val="right"/>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7</w:t>
    </w:r>
    <w:r>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759" w:rsidRDefault="00B36759">
      <w:r>
        <w:separator/>
      </w:r>
    </w:p>
  </w:footnote>
  <w:footnote w:type="continuationSeparator" w:id="0">
    <w:p w:rsidR="00B36759" w:rsidRDefault="00B367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205" w:rsidRDefault="00AA12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66E" w:rsidRDefault="006B166E">
    <w:pPr>
      <w:pStyle w:val="Header"/>
      <w:tabs>
        <w:tab w:val="left" w:pos="1080"/>
      </w:tabs>
      <w:spacing w:before="360"/>
      <w:ind w:left="2160"/>
      <w:jc w:val="right"/>
      <w:rPr>
        <w:b/>
        <w:spacing w:val="20"/>
        <w:sz w:val="32"/>
        <w:szCs w:val="32"/>
      </w:rPr>
    </w:pPr>
    <w:r>
      <w:rPr>
        <w:noProof/>
      </w:rPr>
      <mc:AlternateContent>
        <mc:Choice Requires="wpg">
          <w:drawing>
            <wp:anchor distT="0" distB="0" distL="114300" distR="114300" simplePos="0" relativeHeight="251664384" behindDoc="1" locked="0" layoutInCell="1" allowOverlap="1" wp14:anchorId="5E071A34" wp14:editId="51852B69">
              <wp:simplePos x="0" y="0"/>
              <wp:positionH relativeFrom="page">
                <wp:posOffset>914400</wp:posOffset>
              </wp:positionH>
              <wp:positionV relativeFrom="page">
                <wp:posOffset>228600</wp:posOffset>
              </wp:positionV>
              <wp:extent cx="1690370" cy="1485900"/>
              <wp:effectExtent l="0" t="0" r="5080" b="0"/>
              <wp:wrapNone/>
              <wp:docPr id="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5" name="Rectangle 11"/>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166E" w:rsidRDefault="006B166E"/>
                        </w:txbxContent>
                      </wps:txbx>
                      <wps:bodyPr rot="0" vert="horz" wrap="square" lIns="0" tIns="0" rIns="0" bIns="0" anchor="t" anchorCtr="0" upright="1">
                        <a:noAutofit/>
                      </wps:bodyPr>
                    </wps:wsp>
                    <pic:pic xmlns:pic="http://schemas.openxmlformats.org/drawingml/2006/picture">
                      <pic:nvPicPr>
                        <pic:cNvPr id="6" name="Picture 12"/>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0" o:spid="_x0000_s1055" style="position:absolute;left:0;text-align:left;margin-left:1in;margin-top:18pt;width:133.1pt;height:117pt;flip:x;z-index:-25165209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">
              <v:rect id="Rectangle 11" o:spid="_x0000_s1056" style="position:absolute;left:8440;top:1838;width:260;height:496;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FVlcQA&#10;AADaAAAADwAAAGRycy9kb3ducmV2LnhtbESPQWvCQBSE74X+h+UVequbWlIkuopI2tqDiiYXb4/s&#10;MwnNvg3ZbRL/fVcoeBxm5htmsRpNI3rqXG1ZweskAkFcWF1zqSDPPl5mIJxH1thYJgVXcrBaPj4s&#10;MNF24CP1J1+KAGGXoILK+zaR0hUVGXQT2xIH72I7gz7IrpS6wyHATSOnUfQuDdYcFipsaVNR8XP6&#10;NQrWpswP6TnefWeYZ5/7/A3T/ZdSz0/jeg7C0+jv4f/2ViuI4XYl3A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BVZXEAAAA2gAAAA8AAAAAAAAAAAAAAAAAmAIAAGRycy9k&#10;b3ducmV2LnhtbFBLBQYAAAAABAAEAPUAAACJAwAAAAA=&#10;" filled="f" stroked="f">
                <v:textbox inset="0,0,0,0">
                  <w:txbxContent>
                    <w:p w:rsidR="007207A2" w:rsidRDefault="007207A2"/>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57"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9o73AAAAA2gAAAA8AAABkcnMvZG93bnJldi54bWxEj0GLwjAUhO8L/ofwBC9FUz2UpRpFBMGL&#10;B7ui10fzbKvNS2ii1n9vhAWPw8x8wyxWvWnFgzrfWFYwnaQgiEurG64UHP+2418QPiBrbC2Tghd5&#10;WC0HPwvMtX3ygR5FqESEsM9RQR2Cy6X0ZU0G/cQ64uhdbGcwRNlVUnf4jHDTylmaZtJgw3GhRkeb&#10;mspbcTcKNuTScO73RZLsykt1zU7J2p2UGg379RxEoD58w//tnVaQwedKvAFy+QY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UL2jvcAAAADaAAAADwAAAAAAAAAAAAAAAACfAgAA&#10;ZHJzL2Rvd25yZXYueG1sUEsFBgAAAAAEAAQA9wAAAIwDAAAAAA==&#10;">
                <v:imagedata r:id="rId2" o:title=""/>
              </v:shape>
              <w10:wrap anchorx="page" anchory="page"/>
            </v:group>
          </w:pict>
        </mc:Fallback>
      </mc:AlternateContent>
    </w:r>
    <w:r>
      <w:rPr>
        <w:b/>
        <w:spacing w:val="20"/>
        <w:sz w:val="32"/>
        <w:szCs w:val="32"/>
      </w:rPr>
      <w:t>North American Energy Standards Board</w:t>
    </w:r>
  </w:p>
  <w:p w:rsidR="006B166E" w:rsidRDefault="006B166E">
    <w:pPr>
      <w:pStyle w:val="Header"/>
      <w:tabs>
        <w:tab w:val="left" w:pos="680"/>
        <w:tab w:val="right" w:pos="9810"/>
      </w:tabs>
      <w:spacing w:before="60"/>
      <w:ind w:left="1800"/>
      <w:jc w:val="right"/>
    </w:pPr>
    <w:r>
      <w:t>801 Travis, Suite 1675, Houston, Texas 77002</w:t>
    </w:r>
  </w:p>
  <w:p w:rsidR="006B166E" w:rsidRDefault="006B166E">
    <w:pPr>
      <w:pStyle w:val="Header"/>
      <w:ind w:left="1800"/>
      <w:jc w:val="right"/>
      <w:rPr>
        <w:lang w:val="fr-FR"/>
      </w:rPr>
    </w:pPr>
    <w:r>
      <w:rPr>
        <w:lang w:val="fr-FR"/>
      </w:rPr>
      <w:t>Phone: (713) 356-0060, Fax</w:t>
    </w:r>
    <w:proofErr w:type="gramStart"/>
    <w:r>
      <w:rPr>
        <w:lang w:val="fr-FR"/>
      </w:rPr>
      <w:t>:  (</w:t>
    </w:r>
    <w:proofErr w:type="gramEnd"/>
    <w:r>
      <w:rPr>
        <w:lang w:val="fr-FR"/>
      </w:rPr>
      <w:t>713) 356-0067, E-mail: naesb@naesb.org</w:t>
    </w:r>
  </w:p>
  <w:p w:rsidR="006B166E" w:rsidRDefault="006B166E">
    <w:pPr>
      <w:pStyle w:val="Header"/>
      <w:pBdr>
        <w:bottom w:val="single" w:sz="18" w:space="1" w:color="auto"/>
      </w:pBdr>
      <w:ind w:left="1800" w:hanging="1800"/>
      <w:jc w:val="right"/>
    </w:pPr>
    <w:r>
      <w:rPr>
        <w:lang w:val="fr-FR"/>
      </w:rPr>
      <w:tab/>
    </w:r>
    <w:r>
      <w:t xml:space="preserve">Home Page: </w:t>
    </w:r>
    <w:hyperlink r:id="rId3" w:history="1">
      <w:r>
        <w:rPr>
          <w:rStyle w:val="Hyperlink"/>
        </w:rPr>
        <w:t>www.naesb.org</w:t>
      </w:r>
    </w:hyperlink>
  </w:p>
  <w:p w:rsidR="006B166E" w:rsidRDefault="006B166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66E" w:rsidRDefault="006B166E">
    <w:pPr>
      <w:pStyle w:val="Header"/>
      <w:tabs>
        <w:tab w:val="left" w:pos="1080"/>
      </w:tabs>
      <w:ind w:left="2160"/>
      <w:rPr>
        <w:rFonts w:ascii="Bookman Old Style" w:hAnsi="Bookman Old Style"/>
        <w:b/>
        <w:sz w:val="28"/>
      </w:rPr>
    </w:pPr>
    <w:r>
      <w:rPr>
        <w:noProof/>
      </w:rPr>
      <mc:AlternateContent>
        <mc:Choice Requires="wpg">
          <w:drawing>
            <wp:anchor distT="0" distB="0" distL="114300" distR="114300" simplePos="0" relativeHeight="251666432" behindDoc="1" locked="0" layoutInCell="1" allowOverlap="1" wp14:anchorId="56C5F435" wp14:editId="03367FE2">
              <wp:simplePos x="0" y="0"/>
              <wp:positionH relativeFrom="page">
                <wp:posOffset>914400</wp:posOffset>
              </wp:positionH>
              <wp:positionV relativeFrom="page">
                <wp:posOffset>228600</wp:posOffset>
              </wp:positionV>
              <wp:extent cx="1690370" cy="1485900"/>
              <wp:effectExtent l="0" t="0" r="5080" b="0"/>
              <wp:wrapNone/>
              <wp:docPr id="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14"/>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166E" w:rsidRDefault="006B166E"/>
                        </w:txbxContent>
                      </wps:txbx>
                      <wps:bodyPr rot="0" vert="horz" wrap="square" lIns="0" tIns="0" rIns="0" bIns="0" anchor="t" anchorCtr="0" upright="1">
                        <a:noAutofit/>
                      </wps:bodyPr>
                    </wps:wsp>
                    <pic:pic xmlns:pic="http://schemas.openxmlformats.org/drawingml/2006/picture">
                      <pic:nvPicPr>
                        <pic:cNvPr id="3" name="Picture 15"/>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3" o:spid="_x0000_s1058" style="position:absolute;left:0;text-align:left;margin-left:1in;margin-top:18pt;width:133.1pt;height:117pt;flip:x;z-index:-251650048;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">
              <v:rect id="Rectangle 14" o:spid="_x0000_s1059" style="position:absolute;left:8440;top:1838;width:260;height:496;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jN4cQA&#10;AADaAAAADwAAAGRycy9kb3ducmV2LnhtbESPT2vCQBTE74V+h+UVequbplQkuopI7J+DiiYXb4/s&#10;MwnNvg3ZbZJ++64geBxm5jfMYjWaRvTUudqygtdJBIK4sLrmUkGebV9mIJxH1thYJgV/5GC1fHxY&#10;YKLtwEfqT74UAcIuQQWV920ipSsqMugmtiUO3sV2Bn2QXSl1h0OAm0bGUTSVBmsOCxW2tKmo+Dn9&#10;GgVrU+aH9Py++84wzz72+Rum+0+lnp/G9RyEp9Hfw7f2l1YQw/VKuAF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ozeHEAAAA2gAAAA8AAAAAAAAAAAAAAAAAmAIAAGRycy9k&#10;b3ducmV2LnhtbFBLBQYAAAAABAAEAPUAAACJAwAAAAA=&#10;" filled="f" stroked="f">
                <v:textbox inset="0,0,0,0">
                  <w:txbxContent>
                    <w:p w:rsidR="007207A2" w:rsidRDefault="007207A2"/>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60"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KACXAAAAA2gAAAA8AAABkcnMvZG93bnJldi54bWxEj0GLwjAUhO+C/yE8wUvRVAWRahQRBC97&#10;sIpeH82z7W7zEpqs1n9vBMHjMDPfMKtNZxpxp9bXlhVMxikI4sLqmksF59N+tADhA7LGxjIpeJKH&#10;zbrfW2Gm7YOPdM9DKSKEfYYKqhBcJqUvKjLox9YRR+9mW4MhyraUusVHhJtGTtN0Lg3WHBcqdLSr&#10;qPjL/42CHbk0XLufPEkOxa38nV+SrbsoNRx02yWIQF34hj/tg1Ywg/eVeAPk+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MoAJcAAAADaAAAADwAAAAAAAAAAAAAAAACfAgAA&#10;ZHJzL2Rvd25yZXYueG1sUEsFBgAAAAAEAAQA9wAAAIwDAAAAAA==&#10;">
                <v:imagedata r:id="rId2" o:title=""/>
              </v:shape>
              <w10:wrap anchorx="page" anchory="page"/>
            </v:group>
          </w:pict>
        </mc:Fallback>
      </mc:AlternateContent>
    </w:r>
  </w:p>
  <w:p w:rsidR="006B166E" w:rsidRDefault="006B166E">
    <w:pPr>
      <w:pStyle w:val="Header"/>
      <w:tabs>
        <w:tab w:val="clear" w:pos="8640"/>
        <w:tab w:val="left" w:pos="-630"/>
        <w:tab w:val="right" w:pos="9810"/>
      </w:tabs>
      <w:ind w:left="1800"/>
      <w:jc w:val="right"/>
      <w:rPr>
        <w:b/>
        <w:spacing w:val="20"/>
        <w:sz w:val="32"/>
        <w:szCs w:val="32"/>
      </w:rPr>
    </w:pPr>
    <w:r>
      <w:rPr>
        <w:b/>
        <w:spacing w:val="20"/>
        <w:sz w:val="32"/>
        <w:szCs w:val="32"/>
      </w:rPr>
      <w:t>North American Energy Standards Board</w:t>
    </w:r>
  </w:p>
  <w:p w:rsidR="006B166E" w:rsidRDefault="006B166E">
    <w:pPr>
      <w:pStyle w:val="Header"/>
      <w:tabs>
        <w:tab w:val="left" w:pos="680"/>
        <w:tab w:val="right" w:pos="9810"/>
      </w:tabs>
      <w:spacing w:before="60"/>
      <w:ind w:left="1800"/>
      <w:jc w:val="right"/>
    </w:pPr>
    <w:r>
      <w:t>801 Travis, Suite 1675, Houston, Texas 77002</w:t>
    </w:r>
  </w:p>
  <w:p w:rsidR="006B166E" w:rsidRDefault="006B166E">
    <w:pPr>
      <w:pStyle w:val="Header"/>
      <w:ind w:left="1800"/>
      <w:jc w:val="right"/>
      <w:rPr>
        <w:lang w:val="fr-FR"/>
      </w:rPr>
    </w:pPr>
    <w:r>
      <w:rPr>
        <w:lang w:val="fr-FR"/>
      </w:rPr>
      <w:t>Phone</w:t>
    </w:r>
    <w:proofErr w:type="gramStart"/>
    <w:r>
      <w:rPr>
        <w:lang w:val="fr-FR"/>
      </w:rPr>
      <w:t>:  (</w:t>
    </w:r>
    <w:proofErr w:type="gramEnd"/>
    <w:r>
      <w:rPr>
        <w:lang w:val="fr-FR"/>
      </w:rPr>
      <w:t>713) 356-0060, Fax:  (713) 356-0067, E-mail: naesb@naesb.org</w:t>
    </w:r>
  </w:p>
  <w:p w:rsidR="006B166E" w:rsidRDefault="006B166E">
    <w:pPr>
      <w:pStyle w:val="Header"/>
      <w:pBdr>
        <w:bottom w:val="single" w:sz="18" w:space="1" w:color="auto"/>
      </w:pBdr>
      <w:ind w:left="1800" w:hanging="1800"/>
      <w:jc w:val="right"/>
    </w:pPr>
    <w:r>
      <w:rPr>
        <w:lang w:val="fr-FR"/>
      </w:rPr>
      <w:tab/>
    </w:r>
    <w:r>
      <w:t xml:space="preserve">Home Page: </w:t>
    </w:r>
    <w:hyperlink r:id="rId3" w:history="1">
      <w:r>
        <w:rPr>
          <w:rStyle w:val="Hyperlink"/>
        </w:rPr>
        <w:t>www.naesb.org</w:t>
      </w:r>
    </w:hyperlink>
  </w:p>
  <w:p w:rsidR="006B166E" w:rsidRDefault="006B16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AC77E3"/>
    <w:multiLevelType w:val="hybridMultilevel"/>
    <w:tmpl w:val="1EB0CB2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
    <w:nsid w:val="5DC176B2"/>
    <w:multiLevelType w:val="hybridMultilevel"/>
    <w:tmpl w:val="9D3A5448"/>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30A4DE1"/>
    <w:multiLevelType w:val="hybridMultilevel"/>
    <w:tmpl w:val="E216F40C"/>
    <w:lvl w:ilvl="0" w:tplc="15CED548">
      <w:start w:val="2"/>
      <w:numFmt w:val="decimal"/>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D9C"/>
    <w:rsid w:val="00000D46"/>
    <w:rsid w:val="0000762E"/>
    <w:rsid w:val="0007235B"/>
    <w:rsid w:val="000742D1"/>
    <w:rsid w:val="000753AF"/>
    <w:rsid w:val="000A489E"/>
    <w:rsid w:val="000D3022"/>
    <w:rsid w:val="00105A21"/>
    <w:rsid w:val="00106FE3"/>
    <w:rsid w:val="00120CFD"/>
    <w:rsid w:val="00134A8C"/>
    <w:rsid w:val="00160F14"/>
    <w:rsid w:val="00162F98"/>
    <w:rsid w:val="00163CAA"/>
    <w:rsid w:val="00181C46"/>
    <w:rsid w:val="00184710"/>
    <w:rsid w:val="001872F2"/>
    <w:rsid w:val="00197D3E"/>
    <w:rsid w:val="001A5DF6"/>
    <w:rsid w:val="00203682"/>
    <w:rsid w:val="0020720D"/>
    <w:rsid w:val="002253D1"/>
    <w:rsid w:val="00232B93"/>
    <w:rsid w:val="00245B63"/>
    <w:rsid w:val="00247717"/>
    <w:rsid w:val="00261D76"/>
    <w:rsid w:val="0026207B"/>
    <w:rsid w:val="00262970"/>
    <w:rsid w:val="00265DFD"/>
    <w:rsid w:val="00292B10"/>
    <w:rsid w:val="002A214C"/>
    <w:rsid w:val="002B6956"/>
    <w:rsid w:val="002C5947"/>
    <w:rsid w:val="00307E6B"/>
    <w:rsid w:val="00307E83"/>
    <w:rsid w:val="00320B32"/>
    <w:rsid w:val="0033681D"/>
    <w:rsid w:val="00346164"/>
    <w:rsid w:val="003466A4"/>
    <w:rsid w:val="00347E6C"/>
    <w:rsid w:val="00361942"/>
    <w:rsid w:val="00363668"/>
    <w:rsid w:val="0038246B"/>
    <w:rsid w:val="003850C1"/>
    <w:rsid w:val="00387A25"/>
    <w:rsid w:val="00391B14"/>
    <w:rsid w:val="003C6064"/>
    <w:rsid w:val="003E2058"/>
    <w:rsid w:val="003F5164"/>
    <w:rsid w:val="004403CD"/>
    <w:rsid w:val="0044372F"/>
    <w:rsid w:val="0045200B"/>
    <w:rsid w:val="00457981"/>
    <w:rsid w:val="0048429D"/>
    <w:rsid w:val="00485495"/>
    <w:rsid w:val="004F5CB6"/>
    <w:rsid w:val="00523387"/>
    <w:rsid w:val="00530E6E"/>
    <w:rsid w:val="005347D6"/>
    <w:rsid w:val="005372D1"/>
    <w:rsid w:val="00540B34"/>
    <w:rsid w:val="00550A6D"/>
    <w:rsid w:val="00553286"/>
    <w:rsid w:val="0056494E"/>
    <w:rsid w:val="00566A46"/>
    <w:rsid w:val="005721B0"/>
    <w:rsid w:val="00593FEA"/>
    <w:rsid w:val="00596754"/>
    <w:rsid w:val="005B6DAD"/>
    <w:rsid w:val="005C6C80"/>
    <w:rsid w:val="0062095F"/>
    <w:rsid w:val="00673F4B"/>
    <w:rsid w:val="00674E74"/>
    <w:rsid w:val="006966E1"/>
    <w:rsid w:val="006A1FE0"/>
    <w:rsid w:val="006B166E"/>
    <w:rsid w:val="006C01CA"/>
    <w:rsid w:val="006D3129"/>
    <w:rsid w:val="00700214"/>
    <w:rsid w:val="00703946"/>
    <w:rsid w:val="007207A2"/>
    <w:rsid w:val="00732798"/>
    <w:rsid w:val="00736BBC"/>
    <w:rsid w:val="007530C6"/>
    <w:rsid w:val="00754D9E"/>
    <w:rsid w:val="007700AB"/>
    <w:rsid w:val="007F2081"/>
    <w:rsid w:val="00807F53"/>
    <w:rsid w:val="00854A78"/>
    <w:rsid w:val="00855B5C"/>
    <w:rsid w:val="00890393"/>
    <w:rsid w:val="008E6638"/>
    <w:rsid w:val="008F1C21"/>
    <w:rsid w:val="008F4472"/>
    <w:rsid w:val="008F6575"/>
    <w:rsid w:val="00936587"/>
    <w:rsid w:val="0094642D"/>
    <w:rsid w:val="009635E5"/>
    <w:rsid w:val="00971E63"/>
    <w:rsid w:val="00990B31"/>
    <w:rsid w:val="00995278"/>
    <w:rsid w:val="009B7909"/>
    <w:rsid w:val="009C5365"/>
    <w:rsid w:val="009C76A0"/>
    <w:rsid w:val="009D7787"/>
    <w:rsid w:val="009E1730"/>
    <w:rsid w:val="00A10F56"/>
    <w:rsid w:val="00A374B4"/>
    <w:rsid w:val="00AA0691"/>
    <w:rsid w:val="00AA1205"/>
    <w:rsid w:val="00AB75A9"/>
    <w:rsid w:val="00AD58F1"/>
    <w:rsid w:val="00AE1100"/>
    <w:rsid w:val="00AE16C9"/>
    <w:rsid w:val="00B0322C"/>
    <w:rsid w:val="00B26D8B"/>
    <w:rsid w:val="00B36759"/>
    <w:rsid w:val="00B40C98"/>
    <w:rsid w:val="00B65CC8"/>
    <w:rsid w:val="00B66F75"/>
    <w:rsid w:val="00B738D8"/>
    <w:rsid w:val="00B73CD0"/>
    <w:rsid w:val="00B76EBD"/>
    <w:rsid w:val="00B81EA7"/>
    <w:rsid w:val="00B8671F"/>
    <w:rsid w:val="00BE3C39"/>
    <w:rsid w:val="00C044C1"/>
    <w:rsid w:val="00C22816"/>
    <w:rsid w:val="00C23DF1"/>
    <w:rsid w:val="00C53050"/>
    <w:rsid w:val="00C57D9C"/>
    <w:rsid w:val="00C66038"/>
    <w:rsid w:val="00C70FBC"/>
    <w:rsid w:val="00C76CE6"/>
    <w:rsid w:val="00C8321E"/>
    <w:rsid w:val="00CA56E9"/>
    <w:rsid w:val="00CA6110"/>
    <w:rsid w:val="00CC1BF5"/>
    <w:rsid w:val="00CD66C2"/>
    <w:rsid w:val="00CE6231"/>
    <w:rsid w:val="00CF0C39"/>
    <w:rsid w:val="00D0590F"/>
    <w:rsid w:val="00D1769C"/>
    <w:rsid w:val="00D258DD"/>
    <w:rsid w:val="00D37340"/>
    <w:rsid w:val="00D72035"/>
    <w:rsid w:val="00D850D0"/>
    <w:rsid w:val="00D959AC"/>
    <w:rsid w:val="00DA733F"/>
    <w:rsid w:val="00DF5DAC"/>
    <w:rsid w:val="00E06F4B"/>
    <w:rsid w:val="00E345F1"/>
    <w:rsid w:val="00E356E1"/>
    <w:rsid w:val="00E3796D"/>
    <w:rsid w:val="00E40A44"/>
    <w:rsid w:val="00E53EDF"/>
    <w:rsid w:val="00E55FCF"/>
    <w:rsid w:val="00EA5B0D"/>
    <w:rsid w:val="00EC6986"/>
    <w:rsid w:val="00EE4636"/>
    <w:rsid w:val="00EF72DE"/>
    <w:rsid w:val="00EF784A"/>
    <w:rsid w:val="00F12384"/>
    <w:rsid w:val="00F56B25"/>
    <w:rsid w:val="00F72A93"/>
    <w:rsid w:val="00F73BDA"/>
    <w:rsid w:val="00F869D9"/>
    <w:rsid w:val="00FA2C47"/>
    <w:rsid w:val="00FB381F"/>
    <w:rsid w:val="00FB49F8"/>
    <w:rsid w:val="00FB51BA"/>
    <w:rsid w:val="00FB5371"/>
    <w:rsid w:val="00FD2736"/>
    <w:rsid w:val="00FE6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0"/>
      <w:szCs w:val="20"/>
    </w:rPr>
  </w:style>
  <w:style w:type="paragraph" w:styleId="Heading1">
    <w:name w:val="heading 1"/>
    <w:basedOn w:val="Normal"/>
    <w:next w:val="Normal"/>
    <w:link w:val="Heading1Char"/>
    <w:uiPriority w:val="99"/>
    <w:qFormat/>
    <w:pPr>
      <w:keepNext/>
      <w:spacing w:before="360" w:after="60"/>
      <w:outlineLvl w:val="0"/>
    </w:pPr>
    <w:rPr>
      <w:rFonts w:ascii="Cambria" w:hAnsi="Cambria"/>
      <w:b/>
      <w:bCs/>
      <w:kern w:val="32"/>
      <w:sz w:val="32"/>
      <w:szCs w:val="32"/>
    </w:rPr>
  </w:style>
  <w:style w:type="paragraph" w:styleId="Heading5">
    <w:name w:val="heading 5"/>
    <w:basedOn w:val="Normal"/>
    <w:next w:val="Normal"/>
    <w:link w:val="Heading5Char"/>
    <w:uiPriority w:val="99"/>
    <w:qFormat/>
    <w:pPr>
      <w:keepNext/>
      <w:spacing w:before="120"/>
      <w:jc w:val="both"/>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kern w:val="32"/>
      <w:sz w:val="32"/>
    </w:rPr>
  </w:style>
  <w:style w:type="character" w:customStyle="1" w:styleId="Heading5Char">
    <w:name w:val="Heading 5 Char"/>
    <w:basedOn w:val="DefaultParagraphFont"/>
    <w:link w:val="Heading5"/>
    <w:uiPriority w:val="99"/>
    <w:semiHidden/>
    <w:locked/>
    <w:rPr>
      <w:rFonts w:ascii="Calibri" w:hAnsi="Calibri" w:cs="Times New Roman"/>
      <w:b/>
      <w:i/>
      <w:sz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cs="Times New Roman"/>
      <w:sz w:val="20"/>
    </w:rPr>
  </w:style>
  <w:style w:type="paragraph" w:customStyle="1" w:styleId="Style0">
    <w:name w:val="Style #0"/>
    <w:uiPriority w:val="99"/>
    <w:pPr>
      <w:widowControl w:val="0"/>
    </w:pPr>
    <w:rPr>
      <w:rFonts w:ascii="Times New" w:hAnsi="Times New"/>
      <w:color w:val="000000"/>
      <w:sz w:val="20"/>
      <w:szCs w:val="20"/>
    </w:rPr>
  </w:style>
  <w:style w:type="paragraph" w:styleId="Title">
    <w:name w:val="Title"/>
    <w:basedOn w:val="Normal"/>
    <w:link w:val="TitleChar"/>
    <w:uiPriority w:val="99"/>
    <w:qFormat/>
    <w:pPr>
      <w:widowControl w:val="0"/>
      <w:spacing w:before="100"/>
      <w:jc w:val="center"/>
    </w:pPr>
    <w:rPr>
      <w:rFonts w:ascii="Cambria" w:hAnsi="Cambria"/>
      <w:b/>
      <w:bCs/>
      <w:kern w:val="28"/>
      <w:sz w:val="32"/>
      <w:szCs w:val="32"/>
    </w:rPr>
  </w:style>
  <w:style w:type="character" w:customStyle="1" w:styleId="TitleChar">
    <w:name w:val="Title Char"/>
    <w:basedOn w:val="DefaultParagraphFont"/>
    <w:link w:val="Title"/>
    <w:uiPriority w:val="99"/>
    <w:locked/>
    <w:rPr>
      <w:rFonts w:ascii="Cambria" w:hAnsi="Cambria" w:cs="Times New Roman"/>
      <w:b/>
      <w:kern w:val="28"/>
      <w:sz w:val="32"/>
    </w:rPr>
  </w:style>
  <w:style w:type="paragraph" w:customStyle="1" w:styleId="TableText">
    <w:name w:val="Table Text"/>
    <w:uiPriority w:val="99"/>
    <w:rPr>
      <w:rFonts w:ascii="Arial Narrow" w:hAnsi="Arial Narrow"/>
      <w:color w:val="000000"/>
      <w:sz w:val="24"/>
      <w:szCs w:val="20"/>
    </w:rPr>
  </w:style>
  <w:style w:type="table" w:styleId="TableGrid">
    <w:name w:val="Table Grid"/>
    <w:basedOn w:val="TableNormal"/>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paragraph" w:styleId="DocumentMap">
    <w:name w:val="Document Map"/>
    <w:basedOn w:val="Normal"/>
    <w:link w:val="DocumentMapChar"/>
    <w:uiPriority w:val="99"/>
    <w:semiHidden/>
    <w:pPr>
      <w:shd w:val="clear" w:color="auto" w:fill="000080"/>
    </w:pPr>
    <w:rPr>
      <w:rFonts w:ascii="Tahoma" w:hAnsi="Tahoma"/>
      <w:sz w:val="16"/>
      <w:szCs w:val="16"/>
    </w:rPr>
  </w:style>
  <w:style w:type="character" w:customStyle="1" w:styleId="DocumentMapChar">
    <w:name w:val="Document Map Char"/>
    <w:basedOn w:val="DefaultParagraphFont"/>
    <w:link w:val="DocumentMap"/>
    <w:uiPriority w:val="99"/>
    <w:semiHidden/>
    <w:locked/>
    <w:rPr>
      <w:rFonts w:ascii="Tahoma" w:hAnsi="Tahoma" w:cs="Times New Roman"/>
      <w:sz w:val="16"/>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cs="Times New Roman"/>
      <w:sz w:val="20"/>
    </w:rPr>
  </w:style>
  <w:style w:type="character" w:styleId="FootnoteReference">
    <w:name w:val="foot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pPr>
      <w:widowControl w:val="0"/>
      <w:spacing w:before="100"/>
      <w:jc w:val="both"/>
    </w:pPr>
  </w:style>
  <w:style w:type="character" w:customStyle="1" w:styleId="EndnoteTextChar">
    <w:name w:val="Endnote Text Char"/>
    <w:basedOn w:val="DefaultParagraphFont"/>
    <w:link w:val="EndnoteText"/>
    <w:uiPriority w:val="99"/>
    <w:semiHidden/>
    <w:locked/>
    <w:rPr>
      <w:rFonts w:cs="Times New Roman"/>
      <w:sz w:val="20"/>
    </w:rPr>
  </w:style>
  <w:style w:type="character" w:styleId="EndnoteReference">
    <w:name w:val="endnote reference"/>
    <w:basedOn w:val="DefaultParagraphFont"/>
    <w:uiPriority w:val="99"/>
    <w:semiHidden/>
    <w:rPr>
      <w:rFonts w:cs="Times New Roman"/>
      <w:vertAlign w:val="superscript"/>
    </w:rPr>
  </w:style>
  <w:style w:type="paragraph" w:styleId="Signature">
    <w:name w:val="Signature"/>
    <w:basedOn w:val="Normal"/>
    <w:link w:val="SignatureChar"/>
    <w:uiPriority w:val="99"/>
  </w:style>
  <w:style w:type="character" w:customStyle="1" w:styleId="SignatureChar">
    <w:name w:val="Signature Char"/>
    <w:basedOn w:val="DefaultParagraphFont"/>
    <w:link w:val="Signature"/>
    <w:uiPriority w:val="99"/>
    <w:semiHidden/>
    <w:locked/>
    <w:rPr>
      <w:rFonts w:cs="Times New Roman"/>
      <w:sz w:val="20"/>
    </w:rPr>
  </w:style>
  <w:style w:type="paragraph" w:customStyle="1" w:styleId="InsideAddress">
    <w:name w:val="Inside Address"/>
    <w:basedOn w:val="Normal"/>
    <w:uiPriority w:val="99"/>
  </w:style>
  <w:style w:type="paragraph" w:styleId="Revision">
    <w:name w:val="Revision"/>
    <w:hidden/>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0"/>
      <w:szCs w:val="20"/>
    </w:rPr>
  </w:style>
  <w:style w:type="paragraph" w:styleId="Heading1">
    <w:name w:val="heading 1"/>
    <w:basedOn w:val="Normal"/>
    <w:next w:val="Normal"/>
    <w:link w:val="Heading1Char"/>
    <w:uiPriority w:val="99"/>
    <w:qFormat/>
    <w:pPr>
      <w:keepNext/>
      <w:spacing w:before="360" w:after="60"/>
      <w:outlineLvl w:val="0"/>
    </w:pPr>
    <w:rPr>
      <w:rFonts w:ascii="Cambria" w:hAnsi="Cambria"/>
      <w:b/>
      <w:bCs/>
      <w:kern w:val="32"/>
      <w:sz w:val="32"/>
      <w:szCs w:val="32"/>
    </w:rPr>
  </w:style>
  <w:style w:type="paragraph" w:styleId="Heading5">
    <w:name w:val="heading 5"/>
    <w:basedOn w:val="Normal"/>
    <w:next w:val="Normal"/>
    <w:link w:val="Heading5Char"/>
    <w:uiPriority w:val="99"/>
    <w:qFormat/>
    <w:pPr>
      <w:keepNext/>
      <w:spacing w:before="120"/>
      <w:jc w:val="both"/>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kern w:val="32"/>
      <w:sz w:val="32"/>
    </w:rPr>
  </w:style>
  <w:style w:type="character" w:customStyle="1" w:styleId="Heading5Char">
    <w:name w:val="Heading 5 Char"/>
    <w:basedOn w:val="DefaultParagraphFont"/>
    <w:link w:val="Heading5"/>
    <w:uiPriority w:val="99"/>
    <w:semiHidden/>
    <w:locked/>
    <w:rPr>
      <w:rFonts w:ascii="Calibri" w:hAnsi="Calibri" w:cs="Times New Roman"/>
      <w:b/>
      <w:i/>
      <w:sz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cs="Times New Roman"/>
      <w:sz w:val="20"/>
    </w:rPr>
  </w:style>
  <w:style w:type="paragraph" w:customStyle="1" w:styleId="Style0">
    <w:name w:val="Style #0"/>
    <w:uiPriority w:val="99"/>
    <w:pPr>
      <w:widowControl w:val="0"/>
    </w:pPr>
    <w:rPr>
      <w:rFonts w:ascii="Times New" w:hAnsi="Times New"/>
      <w:color w:val="000000"/>
      <w:sz w:val="20"/>
      <w:szCs w:val="20"/>
    </w:rPr>
  </w:style>
  <w:style w:type="paragraph" w:styleId="Title">
    <w:name w:val="Title"/>
    <w:basedOn w:val="Normal"/>
    <w:link w:val="TitleChar"/>
    <w:uiPriority w:val="99"/>
    <w:qFormat/>
    <w:pPr>
      <w:widowControl w:val="0"/>
      <w:spacing w:before="100"/>
      <w:jc w:val="center"/>
    </w:pPr>
    <w:rPr>
      <w:rFonts w:ascii="Cambria" w:hAnsi="Cambria"/>
      <w:b/>
      <w:bCs/>
      <w:kern w:val="28"/>
      <w:sz w:val="32"/>
      <w:szCs w:val="32"/>
    </w:rPr>
  </w:style>
  <w:style w:type="character" w:customStyle="1" w:styleId="TitleChar">
    <w:name w:val="Title Char"/>
    <w:basedOn w:val="DefaultParagraphFont"/>
    <w:link w:val="Title"/>
    <w:uiPriority w:val="99"/>
    <w:locked/>
    <w:rPr>
      <w:rFonts w:ascii="Cambria" w:hAnsi="Cambria" w:cs="Times New Roman"/>
      <w:b/>
      <w:kern w:val="28"/>
      <w:sz w:val="32"/>
    </w:rPr>
  </w:style>
  <w:style w:type="paragraph" w:customStyle="1" w:styleId="TableText">
    <w:name w:val="Table Text"/>
    <w:uiPriority w:val="99"/>
    <w:rPr>
      <w:rFonts w:ascii="Arial Narrow" w:hAnsi="Arial Narrow"/>
      <w:color w:val="000000"/>
      <w:sz w:val="24"/>
      <w:szCs w:val="20"/>
    </w:rPr>
  </w:style>
  <w:style w:type="table" w:styleId="TableGrid">
    <w:name w:val="Table Grid"/>
    <w:basedOn w:val="TableNormal"/>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paragraph" w:styleId="DocumentMap">
    <w:name w:val="Document Map"/>
    <w:basedOn w:val="Normal"/>
    <w:link w:val="DocumentMapChar"/>
    <w:uiPriority w:val="99"/>
    <w:semiHidden/>
    <w:pPr>
      <w:shd w:val="clear" w:color="auto" w:fill="000080"/>
    </w:pPr>
    <w:rPr>
      <w:rFonts w:ascii="Tahoma" w:hAnsi="Tahoma"/>
      <w:sz w:val="16"/>
      <w:szCs w:val="16"/>
    </w:rPr>
  </w:style>
  <w:style w:type="character" w:customStyle="1" w:styleId="DocumentMapChar">
    <w:name w:val="Document Map Char"/>
    <w:basedOn w:val="DefaultParagraphFont"/>
    <w:link w:val="DocumentMap"/>
    <w:uiPriority w:val="99"/>
    <w:semiHidden/>
    <w:locked/>
    <w:rPr>
      <w:rFonts w:ascii="Tahoma" w:hAnsi="Tahoma" w:cs="Times New Roman"/>
      <w:sz w:val="16"/>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cs="Times New Roman"/>
      <w:sz w:val="20"/>
    </w:rPr>
  </w:style>
  <w:style w:type="character" w:styleId="FootnoteReference">
    <w:name w:val="foot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pPr>
      <w:widowControl w:val="0"/>
      <w:spacing w:before="100"/>
      <w:jc w:val="both"/>
    </w:pPr>
  </w:style>
  <w:style w:type="character" w:customStyle="1" w:styleId="EndnoteTextChar">
    <w:name w:val="Endnote Text Char"/>
    <w:basedOn w:val="DefaultParagraphFont"/>
    <w:link w:val="EndnoteText"/>
    <w:uiPriority w:val="99"/>
    <w:semiHidden/>
    <w:locked/>
    <w:rPr>
      <w:rFonts w:cs="Times New Roman"/>
      <w:sz w:val="20"/>
    </w:rPr>
  </w:style>
  <w:style w:type="character" w:styleId="EndnoteReference">
    <w:name w:val="endnote reference"/>
    <w:basedOn w:val="DefaultParagraphFont"/>
    <w:uiPriority w:val="99"/>
    <w:semiHidden/>
    <w:rPr>
      <w:rFonts w:cs="Times New Roman"/>
      <w:vertAlign w:val="superscript"/>
    </w:rPr>
  </w:style>
  <w:style w:type="paragraph" w:styleId="Signature">
    <w:name w:val="Signature"/>
    <w:basedOn w:val="Normal"/>
    <w:link w:val="SignatureChar"/>
    <w:uiPriority w:val="99"/>
  </w:style>
  <w:style w:type="character" w:customStyle="1" w:styleId="SignatureChar">
    <w:name w:val="Signature Char"/>
    <w:basedOn w:val="DefaultParagraphFont"/>
    <w:link w:val="Signature"/>
    <w:uiPriority w:val="99"/>
    <w:semiHidden/>
    <w:locked/>
    <w:rPr>
      <w:rFonts w:cs="Times New Roman"/>
      <w:sz w:val="20"/>
    </w:rPr>
  </w:style>
  <w:style w:type="paragraph" w:customStyle="1" w:styleId="InsideAddress">
    <w:name w:val="Inside Address"/>
    <w:basedOn w:val="Normal"/>
    <w:uiPriority w:val="99"/>
  </w:style>
  <w:style w:type="paragraph" w:styleId="Revision">
    <w:name w:val="Revision"/>
    <w:hidden/>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691148">
      <w:marLeft w:val="0"/>
      <w:marRight w:val="0"/>
      <w:marTop w:val="0"/>
      <w:marBottom w:val="0"/>
      <w:divBdr>
        <w:top w:val="none" w:sz="0" w:space="0" w:color="auto"/>
        <w:left w:val="none" w:sz="0" w:space="0" w:color="auto"/>
        <w:bottom w:val="none" w:sz="0" w:space="0" w:color="auto"/>
        <w:right w:val="none" w:sz="0" w:space="0" w:color="auto"/>
      </w:divBdr>
      <w:divsChild>
        <w:div w:id="2074691193">
          <w:marLeft w:val="0"/>
          <w:marRight w:val="0"/>
          <w:marTop w:val="0"/>
          <w:marBottom w:val="0"/>
          <w:divBdr>
            <w:top w:val="none" w:sz="0" w:space="0" w:color="auto"/>
            <w:left w:val="none" w:sz="0" w:space="0" w:color="auto"/>
            <w:bottom w:val="none" w:sz="0" w:space="0" w:color="auto"/>
            <w:right w:val="none" w:sz="0" w:space="0" w:color="auto"/>
          </w:divBdr>
          <w:divsChild>
            <w:div w:id="2074691206">
              <w:marLeft w:val="0"/>
              <w:marRight w:val="0"/>
              <w:marTop w:val="0"/>
              <w:marBottom w:val="0"/>
              <w:divBdr>
                <w:top w:val="none" w:sz="0" w:space="0" w:color="auto"/>
                <w:left w:val="none" w:sz="0" w:space="0" w:color="auto"/>
                <w:bottom w:val="none" w:sz="0" w:space="0" w:color="auto"/>
                <w:right w:val="none" w:sz="0" w:space="0" w:color="auto"/>
              </w:divBdr>
              <w:divsChild>
                <w:div w:id="2074691184">
                  <w:marLeft w:val="0"/>
                  <w:marRight w:val="0"/>
                  <w:marTop w:val="0"/>
                  <w:marBottom w:val="0"/>
                  <w:divBdr>
                    <w:top w:val="none" w:sz="0" w:space="0" w:color="auto"/>
                    <w:left w:val="none" w:sz="0" w:space="0" w:color="auto"/>
                    <w:bottom w:val="none" w:sz="0" w:space="0" w:color="auto"/>
                    <w:right w:val="none" w:sz="0" w:space="0" w:color="auto"/>
                  </w:divBdr>
                  <w:divsChild>
                    <w:div w:id="2074691194">
                      <w:marLeft w:val="0"/>
                      <w:marRight w:val="0"/>
                      <w:marTop w:val="0"/>
                      <w:marBottom w:val="0"/>
                      <w:divBdr>
                        <w:top w:val="none" w:sz="0" w:space="0" w:color="auto"/>
                        <w:left w:val="none" w:sz="0" w:space="0" w:color="auto"/>
                        <w:bottom w:val="none" w:sz="0" w:space="0" w:color="auto"/>
                        <w:right w:val="none" w:sz="0" w:space="0" w:color="auto"/>
                      </w:divBdr>
                      <w:divsChild>
                        <w:div w:id="2074691172">
                          <w:marLeft w:val="0"/>
                          <w:marRight w:val="0"/>
                          <w:marTop w:val="0"/>
                          <w:marBottom w:val="0"/>
                          <w:divBdr>
                            <w:top w:val="none" w:sz="0" w:space="0" w:color="auto"/>
                            <w:left w:val="none" w:sz="0" w:space="0" w:color="auto"/>
                            <w:bottom w:val="none" w:sz="0" w:space="0" w:color="auto"/>
                            <w:right w:val="none" w:sz="0" w:space="0" w:color="auto"/>
                          </w:divBdr>
                          <w:divsChild>
                            <w:div w:id="2074691192">
                              <w:marLeft w:val="0"/>
                              <w:marRight w:val="0"/>
                              <w:marTop w:val="0"/>
                              <w:marBottom w:val="0"/>
                              <w:divBdr>
                                <w:top w:val="none" w:sz="0" w:space="0" w:color="auto"/>
                                <w:left w:val="none" w:sz="0" w:space="0" w:color="auto"/>
                                <w:bottom w:val="none" w:sz="0" w:space="0" w:color="auto"/>
                                <w:right w:val="none" w:sz="0" w:space="0" w:color="auto"/>
                              </w:divBdr>
                              <w:divsChild>
                                <w:div w:id="2074691149">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82">
                                      <w:marLeft w:val="0"/>
                                      <w:marRight w:val="0"/>
                                      <w:marTop w:val="0"/>
                                      <w:marBottom w:val="0"/>
                                      <w:divBdr>
                                        <w:top w:val="none" w:sz="0" w:space="0" w:color="auto"/>
                                        <w:left w:val="none" w:sz="0" w:space="0" w:color="auto"/>
                                        <w:bottom w:val="none" w:sz="0" w:space="0" w:color="auto"/>
                                        <w:right w:val="none" w:sz="0" w:space="0" w:color="auto"/>
                                      </w:divBdr>
                                    </w:div>
                                    <w:div w:id="2074691209">
                                      <w:marLeft w:val="0"/>
                                      <w:marRight w:val="0"/>
                                      <w:marTop w:val="0"/>
                                      <w:marBottom w:val="0"/>
                                      <w:divBdr>
                                        <w:top w:val="single" w:sz="6" w:space="0" w:color="EEF2F6"/>
                                        <w:left w:val="single" w:sz="6" w:space="0" w:color="EEF2F6"/>
                                        <w:bottom w:val="single" w:sz="6" w:space="0" w:color="A4A6A6"/>
                                        <w:right w:val="single" w:sz="6" w:space="0" w:color="A4A6A6"/>
                                      </w:divBdr>
                                    </w:div>
                                  </w:divsChild>
                                </w:div>
                                <w:div w:id="2074691174">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50">
                                      <w:marLeft w:val="0"/>
                                      <w:marRight w:val="0"/>
                                      <w:marTop w:val="0"/>
                                      <w:marBottom w:val="0"/>
                                      <w:divBdr>
                                        <w:top w:val="single" w:sz="6" w:space="0" w:color="EEF2F6"/>
                                        <w:left w:val="single" w:sz="6" w:space="0" w:color="EEF2F6"/>
                                        <w:bottom w:val="single" w:sz="6" w:space="0" w:color="A4A6A6"/>
                                        <w:right w:val="single" w:sz="6" w:space="0" w:color="A4A6A6"/>
                                      </w:divBdr>
                                    </w:div>
                                  </w:divsChild>
                                </w:div>
                                <w:div w:id="2074691181">
                                  <w:marLeft w:val="0"/>
                                  <w:marRight w:val="0"/>
                                  <w:marTop w:val="0"/>
                                  <w:marBottom w:val="0"/>
                                  <w:divBdr>
                                    <w:top w:val="none" w:sz="0" w:space="0" w:color="515151"/>
                                    <w:left w:val="none" w:sz="0" w:space="0" w:color="515151"/>
                                    <w:bottom w:val="none" w:sz="0" w:space="0" w:color="515151"/>
                                    <w:right w:val="none" w:sz="0" w:space="0" w:color="515151"/>
                                  </w:divBdr>
                                </w:div>
                                <w:div w:id="2074691212">
                                  <w:marLeft w:val="0"/>
                                  <w:marRight w:val="0"/>
                                  <w:marTop w:val="0"/>
                                  <w:marBottom w:val="0"/>
                                  <w:divBdr>
                                    <w:top w:val="none" w:sz="0" w:space="0" w:color="auto"/>
                                    <w:left w:val="none" w:sz="0" w:space="0" w:color="auto"/>
                                    <w:bottom w:val="none" w:sz="0" w:space="0" w:color="auto"/>
                                    <w:right w:val="none" w:sz="0" w:space="0" w:color="auto"/>
                                  </w:divBdr>
                                </w:div>
                              </w:divsChild>
                            </w:div>
                            <w:div w:id="2074691203">
                              <w:marLeft w:val="0"/>
                              <w:marRight w:val="0"/>
                              <w:marTop w:val="0"/>
                              <w:marBottom w:val="0"/>
                              <w:divBdr>
                                <w:top w:val="none" w:sz="0" w:space="0" w:color="auto"/>
                                <w:left w:val="none" w:sz="0" w:space="0" w:color="auto"/>
                                <w:bottom w:val="none" w:sz="0" w:space="0" w:color="auto"/>
                                <w:right w:val="none" w:sz="0" w:space="0" w:color="auto"/>
                              </w:divBdr>
                              <w:divsChild>
                                <w:div w:id="2074691144">
                                  <w:marLeft w:val="0"/>
                                  <w:marRight w:val="0"/>
                                  <w:marTop w:val="0"/>
                                  <w:marBottom w:val="0"/>
                                  <w:divBdr>
                                    <w:top w:val="none" w:sz="0" w:space="0" w:color="auto"/>
                                    <w:left w:val="none" w:sz="0" w:space="0" w:color="auto"/>
                                    <w:bottom w:val="none" w:sz="0" w:space="0" w:color="auto"/>
                                    <w:right w:val="none" w:sz="0" w:space="0" w:color="auto"/>
                                  </w:divBdr>
                                </w:div>
                                <w:div w:id="2074691171">
                                  <w:marLeft w:val="0"/>
                                  <w:marRight w:val="0"/>
                                  <w:marTop w:val="0"/>
                                  <w:marBottom w:val="0"/>
                                  <w:divBdr>
                                    <w:top w:val="none" w:sz="0" w:space="0" w:color="auto"/>
                                    <w:left w:val="none" w:sz="0" w:space="0" w:color="auto"/>
                                    <w:bottom w:val="none" w:sz="0" w:space="0" w:color="auto"/>
                                    <w:right w:val="none" w:sz="0" w:space="0" w:color="auto"/>
                                  </w:divBdr>
                                </w:div>
                                <w:div w:id="207469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691154">
      <w:marLeft w:val="0"/>
      <w:marRight w:val="0"/>
      <w:marTop w:val="0"/>
      <w:marBottom w:val="0"/>
      <w:divBdr>
        <w:top w:val="none" w:sz="0" w:space="0" w:color="auto"/>
        <w:left w:val="none" w:sz="0" w:space="0" w:color="auto"/>
        <w:bottom w:val="none" w:sz="0" w:space="0" w:color="auto"/>
        <w:right w:val="none" w:sz="0" w:space="0" w:color="auto"/>
      </w:divBdr>
    </w:div>
    <w:div w:id="2074691155">
      <w:marLeft w:val="0"/>
      <w:marRight w:val="0"/>
      <w:marTop w:val="0"/>
      <w:marBottom w:val="0"/>
      <w:divBdr>
        <w:top w:val="none" w:sz="0" w:space="0" w:color="auto"/>
        <w:left w:val="none" w:sz="0" w:space="0" w:color="auto"/>
        <w:bottom w:val="none" w:sz="0" w:space="0" w:color="auto"/>
        <w:right w:val="none" w:sz="0" w:space="0" w:color="auto"/>
      </w:divBdr>
      <w:divsChild>
        <w:div w:id="2074691163">
          <w:marLeft w:val="0"/>
          <w:marRight w:val="0"/>
          <w:marTop w:val="0"/>
          <w:marBottom w:val="0"/>
          <w:divBdr>
            <w:top w:val="none" w:sz="0" w:space="0" w:color="auto"/>
            <w:left w:val="none" w:sz="0" w:space="0" w:color="auto"/>
            <w:bottom w:val="none" w:sz="0" w:space="0" w:color="auto"/>
            <w:right w:val="none" w:sz="0" w:space="0" w:color="auto"/>
          </w:divBdr>
        </w:div>
      </w:divsChild>
    </w:div>
    <w:div w:id="2074691156">
      <w:marLeft w:val="0"/>
      <w:marRight w:val="0"/>
      <w:marTop w:val="0"/>
      <w:marBottom w:val="0"/>
      <w:divBdr>
        <w:top w:val="none" w:sz="0" w:space="0" w:color="auto"/>
        <w:left w:val="none" w:sz="0" w:space="0" w:color="auto"/>
        <w:bottom w:val="none" w:sz="0" w:space="0" w:color="auto"/>
        <w:right w:val="none" w:sz="0" w:space="0" w:color="auto"/>
      </w:divBdr>
      <w:divsChild>
        <w:div w:id="2074691159">
          <w:marLeft w:val="720"/>
          <w:marRight w:val="0"/>
          <w:marTop w:val="100"/>
          <w:marBottom w:val="100"/>
          <w:divBdr>
            <w:top w:val="none" w:sz="0" w:space="0" w:color="auto"/>
            <w:left w:val="none" w:sz="0" w:space="0" w:color="auto"/>
            <w:bottom w:val="none" w:sz="0" w:space="0" w:color="auto"/>
            <w:right w:val="none" w:sz="0" w:space="0" w:color="auto"/>
          </w:divBdr>
          <w:divsChild>
            <w:div w:id="2074691169">
              <w:marLeft w:val="0"/>
              <w:marRight w:val="0"/>
              <w:marTop w:val="0"/>
              <w:marBottom w:val="0"/>
              <w:divBdr>
                <w:top w:val="none" w:sz="0" w:space="0" w:color="auto"/>
                <w:left w:val="none" w:sz="0" w:space="0" w:color="auto"/>
                <w:bottom w:val="none" w:sz="0" w:space="0" w:color="auto"/>
                <w:right w:val="none" w:sz="0" w:space="0" w:color="auto"/>
              </w:divBdr>
              <w:divsChild>
                <w:div w:id="20746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91165">
      <w:marLeft w:val="0"/>
      <w:marRight w:val="0"/>
      <w:marTop w:val="0"/>
      <w:marBottom w:val="0"/>
      <w:divBdr>
        <w:top w:val="none" w:sz="0" w:space="0" w:color="auto"/>
        <w:left w:val="none" w:sz="0" w:space="0" w:color="auto"/>
        <w:bottom w:val="none" w:sz="0" w:space="0" w:color="auto"/>
        <w:right w:val="none" w:sz="0" w:space="0" w:color="auto"/>
      </w:divBdr>
      <w:divsChild>
        <w:div w:id="2074691162">
          <w:marLeft w:val="720"/>
          <w:marRight w:val="0"/>
          <w:marTop w:val="100"/>
          <w:marBottom w:val="100"/>
          <w:divBdr>
            <w:top w:val="none" w:sz="0" w:space="0" w:color="auto"/>
            <w:left w:val="none" w:sz="0" w:space="0" w:color="auto"/>
            <w:bottom w:val="none" w:sz="0" w:space="0" w:color="auto"/>
            <w:right w:val="none" w:sz="0" w:space="0" w:color="auto"/>
          </w:divBdr>
          <w:divsChild>
            <w:div w:id="2074691160">
              <w:marLeft w:val="0"/>
              <w:marRight w:val="0"/>
              <w:marTop w:val="0"/>
              <w:marBottom w:val="0"/>
              <w:divBdr>
                <w:top w:val="none" w:sz="0" w:space="0" w:color="auto"/>
                <w:left w:val="none" w:sz="0" w:space="0" w:color="auto"/>
                <w:bottom w:val="none" w:sz="0" w:space="0" w:color="auto"/>
                <w:right w:val="none" w:sz="0" w:space="0" w:color="auto"/>
              </w:divBdr>
              <w:divsChild>
                <w:div w:id="207469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91166">
      <w:marLeft w:val="0"/>
      <w:marRight w:val="0"/>
      <w:marTop w:val="0"/>
      <w:marBottom w:val="0"/>
      <w:divBdr>
        <w:top w:val="none" w:sz="0" w:space="0" w:color="auto"/>
        <w:left w:val="none" w:sz="0" w:space="0" w:color="auto"/>
        <w:bottom w:val="none" w:sz="0" w:space="0" w:color="auto"/>
        <w:right w:val="none" w:sz="0" w:space="0" w:color="auto"/>
      </w:divBdr>
      <w:divsChild>
        <w:div w:id="2074691153">
          <w:marLeft w:val="0"/>
          <w:marRight w:val="0"/>
          <w:marTop w:val="0"/>
          <w:marBottom w:val="0"/>
          <w:divBdr>
            <w:top w:val="none" w:sz="0" w:space="0" w:color="auto"/>
            <w:left w:val="none" w:sz="0" w:space="0" w:color="auto"/>
            <w:bottom w:val="none" w:sz="0" w:space="0" w:color="auto"/>
            <w:right w:val="none" w:sz="0" w:space="0" w:color="auto"/>
          </w:divBdr>
        </w:div>
        <w:div w:id="2074691158">
          <w:marLeft w:val="0"/>
          <w:marRight w:val="0"/>
          <w:marTop w:val="0"/>
          <w:marBottom w:val="0"/>
          <w:divBdr>
            <w:top w:val="none" w:sz="0" w:space="0" w:color="auto"/>
            <w:left w:val="none" w:sz="0" w:space="0" w:color="auto"/>
            <w:bottom w:val="none" w:sz="0" w:space="0" w:color="auto"/>
            <w:right w:val="none" w:sz="0" w:space="0" w:color="auto"/>
          </w:divBdr>
        </w:div>
        <w:div w:id="2074691161">
          <w:marLeft w:val="0"/>
          <w:marRight w:val="0"/>
          <w:marTop w:val="0"/>
          <w:marBottom w:val="0"/>
          <w:divBdr>
            <w:top w:val="none" w:sz="0" w:space="0" w:color="auto"/>
            <w:left w:val="none" w:sz="0" w:space="0" w:color="auto"/>
            <w:bottom w:val="none" w:sz="0" w:space="0" w:color="auto"/>
            <w:right w:val="none" w:sz="0" w:space="0" w:color="auto"/>
          </w:divBdr>
        </w:div>
        <w:div w:id="2074691164">
          <w:marLeft w:val="0"/>
          <w:marRight w:val="0"/>
          <w:marTop w:val="0"/>
          <w:marBottom w:val="0"/>
          <w:divBdr>
            <w:top w:val="none" w:sz="0" w:space="0" w:color="auto"/>
            <w:left w:val="none" w:sz="0" w:space="0" w:color="auto"/>
            <w:bottom w:val="none" w:sz="0" w:space="0" w:color="auto"/>
            <w:right w:val="none" w:sz="0" w:space="0" w:color="auto"/>
          </w:divBdr>
        </w:div>
        <w:div w:id="2074691168">
          <w:marLeft w:val="0"/>
          <w:marRight w:val="0"/>
          <w:marTop w:val="0"/>
          <w:marBottom w:val="0"/>
          <w:divBdr>
            <w:top w:val="none" w:sz="0" w:space="0" w:color="auto"/>
            <w:left w:val="none" w:sz="0" w:space="0" w:color="auto"/>
            <w:bottom w:val="none" w:sz="0" w:space="0" w:color="auto"/>
            <w:right w:val="none" w:sz="0" w:space="0" w:color="auto"/>
          </w:divBdr>
        </w:div>
      </w:divsChild>
    </w:div>
    <w:div w:id="2074691179">
      <w:marLeft w:val="0"/>
      <w:marRight w:val="0"/>
      <w:marTop w:val="0"/>
      <w:marBottom w:val="0"/>
      <w:divBdr>
        <w:top w:val="none" w:sz="0" w:space="0" w:color="auto"/>
        <w:left w:val="none" w:sz="0" w:space="0" w:color="auto"/>
        <w:bottom w:val="none" w:sz="0" w:space="0" w:color="auto"/>
        <w:right w:val="none" w:sz="0" w:space="0" w:color="auto"/>
      </w:divBdr>
      <w:divsChild>
        <w:div w:id="2074691188">
          <w:marLeft w:val="0"/>
          <w:marRight w:val="0"/>
          <w:marTop w:val="0"/>
          <w:marBottom w:val="0"/>
          <w:divBdr>
            <w:top w:val="none" w:sz="0" w:space="0" w:color="auto"/>
            <w:left w:val="none" w:sz="0" w:space="0" w:color="auto"/>
            <w:bottom w:val="none" w:sz="0" w:space="0" w:color="auto"/>
            <w:right w:val="none" w:sz="0" w:space="0" w:color="auto"/>
          </w:divBdr>
          <w:divsChild>
            <w:div w:id="2074691195">
              <w:marLeft w:val="0"/>
              <w:marRight w:val="0"/>
              <w:marTop w:val="0"/>
              <w:marBottom w:val="0"/>
              <w:divBdr>
                <w:top w:val="none" w:sz="0" w:space="0" w:color="auto"/>
                <w:left w:val="none" w:sz="0" w:space="0" w:color="auto"/>
                <w:bottom w:val="none" w:sz="0" w:space="0" w:color="auto"/>
                <w:right w:val="none" w:sz="0" w:space="0" w:color="auto"/>
              </w:divBdr>
              <w:divsChild>
                <w:div w:id="2074691177">
                  <w:marLeft w:val="0"/>
                  <w:marRight w:val="0"/>
                  <w:marTop w:val="0"/>
                  <w:marBottom w:val="0"/>
                  <w:divBdr>
                    <w:top w:val="none" w:sz="0" w:space="0" w:color="auto"/>
                    <w:left w:val="none" w:sz="0" w:space="0" w:color="auto"/>
                    <w:bottom w:val="none" w:sz="0" w:space="0" w:color="auto"/>
                    <w:right w:val="none" w:sz="0" w:space="0" w:color="auto"/>
                  </w:divBdr>
                  <w:divsChild>
                    <w:div w:id="2074691183">
                      <w:marLeft w:val="0"/>
                      <w:marRight w:val="0"/>
                      <w:marTop w:val="0"/>
                      <w:marBottom w:val="0"/>
                      <w:divBdr>
                        <w:top w:val="none" w:sz="0" w:space="0" w:color="auto"/>
                        <w:left w:val="none" w:sz="0" w:space="0" w:color="auto"/>
                        <w:bottom w:val="none" w:sz="0" w:space="0" w:color="auto"/>
                        <w:right w:val="none" w:sz="0" w:space="0" w:color="auto"/>
                      </w:divBdr>
                      <w:divsChild>
                        <w:div w:id="2074691191">
                          <w:marLeft w:val="0"/>
                          <w:marRight w:val="0"/>
                          <w:marTop w:val="0"/>
                          <w:marBottom w:val="0"/>
                          <w:divBdr>
                            <w:top w:val="none" w:sz="0" w:space="0" w:color="auto"/>
                            <w:left w:val="none" w:sz="0" w:space="0" w:color="auto"/>
                            <w:bottom w:val="none" w:sz="0" w:space="0" w:color="auto"/>
                            <w:right w:val="none" w:sz="0" w:space="0" w:color="auto"/>
                          </w:divBdr>
                          <w:divsChild>
                            <w:div w:id="2074691176">
                              <w:marLeft w:val="0"/>
                              <w:marRight w:val="0"/>
                              <w:marTop w:val="0"/>
                              <w:marBottom w:val="0"/>
                              <w:divBdr>
                                <w:top w:val="none" w:sz="0" w:space="0" w:color="auto"/>
                                <w:left w:val="none" w:sz="0" w:space="0" w:color="auto"/>
                                <w:bottom w:val="none" w:sz="0" w:space="0" w:color="auto"/>
                                <w:right w:val="none" w:sz="0" w:space="0" w:color="auto"/>
                              </w:divBdr>
                              <w:divsChild>
                                <w:div w:id="2074691186">
                                  <w:marLeft w:val="0"/>
                                  <w:marRight w:val="0"/>
                                  <w:marTop w:val="0"/>
                                  <w:marBottom w:val="0"/>
                                  <w:divBdr>
                                    <w:top w:val="none" w:sz="0" w:space="0" w:color="auto"/>
                                    <w:left w:val="none" w:sz="0" w:space="0" w:color="auto"/>
                                    <w:bottom w:val="none" w:sz="0" w:space="0" w:color="auto"/>
                                    <w:right w:val="none" w:sz="0" w:space="0" w:color="auto"/>
                                  </w:divBdr>
                                </w:div>
                                <w:div w:id="2074691197">
                                  <w:marLeft w:val="0"/>
                                  <w:marRight w:val="0"/>
                                  <w:marTop w:val="0"/>
                                  <w:marBottom w:val="0"/>
                                  <w:divBdr>
                                    <w:top w:val="none" w:sz="0" w:space="0" w:color="auto"/>
                                    <w:left w:val="none" w:sz="0" w:space="0" w:color="auto"/>
                                    <w:bottom w:val="none" w:sz="0" w:space="0" w:color="auto"/>
                                    <w:right w:val="none" w:sz="0" w:space="0" w:color="auto"/>
                                  </w:divBdr>
                                </w:div>
                                <w:div w:id="2074691198">
                                  <w:marLeft w:val="0"/>
                                  <w:marRight w:val="0"/>
                                  <w:marTop w:val="0"/>
                                  <w:marBottom w:val="0"/>
                                  <w:divBdr>
                                    <w:top w:val="none" w:sz="0" w:space="0" w:color="auto"/>
                                    <w:left w:val="none" w:sz="0" w:space="0" w:color="auto"/>
                                    <w:bottom w:val="none" w:sz="0" w:space="0" w:color="auto"/>
                                    <w:right w:val="none" w:sz="0" w:space="0" w:color="auto"/>
                                  </w:divBdr>
                                </w:div>
                              </w:divsChild>
                            </w:div>
                            <w:div w:id="2074691200">
                              <w:marLeft w:val="0"/>
                              <w:marRight w:val="0"/>
                              <w:marTop w:val="0"/>
                              <w:marBottom w:val="0"/>
                              <w:divBdr>
                                <w:top w:val="none" w:sz="0" w:space="0" w:color="auto"/>
                                <w:left w:val="none" w:sz="0" w:space="0" w:color="auto"/>
                                <w:bottom w:val="none" w:sz="0" w:space="0" w:color="auto"/>
                                <w:right w:val="none" w:sz="0" w:space="0" w:color="auto"/>
                              </w:divBdr>
                              <w:divsChild>
                                <w:div w:id="2074691170">
                                  <w:marLeft w:val="0"/>
                                  <w:marRight w:val="0"/>
                                  <w:marTop w:val="0"/>
                                  <w:marBottom w:val="0"/>
                                  <w:divBdr>
                                    <w:top w:val="none" w:sz="0" w:space="0" w:color="515151"/>
                                    <w:left w:val="none" w:sz="0" w:space="0" w:color="515151"/>
                                    <w:bottom w:val="none" w:sz="0" w:space="0" w:color="515151"/>
                                    <w:right w:val="none" w:sz="0" w:space="0" w:color="515151"/>
                                  </w:divBdr>
                                </w:div>
                                <w:div w:id="2074691190">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52">
                                      <w:marLeft w:val="0"/>
                                      <w:marRight w:val="0"/>
                                      <w:marTop w:val="0"/>
                                      <w:marBottom w:val="0"/>
                                      <w:divBdr>
                                        <w:top w:val="none" w:sz="0" w:space="0" w:color="auto"/>
                                        <w:left w:val="none" w:sz="0" w:space="0" w:color="auto"/>
                                        <w:bottom w:val="none" w:sz="0" w:space="0" w:color="auto"/>
                                        <w:right w:val="none" w:sz="0" w:space="0" w:color="auto"/>
                                      </w:divBdr>
                                    </w:div>
                                    <w:div w:id="2074691202">
                                      <w:marLeft w:val="0"/>
                                      <w:marRight w:val="0"/>
                                      <w:marTop w:val="0"/>
                                      <w:marBottom w:val="0"/>
                                      <w:divBdr>
                                        <w:top w:val="single" w:sz="6" w:space="0" w:color="EEF2F6"/>
                                        <w:left w:val="single" w:sz="6" w:space="0" w:color="EEF2F6"/>
                                        <w:bottom w:val="single" w:sz="6" w:space="0" w:color="A4A6A6"/>
                                        <w:right w:val="single" w:sz="6" w:space="0" w:color="A4A6A6"/>
                                      </w:divBdr>
                                    </w:div>
                                  </w:divsChild>
                                </w:div>
                                <w:div w:id="2074691199">
                                  <w:marLeft w:val="0"/>
                                  <w:marRight w:val="0"/>
                                  <w:marTop w:val="0"/>
                                  <w:marBottom w:val="0"/>
                                  <w:divBdr>
                                    <w:top w:val="none" w:sz="0" w:space="0" w:color="auto"/>
                                    <w:left w:val="none" w:sz="0" w:space="0" w:color="auto"/>
                                    <w:bottom w:val="none" w:sz="0" w:space="0" w:color="auto"/>
                                    <w:right w:val="none" w:sz="0" w:space="0" w:color="auto"/>
                                  </w:divBdr>
                                </w:div>
                                <w:div w:id="2074691213">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207">
                                      <w:marLeft w:val="0"/>
                                      <w:marRight w:val="0"/>
                                      <w:marTop w:val="0"/>
                                      <w:marBottom w:val="0"/>
                                      <w:divBdr>
                                        <w:top w:val="single" w:sz="6" w:space="0" w:color="EEF2F6"/>
                                        <w:left w:val="single" w:sz="6" w:space="0" w:color="EEF2F6"/>
                                        <w:bottom w:val="single" w:sz="6" w:space="0" w:color="A4A6A6"/>
                                        <w:right w:val="single" w:sz="6" w:space="0" w:color="A4A6A6"/>
                                      </w:divBdr>
                                    </w:div>
                                  </w:divsChild>
                                </w:div>
                              </w:divsChild>
                            </w:div>
                          </w:divsChild>
                        </w:div>
                      </w:divsChild>
                    </w:div>
                  </w:divsChild>
                </w:div>
              </w:divsChild>
            </w:div>
          </w:divsChild>
        </w:div>
      </w:divsChild>
    </w:div>
    <w:div w:id="2074691187">
      <w:marLeft w:val="0"/>
      <w:marRight w:val="0"/>
      <w:marTop w:val="0"/>
      <w:marBottom w:val="0"/>
      <w:divBdr>
        <w:top w:val="none" w:sz="0" w:space="0" w:color="auto"/>
        <w:left w:val="none" w:sz="0" w:space="0" w:color="auto"/>
        <w:bottom w:val="none" w:sz="0" w:space="0" w:color="auto"/>
        <w:right w:val="none" w:sz="0" w:space="0" w:color="auto"/>
      </w:divBdr>
      <w:divsChild>
        <w:div w:id="2074691146">
          <w:marLeft w:val="0"/>
          <w:marRight w:val="0"/>
          <w:marTop w:val="0"/>
          <w:marBottom w:val="0"/>
          <w:divBdr>
            <w:top w:val="none" w:sz="0" w:space="0" w:color="auto"/>
            <w:left w:val="none" w:sz="0" w:space="0" w:color="auto"/>
            <w:bottom w:val="none" w:sz="0" w:space="0" w:color="auto"/>
            <w:right w:val="none" w:sz="0" w:space="0" w:color="auto"/>
          </w:divBdr>
          <w:divsChild>
            <w:div w:id="2074691201">
              <w:marLeft w:val="0"/>
              <w:marRight w:val="0"/>
              <w:marTop w:val="0"/>
              <w:marBottom w:val="0"/>
              <w:divBdr>
                <w:top w:val="none" w:sz="0" w:space="0" w:color="auto"/>
                <w:left w:val="none" w:sz="0" w:space="0" w:color="auto"/>
                <w:bottom w:val="none" w:sz="0" w:space="0" w:color="auto"/>
                <w:right w:val="none" w:sz="0" w:space="0" w:color="auto"/>
              </w:divBdr>
              <w:divsChild>
                <w:div w:id="2074691214">
                  <w:marLeft w:val="0"/>
                  <w:marRight w:val="0"/>
                  <w:marTop w:val="0"/>
                  <w:marBottom w:val="0"/>
                  <w:divBdr>
                    <w:top w:val="none" w:sz="0" w:space="0" w:color="auto"/>
                    <w:left w:val="none" w:sz="0" w:space="0" w:color="auto"/>
                    <w:bottom w:val="none" w:sz="0" w:space="0" w:color="auto"/>
                    <w:right w:val="none" w:sz="0" w:space="0" w:color="auto"/>
                  </w:divBdr>
                  <w:divsChild>
                    <w:div w:id="2074691196">
                      <w:marLeft w:val="0"/>
                      <w:marRight w:val="0"/>
                      <w:marTop w:val="0"/>
                      <w:marBottom w:val="0"/>
                      <w:divBdr>
                        <w:top w:val="none" w:sz="0" w:space="0" w:color="auto"/>
                        <w:left w:val="none" w:sz="0" w:space="0" w:color="auto"/>
                        <w:bottom w:val="none" w:sz="0" w:space="0" w:color="auto"/>
                        <w:right w:val="none" w:sz="0" w:space="0" w:color="auto"/>
                      </w:divBdr>
                      <w:divsChild>
                        <w:div w:id="2074691175">
                          <w:marLeft w:val="0"/>
                          <w:marRight w:val="0"/>
                          <w:marTop w:val="0"/>
                          <w:marBottom w:val="0"/>
                          <w:divBdr>
                            <w:top w:val="none" w:sz="0" w:space="0" w:color="auto"/>
                            <w:left w:val="none" w:sz="0" w:space="0" w:color="auto"/>
                            <w:bottom w:val="none" w:sz="0" w:space="0" w:color="auto"/>
                            <w:right w:val="none" w:sz="0" w:space="0" w:color="auto"/>
                          </w:divBdr>
                          <w:divsChild>
                            <w:div w:id="2074691178">
                              <w:marLeft w:val="0"/>
                              <w:marRight w:val="0"/>
                              <w:marTop w:val="0"/>
                              <w:marBottom w:val="0"/>
                              <w:divBdr>
                                <w:top w:val="none" w:sz="0" w:space="0" w:color="auto"/>
                                <w:left w:val="none" w:sz="0" w:space="0" w:color="auto"/>
                                <w:bottom w:val="none" w:sz="0" w:space="0" w:color="auto"/>
                                <w:right w:val="none" w:sz="0" w:space="0" w:color="auto"/>
                              </w:divBdr>
                              <w:divsChild>
                                <w:div w:id="2074691151">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45">
                                      <w:marLeft w:val="0"/>
                                      <w:marRight w:val="0"/>
                                      <w:marTop w:val="0"/>
                                      <w:marBottom w:val="0"/>
                                      <w:divBdr>
                                        <w:top w:val="single" w:sz="6" w:space="0" w:color="EEF2F6"/>
                                        <w:left w:val="single" w:sz="6" w:space="0" w:color="EEF2F6"/>
                                        <w:bottom w:val="single" w:sz="6" w:space="0" w:color="A4A6A6"/>
                                        <w:right w:val="single" w:sz="6" w:space="0" w:color="A4A6A6"/>
                                      </w:divBdr>
                                    </w:div>
                                    <w:div w:id="2074691173">
                                      <w:marLeft w:val="0"/>
                                      <w:marRight w:val="0"/>
                                      <w:marTop w:val="0"/>
                                      <w:marBottom w:val="0"/>
                                      <w:divBdr>
                                        <w:top w:val="none" w:sz="0" w:space="0" w:color="auto"/>
                                        <w:left w:val="none" w:sz="0" w:space="0" w:color="auto"/>
                                        <w:bottom w:val="none" w:sz="0" w:space="0" w:color="auto"/>
                                        <w:right w:val="none" w:sz="0" w:space="0" w:color="auto"/>
                                      </w:divBdr>
                                    </w:div>
                                  </w:divsChild>
                                </w:div>
                                <w:div w:id="2074691189">
                                  <w:marLeft w:val="0"/>
                                  <w:marRight w:val="0"/>
                                  <w:marTop w:val="0"/>
                                  <w:marBottom w:val="0"/>
                                  <w:divBdr>
                                    <w:top w:val="none" w:sz="0" w:space="0" w:color="auto"/>
                                    <w:left w:val="none" w:sz="0" w:space="0" w:color="auto"/>
                                    <w:bottom w:val="none" w:sz="0" w:space="0" w:color="auto"/>
                                    <w:right w:val="none" w:sz="0" w:space="0" w:color="auto"/>
                                  </w:divBdr>
                                </w:div>
                                <w:div w:id="2074691204">
                                  <w:marLeft w:val="0"/>
                                  <w:marRight w:val="0"/>
                                  <w:marTop w:val="0"/>
                                  <w:marBottom w:val="0"/>
                                  <w:divBdr>
                                    <w:top w:val="none" w:sz="0" w:space="0" w:color="515151"/>
                                    <w:left w:val="none" w:sz="0" w:space="0" w:color="515151"/>
                                    <w:bottom w:val="none" w:sz="0" w:space="0" w:color="515151"/>
                                    <w:right w:val="none" w:sz="0" w:space="0" w:color="515151"/>
                                  </w:divBdr>
                                </w:div>
                                <w:div w:id="2074691205">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85">
                                      <w:marLeft w:val="0"/>
                                      <w:marRight w:val="0"/>
                                      <w:marTop w:val="0"/>
                                      <w:marBottom w:val="0"/>
                                      <w:divBdr>
                                        <w:top w:val="single" w:sz="6" w:space="0" w:color="EEF2F6"/>
                                        <w:left w:val="single" w:sz="6" w:space="0" w:color="EEF2F6"/>
                                        <w:bottom w:val="single" w:sz="6" w:space="0" w:color="A4A6A6"/>
                                        <w:right w:val="single" w:sz="6" w:space="0" w:color="A4A6A6"/>
                                      </w:divBdr>
                                    </w:div>
                                  </w:divsChild>
                                </w:div>
                              </w:divsChild>
                            </w:div>
                            <w:div w:id="2074691208">
                              <w:marLeft w:val="0"/>
                              <w:marRight w:val="0"/>
                              <w:marTop w:val="0"/>
                              <w:marBottom w:val="0"/>
                              <w:divBdr>
                                <w:top w:val="none" w:sz="0" w:space="0" w:color="auto"/>
                                <w:left w:val="none" w:sz="0" w:space="0" w:color="auto"/>
                                <w:bottom w:val="none" w:sz="0" w:space="0" w:color="auto"/>
                                <w:right w:val="none" w:sz="0" w:space="0" w:color="auto"/>
                              </w:divBdr>
                              <w:divsChild>
                                <w:div w:id="2074691147">
                                  <w:marLeft w:val="0"/>
                                  <w:marRight w:val="0"/>
                                  <w:marTop w:val="0"/>
                                  <w:marBottom w:val="0"/>
                                  <w:divBdr>
                                    <w:top w:val="none" w:sz="0" w:space="0" w:color="auto"/>
                                    <w:left w:val="none" w:sz="0" w:space="0" w:color="auto"/>
                                    <w:bottom w:val="none" w:sz="0" w:space="0" w:color="auto"/>
                                    <w:right w:val="none" w:sz="0" w:space="0" w:color="auto"/>
                                  </w:divBdr>
                                </w:div>
                                <w:div w:id="2074691180">
                                  <w:marLeft w:val="0"/>
                                  <w:marRight w:val="0"/>
                                  <w:marTop w:val="0"/>
                                  <w:marBottom w:val="0"/>
                                  <w:divBdr>
                                    <w:top w:val="none" w:sz="0" w:space="0" w:color="auto"/>
                                    <w:left w:val="none" w:sz="0" w:space="0" w:color="auto"/>
                                    <w:bottom w:val="none" w:sz="0" w:space="0" w:color="auto"/>
                                    <w:right w:val="none" w:sz="0" w:space="0" w:color="auto"/>
                                  </w:divBdr>
                                </w:div>
                                <w:div w:id="207469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6912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C4446-6DD8-4E38-BC47-A4E5D86AE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1498</Words>
  <Characters>8543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Attendees</vt:lpstr>
    </vt:vector>
  </TitlesOfParts>
  <Company>North American Energy Standards Board</Company>
  <LinksUpToDate>false</LinksUpToDate>
  <CharactersWithSpaces>10021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Attendees</dc:title>
  <dc:creator>W. Todd Oncken</dc:creator>
  <cp:lastModifiedBy>Denise HRager</cp:lastModifiedBy>
  <cp:revision>2</cp:revision>
  <cp:lastPrinted>2013-09-26T15:51:00Z</cp:lastPrinted>
  <dcterms:created xsi:type="dcterms:W3CDTF">2015-12-16T22:19:00Z</dcterms:created>
  <dcterms:modified xsi:type="dcterms:W3CDTF">2015-12-16T22:19:00Z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