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B5"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9E4BB5" w:rsidRDefault="009E4BB5">
      <w:pPr>
        <w:ind w:left="1440" w:hanging="1440"/>
        <w:jc w:val="right"/>
        <w:rPr>
          <w:bCs/>
        </w:rPr>
      </w:pPr>
      <w:r>
        <w:rPr>
          <w:bCs/>
        </w:rPr>
        <w:t>August 16, 2012</w:t>
      </w:r>
    </w:p>
    <w:p w:rsidR="009E4BB5" w:rsidRDefault="009E4BB5">
      <w:pPr>
        <w:spacing w:before="120"/>
        <w:ind w:left="1440" w:hanging="1440"/>
        <w:rPr>
          <w:bCs/>
        </w:rPr>
      </w:pPr>
      <w:r>
        <w:rPr>
          <w:b/>
        </w:rPr>
        <w:t xml:space="preserve">TO: </w:t>
      </w:r>
      <w:r>
        <w:rPr>
          <w:b/>
        </w:rPr>
        <w:tab/>
      </w:r>
      <w:r>
        <w:rPr>
          <w:bCs/>
        </w:rPr>
        <w:t>NAESB Board Committee – Gas Electric Harmonization</w:t>
      </w:r>
    </w:p>
    <w:p w:rsidR="009E4BB5" w:rsidRDefault="009E4BB5">
      <w:pPr>
        <w:spacing w:before="120"/>
        <w:ind w:left="1440" w:hanging="1440"/>
        <w:rPr>
          <w:bCs/>
        </w:rPr>
      </w:pPr>
      <w:r>
        <w:rPr>
          <w:b/>
        </w:rPr>
        <w:t>CC:</w:t>
      </w:r>
      <w:r>
        <w:rPr>
          <w:b/>
        </w:rPr>
        <w:tab/>
      </w:r>
      <w:r>
        <w:rPr>
          <w:bCs/>
        </w:rPr>
        <w:t>Gas Electric Harmonization Distribution List</w:t>
      </w:r>
    </w:p>
    <w:p w:rsidR="009E4BB5" w:rsidRDefault="009E4BB5">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9E4BB5" w:rsidRDefault="009E4BB5">
      <w:pPr>
        <w:pBdr>
          <w:bottom w:val="single" w:sz="12" w:space="1" w:color="auto"/>
        </w:pBdr>
        <w:spacing w:before="120"/>
        <w:ind w:left="1440" w:hanging="1440"/>
        <w:rPr>
          <w:bCs/>
        </w:rPr>
      </w:pPr>
      <w:r>
        <w:rPr>
          <w:b/>
        </w:rPr>
        <w:t xml:space="preserve">RE: </w:t>
      </w:r>
      <w:r>
        <w:rPr>
          <w:b/>
        </w:rPr>
        <w:tab/>
      </w:r>
      <w:r>
        <w:t>Meeting for August 27, 2012 – Agenda and Work Papers</w:t>
      </w:r>
    </w:p>
    <w:p w:rsidR="009E4BB5" w:rsidRDefault="009E4BB5">
      <w:pPr>
        <w:tabs>
          <w:tab w:val="left" w:pos="0"/>
        </w:tabs>
        <w:spacing w:before="120"/>
        <w:jc w:val="both"/>
        <w:rPr>
          <w:bCs/>
        </w:rPr>
      </w:pPr>
      <w:r>
        <w:rPr>
          <w:bCs/>
        </w:rPr>
        <w:t>Dear Committee Members and Interested Parties,</w:t>
      </w:r>
    </w:p>
    <w:p w:rsidR="009E4BB5" w:rsidRDefault="009E4BB5" w:rsidP="00CF4592">
      <w:pPr>
        <w:spacing w:before="120"/>
      </w:pPr>
      <w:r>
        <w:t>As noted in several previous meetings and announcements, and specifically in the meeting on August 2, we noted that we would review the draft assembled report for vote by the committee on August 27 in a conference call/web cast meeting.</w:t>
      </w:r>
      <w:r w:rsidRPr="00CF4592">
        <w:t xml:space="preserve"> </w:t>
      </w:r>
      <w:r>
        <w:t>We hope you can join us for the August 27 conference call/web cast, and the instructions and numbers follow the agenda.  The work papers are shown as hyperlinks by the specific items:</w:t>
      </w:r>
    </w:p>
    <w:p w:rsidR="009E4BB5" w:rsidRDefault="009E4BB5">
      <w:pPr>
        <w:spacing w:before="120"/>
        <w:ind w:left="720" w:hanging="720"/>
      </w:pPr>
      <w:r>
        <w:t>A draft agenda for the August 27 meeting is:</w:t>
      </w:r>
    </w:p>
    <w:p w:rsidR="009E4BB5" w:rsidRPr="00AA59AF" w:rsidRDefault="009E4BB5">
      <w:pPr>
        <w:spacing w:before="60"/>
        <w:ind w:left="720" w:hanging="360"/>
      </w:pPr>
      <w:r>
        <w:t>1.</w:t>
      </w:r>
      <w:r>
        <w:tab/>
      </w:r>
      <w:r w:rsidRPr="00AA59AF">
        <w:t>Administrative:</w:t>
      </w:r>
    </w:p>
    <w:p w:rsidR="009E4BB5" w:rsidRPr="00AA59AF" w:rsidRDefault="009E4BB5">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Welcome</w:t>
      </w:r>
    </w:p>
    <w:p w:rsidR="009E4BB5" w:rsidRPr="00AA59AF" w:rsidRDefault="009E4BB5">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Antitrust Guidance</w:t>
      </w:r>
    </w:p>
    <w:p w:rsidR="009E4BB5" w:rsidRPr="00AA59AF" w:rsidRDefault="009E4BB5">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Roll call of committee members</w:t>
      </w:r>
    </w:p>
    <w:p w:rsidR="009E4BB5" w:rsidRPr="00AA59AF" w:rsidRDefault="009E4BB5">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Adoption of agenda</w:t>
      </w:r>
    </w:p>
    <w:p w:rsidR="009E4BB5" w:rsidRPr="00AA59AF" w:rsidRDefault="009E4BB5">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 xml:space="preserve">Adoption of notes:  </w:t>
      </w:r>
      <w:hyperlink r:id="rId7" w:history="1">
        <w:r w:rsidRPr="00AA59AF">
          <w:rPr>
            <w:rStyle w:val="Hyperlink"/>
            <w:rFonts w:ascii="Times New Roman" w:hAnsi="Times New Roman"/>
            <w:sz w:val="20"/>
            <w:szCs w:val="20"/>
          </w:rPr>
          <w:t>http://www.naesb.org/pdf4/geh080212notes.docx</w:t>
        </w:r>
      </w:hyperlink>
      <w:r w:rsidRPr="00AA59AF">
        <w:rPr>
          <w:rFonts w:ascii="Times New Roman" w:hAnsi="Times New Roman" w:cs="Times New Roman"/>
          <w:sz w:val="20"/>
          <w:szCs w:val="20"/>
        </w:rPr>
        <w:t xml:space="preserve">  (Notes)</w:t>
      </w:r>
    </w:p>
    <w:p w:rsidR="009E4BB5" w:rsidRPr="00AA59AF" w:rsidRDefault="009E4BB5">
      <w:pPr>
        <w:spacing w:before="60"/>
        <w:ind w:left="720" w:hanging="360"/>
      </w:pPr>
      <w:r w:rsidRPr="00AA59AF">
        <w:t>2.</w:t>
      </w:r>
      <w:r w:rsidRPr="00AA59AF">
        <w:tab/>
        <w:t xml:space="preserve">Discussion on assembled report, consideration of changes and vote of the committee to approve the report and instruct the NAESB Office to provide the report to the Board of Directors for its consideration on September 20: </w:t>
      </w:r>
    </w:p>
    <w:p w:rsidR="009E4BB5" w:rsidRPr="00AA59AF" w:rsidRDefault="009E4BB5">
      <w:pPr>
        <w:pStyle w:val="ListParagraph"/>
        <w:numPr>
          <w:ilvl w:val="0"/>
          <w:numId w:val="38"/>
        </w:numPr>
        <w:spacing w:before="60"/>
        <w:rPr>
          <w:rFonts w:ascii="Times New Roman" w:hAnsi="Times New Roman" w:cs="Times New Roman"/>
          <w:sz w:val="20"/>
          <w:szCs w:val="20"/>
        </w:rPr>
      </w:pPr>
      <w:hyperlink r:id="rId8" w:history="1">
        <w:r w:rsidRPr="00AA59AF">
          <w:rPr>
            <w:rStyle w:val="Hyperlink"/>
            <w:rFonts w:ascii="Times New Roman" w:hAnsi="Times New Roman"/>
            <w:sz w:val="20"/>
            <w:szCs w:val="20"/>
          </w:rPr>
          <w:t>http://www.naesb.org/misc/geh_report_draft_081612.docx</w:t>
        </w:r>
      </w:hyperlink>
      <w:r w:rsidRPr="00AA59AF">
        <w:rPr>
          <w:rFonts w:ascii="Times New Roman" w:hAnsi="Times New Roman" w:cs="Times New Roman"/>
          <w:sz w:val="20"/>
          <w:szCs w:val="20"/>
        </w:rPr>
        <w:t xml:space="preserve"> (Rep</w:t>
      </w:r>
      <w:bookmarkStart w:id="6" w:name="_GoBack"/>
      <w:bookmarkEnd w:id="6"/>
      <w:r w:rsidRPr="00AA59AF">
        <w:rPr>
          <w:rFonts w:ascii="Times New Roman" w:hAnsi="Times New Roman" w:cs="Times New Roman"/>
          <w:sz w:val="20"/>
          <w:szCs w:val="20"/>
        </w:rPr>
        <w:t>ort Draft as of August 16)</w:t>
      </w:r>
    </w:p>
    <w:p w:rsidR="009E4BB5" w:rsidRPr="00AA59AF" w:rsidRDefault="009E4BB5">
      <w:pPr>
        <w:spacing w:before="60"/>
        <w:ind w:left="720" w:hanging="360"/>
      </w:pPr>
      <w:r w:rsidRPr="00AA59AF">
        <w:t>3.</w:t>
      </w:r>
      <w:r w:rsidRPr="00AA59AF">
        <w:tab/>
        <w:t>Discussion of other transmittal letter drafts</w:t>
      </w:r>
    </w:p>
    <w:p w:rsidR="009E4BB5" w:rsidRPr="00AA59AF" w:rsidRDefault="009E4BB5">
      <w:pPr>
        <w:spacing w:before="60"/>
        <w:ind w:left="720" w:hanging="360"/>
      </w:pPr>
      <w:r w:rsidRPr="00AA59AF">
        <w:t>4.</w:t>
      </w:r>
      <w:r w:rsidRPr="00AA59AF">
        <w:tab/>
        <w:t>Preparation for the September 20 Board meeting and outstanding tasks prior to the Board meeting</w:t>
      </w:r>
    </w:p>
    <w:p w:rsidR="009E4BB5" w:rsidRDefault="009E4BB5">
      <w:pPr>
        <w:spacing w:before="60"/>
        <w:ind w:left="720" w:hanging="360"/>
      </w:pPr>
      <w:r w:rsidRPr="00AA59AF">
        <w:t>5.</w:t>
      </w:r>
      <w:r w:rsidRPr="00AA59AF">
        <w:tab/>
        <w:t>Determination</w:t>
      </w:r>
      <w:r>
        <w:t xml:space="preserve"> if other meetings or conference calls are needed prior to September 20</w:t>
      </w:r>
    </w:p>
    <w:p w:rsidR="009E4BB5" w:rsidRDefault="009E4BB5">
      <w:pPr>
        <w:spacing w:before="60"/>
        <w:ind w:left="720" w:hanging="360"/>
      </w:pPr>
      <w:r>
        <w:t>6.</w:t>
      </w:r>
      <w:r>
        <w:tab/>
        <w:t>Next Steps</w:t>
      </w:r>
    </w:p>
    <w:p w:rsidR="009E4BB5" w:rsidRDefault="009E4BB5">
      <w:pPr>
        <w:spacing w:before="60"/>
        <w:ind w:left="720" w:hanging="360"/>
      </w:pPr>
      <w:r>
        <w:t>7.</w:t>
      </w:r>
      <w:r>
        <w:tab/>
        <w:t>Other Business</w:t>
      </w:r>
    </w:p>
    <w:p w:rsidR="009E4BB5" w:rsidRDefault="009E4BB5">
      <w:pPr>
        <w:spacing w:before="60"/>
        <w:ind w:left="720" w:hanging="360"/>
      </w:pPr>
      <w:r>
        <w:t>8.</w:t>
      </w:r>
      <w:r>
        <w:tab/>
        <w:t>Adjourn</w:t>
      </w:r>
    </w:p>
    <w:p w:rsidR="009E4BB5" w:rsidRDefault="009E4BB5">
      <w:pPr>
        <w:spacing w:before="240"/>
      </w:pPr>
      <w:r>
        <w:t xml:space="preserve">We look forward to hearing from you on August 27 – </w:t>
      </w:r>
    </w:p>
    <w:p w:rsidR="009E4BB5" w:rsidRDefault="009E4BB5">
      <w:pPr>
        <w:spacing w:before="120" w:after="360"/>
        <w:rPr>
          <w:b/>
          <w:smallCaps/>
        </w:rPr>
      </w:pPr>
      <w:r>
        <w:t xml:space="preserve">With Best Regards, </w:t>
      </w:r>
      <w:r>
        <w:rPr>
          <w:rFonts w:ascii="Mistral" w:hAnsi="Mistral"/>
          <w:i/>
          <w:iCs/>
          <w:sz w:val="32"/>
          <w:szCs w:val="32"/>
        </w:rPr>
        <w:t xml:space="preserve">Rae </w:t>
      </w:r>
      <w:bookmarkEnd w:id="0"/>
      <w:bookmarkEnd w:id="1"/>
      <w:bookmarkEnd w:id="2"/>
      <w:bookmarkEnd w:id="3"/>
      <w:bookmarkEnd w:id="4"/>
      <w:bookmarkEnd w:id="5"/>
      <w:r>
        <w:rPr>
          <w:b/>
          <w:smallCaps/>
        </w:rPr>
        <w:br w:type="page"/>
      </w:r>
    </w:p>
    <w:p w:rsidR="009E4BB5" w:rsidRDefault="009E4BB5">
      <w:pPr>
        <w:spacing w:before="240"/>
        <w:jc w:val="center"/>
        <w:rPr>
          <w:b/>
          <w:smallCaps/>
        </w:rPr>
      </w:pPr>
      <w:r>
        <w:rPr>
          <w:b/>
          <w:smallCaps/>
        </w:rPr>
        <w:t>Conference Calling and Web Conferencing Details</w:t>
      </w:r>
    </w:p>
    <w:p w:rsidR="009E4BB5" w:rsidRDefault="009E4BB5">
      <w:pPr>
        <w:spacing w:before="120" w:after="480"/>
        <w:jc w:val="center"/>
        <w:rPr>
          <w:b/>
          <w:smallCaps/>
        </w:rPr>
      </w:pPr>
      <w:r>
        <w:rPr>
          <w:b/>
          <w:smallCaps/>
        </w:rPr>
        <w:t>For August 27, 2012 Committee Conference Call/Web Cast</w:t>
      </w:r>
    </w:p>
    <w:tbl>
      <w:tblPr>
        <w:tblW w:w="0" w:type="auto"/>
        <w:tblLook w:val="01E0"/>
      </w:tblPr>
      <w:tblGrid>
        <w:gridCol w:w="942"/>
        <w:gridCol w:w="2020"/>
        <w:gridCol w:w="2160"/>
        <w:gridCol w:w="4454"/>
      </w:tblGrid>
      <w:tr w:rsidR="009E4BB5">
        <w:tc>
          <w:tcPr>
            <w:tcW w:w="2962" w:type="dxa"/>
            <w:gridSpan w:val="2"/>
          </w:tcPr>
          <w:p w:rsidR="009E4BB5" w:rsidRDefault="009E4BB5">
            <w:pPr>
              <w:spacing w:before="240"/>
            </w:pPr>
            <w:r>
              <w:t>GEH Meeting – August 27, 2012</w:t>
            </w:r>
          </w:p>
          <w:p w:rsidR="009E4BB5" w:rsidRDefault="009E4BB5" w:rsidP="00CF4592">
            <w:pPr>
              <w:spacing w:before="120" w:after="240"/>
            </w:pPr>
            <w:r>
              <w:t>1:00 pm to 4:00 pm C</w:t>
            </w:r>
          </w:p>
        </w:tc>
        <w:tc>
          <w:tcPr>
            <w:tcW w:w="6614" w:type="dxa"/>
            <w:gridSpan w:val="2"/>
          </w:tcPr>
          <w:p w:rsidR="009E4BB5" w:rsidRDefault="009E4BB5">
            <w:pPr>
              <w:spacing w:before="240"/>
            </w:pPr>
            <w:r>
              <w:rPr>
                <w:bCs/>
              </w:rPr>
              <w:t xml:space="preserve">Board Committee on Gas-Electric Harmonization - </w:t>
            </w:r>
            <w:hyperlink r:id="rId9" w:history="1">
              <w:r>
                <w:rPr>
                  <w:rStyle w:val="Hyperlink"/>
                  <w:bCs/>
                </w:rPr>
                <w:t>http://www.naesb.org/board_gas_electric_harmonization.asp</w:t>
              </w:r>
            </w:hyperlink>
          </w:p>
        </w:tc>
      </w:tr>
      <w:tr w:rsidR="009E4BB5">
        <w:tc>
          <w:tcPr>
            <w:tcW w:w="942" w:type="dxa"/>
          </w:tcPr>
          <w:p w:rsidR="009E4BB5" w:rsidRDefault="009E4BB5">
            <w:pPr>
              <w:spacing w:before="240"/>
            </w:pPr>
          </w:p>
        </w:tc>
        <w:tc>
          <w:tcPr>
            <w:tcW w:w="2020" w:type="dxa"/>
          </w:tcPr>
          <w:p w:rsidR="009E4BB5" w:rsidRDefault="009E4BB5">
            <w:pPr>
              <w:spacing w:before="120"/>
            </w:pPr>
            <w:r>
              <w:t>Web Cast &amp; Conference Call</w:t>
            </w:r>
          </w:p>
        </w:tc>
        <w:tc>
          <w:tcPr>
            <w:tcW w:w="2160" w:type="dxa"/>
          </w:tcPr>
          <w:p w:rsidR="009E4BB5" w:rsidRDefault="009E4BB5">
            <w:pPr>
              <w:numPr>
                <w:ilvl w:val="0"/>
                <w:numId w:val="18"/>
              </w:numPr>
              <w:spacing w:before="120"/>
              <w:rPr>
                <w:bCs/>
              </w:rPr>
            </w:pPr>
            <w:r>
              <w:rPr>
                <w:bCs/>
              </w:rPr>
              <w:t xml:space="preserve">Call in number </w:t>
            </w:r>
          </w:p>
          <w:p w:rsidR="009E4BB5" w:rsidRDefault="009E4BB5">
            <w:pPr>
              <w:numPr>
                <w:ilvl w:val="0"/>
                <w:numId w:val="18"/>
              </w:numPr>
              <w:rPr>
                <w:bCs/>
              </w:rPr>
            </w:pPr>
            <w:r>
              <w:rPr>
                <w:bCs/>
              </w:rPr>
              <w:t xml:space="preserve">Access Code </w:t>
            </w:r>
          </w:p>
          <w:p w:rsidR="009E4BB5" w:rsidRDefault="009E4BB5">
            <w:pPr>
              <w:numPr>
                <w:ilvl w:val="0"/>
                <w:numId w:val="18"/>
              </w:numPr>
              <w:rPr>
                <w:bCs/>
              </w:rPr>
            </w:pPr>
            <w:r>
              <w:rPr>
                <w:bCs/>
              </w:rPr>
              <w:t>Security Code</w:t>
            </w:r>
          </w:p>
        </w:tc>
        <w:tc>
          <w:tcPr>
            <w:tcW w:w="4454" w:type="dxa"/>
          </w:tcPr>
          <w:p w:rsidR="009E4BB5" w:rsidRDefault="009E4BB5">
            <w:pPr>
              <w:spacing w:before="120"/>
              <w:rPr>
                <w:bCs/>
              </w:rPr>
            </w:pPr>
            <w:r>
              <w:rPr>
                <w:bCs/>
              </w:rPr>
              <w:t>866-740-1260</w:t>
            </w:r>
          </w:p>
          <w:p w:rsidR="009E4BB5" w:rsidRDefault="009E4BB5">
            <w:pPr>
              <w:rPr>
                <w:bCs/>
              </w:rPr>
            </w:pPr>
            <w:r>
              <w:rPr>
                <w:bCs/>
              </w:rPr>
              <w:t>7133560</w:t>
            </w:r>
          </w:p>
          <w:p w:rsidR="009E4BB5" w:rsidRDefault="009E4BB5">
            <w:pPr>
              <w:rPr>
                <w:bCs/>
              </w:rPr>
            </w:pPr>
            <w:r>
              <w:rPr>
                <w:bCs/>
              </w:rPr>
              <w:t>6425</w:t>
            </w:r>
          </w:p>
        </w:tc>
      </w:tr>
    </w:tbl>
    <w:p w:rsidR="009E4BB5" w:rsidRDefault="009E4BB5">
      <w:pPr>
        <w:spacing w:before="480"/>
      </w:pPr>
      <w:r>
        <w:t>To join a conference call:</w:t>
      </w:r>
    </w:p>
    <w:p w:rsidR="009E4BB5" w:rsidRDefault="009E4BB5">
      <w:r>
        <w:t>•</w:t>
      </w:r>
      <w:r>
        <w:tab/>
        <w:t>Dial the 11-digit toll free call-in phone number shown above for the specific meetings</w:t>
      </w:r>
    </w:p>
    <w:p w:rsidR="009E4BB5" w:rsidRDefault="009E4BB5">
      <w:r>
        <w:t>•</w:t>
      </w:r>
      <w:r>
        <w:tab/>
        <w:t>An automated attendant will ask you to enter a seven-digit access code (shown in the table above)</w:t>
      </w:r>
    </w:p>
    <w:p w:rsidR="009E4BB5" w:rsidRDefault="009E4BB5">
      <w:r>
        <w:t>•</w:t>
      </w:r>
      <w:r>
        <w:tab/>
        <w:t>The automated attendant will ask you to record your name.</w:t>
      </w:r>
    </w:p>
    <w:p w:rsidR="009E4BB5" w:rsidRDefault="009E4BB5">
      <w:pPr>
        <w:ind w:left="720" w:hanging="720"/>
      </w:pPr>
      <w:r>
        <w:t>•</w:t>
      </w:r>
      <w:r>
        <w:tab/>
        <w:t>Please note that if the conference leader has not yet initiated the conference call, you will be placed on music hold until the conference leader starts the conference.</w:t>
      </w:r>
    </w:p>
    <w:p w:rsidR="009E4BB5" w:rsidRDefault="009E4BB5">
      <w:r>
        <w:t>•</w:t>
      </w:r>
      <w:r>
        <w:rPr>
          <w:b/>
        </w:rPr>
        <w:tab/>
      </w:r>
      <w:r>
        <w:t>The automated attendant will then ask you for a four-digit security code (shown in the table above)</w:t>
      </w:r>
    </w:p>
    <w:p w:rsidR="009E4BB5" w:rsidRDefault="009E4BB5">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9E4BB5" w:rsidRDefault="009E4BB5">
      <w:pPr>
        <w:spacing w:before="120"/>
      </w:pPr>
      <w:r>
        <w:t xml:space="preserve">The meeting has the web conferencing feature enabled, and to join the web conference, go to </w:t>
      </w:r>
      <w:hyperlink r:id="rId10" w:history="1">
        <w:r>
          <w:rPr>
            <w:rStyle w:val="Hyperlink"/>
          </w:rPr>
          <w:t>http://www.readytalk.com</w:t>
        </w:r>
      </w:hyperlink>
      <w:r>
        <w:t xml:space="preserve">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9E4BB5" w:rsidRDefault="009E4BB5">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9E4BB5" w:rsidRDefault="009E4BB5">
      <w:pPr>
        <w:rPr>
          <w:b/>
          <w:smallCaps/>
        </w:rPr>
      </w:pPr>
    </w:p>
    <w:p w:rsidR="009E4BB5" w:rsidRDefault="009E4BB5">
      <w:pPr>
        <w:rPr>
          <w:b/>
          <w:smallCaps/>
        </w:rPr>
        <w:sectPr w:rsidR="009E4BB5">
          <w:headerReference w:type="default" r:id="rId11"/>
          <w:footerReference w:type="default" r:id="rId12"/>
          <w:headerReference w:type="first" r:id="rId13"/>
          <w:pgSz w:w="12240" w:h="15840" w:code="1"/>
          <w:pgMar w:top="720" w:right="1267" w:bottom="720" w:left="1166" w:header="720" w:footer="720" w:gutter="0"/>
          <w:cols w:space="720"/>
          <w:titlePg/>
        </w:sectPr>
      </w:pPr>
    </w:p>
    <w:tbl>
      <w:tblPr>
        <w:tblW w:w="10252" w:type="dxa"/>
        <w:tblLayout w:type="fixed"/>
        <w:tblLook w:val="01E0"/>
      </w:tblPr>
      <w:tblGrid>
        <w:gridCol w:w="378"/>
        <w:gridCol w:w="2970"/>
        <w:gridCol w:w="3060"/>
        <w:gridCol w:w="3844"/>
      </w:tblGrid>
      <w:tr w:rsidR="009E4BB5" w:rsidTr="00CF4592">
        <w:trPr>
          <w:trHeight w:val="414"/>
          <w:tblHeader/>
        </w:trPr>
        <w:tc>
          <w:tcPr>
            <w:tcW w:w="10252" w:type="dxa"/>
            <w:gridSpan w:val="4"/>
            <w:tcBorders>
              <w:bottom w:val="single" w:sz="4" w:space="0" w:color="auto"/>
            </w:tcBorders>
          </w:tcPr>
          <w:p w:rsidR="009E4BB5" w:rsidRDefault="009E4BB5" w:rsidP="00CF4592">
            <w:pPr>
              <w:pStyle w:val="BodyText"/>
              <w:spacing w:before="60" w:after="60"/>
              <w:jc w:val="center"/>
            </w:pPr>
            <w:r>
              <w:rPr>
                <w:sz w:val="20"/>
              </w:rPr>
              <w:br w:type="page"/>
            </w:r>
            <w:r>
              <w:rPr>
                <w:b/>
                <w:smallCaps/>
                <w:sz w:val="20"/>
              </w:rPr>
              <w:t>Gas-Electric Harmonization Committee Timeline -- Schedule of Meetings and Deliverables</w:t>
            </w:r>
            <w:r>
              <w:rPr>
                <w:b/>
                <w:sz w:val="20"/>
              </w:rPr>
              <w:t xml:space="preserve"> </w:t>
            </w:r>
          </w:p>
        </w:tc>
      </w:tr>
      <w:tr w:rsidR="009E4BB5">
        <w:trPr>
          <w:tblHeader/>
        </w:trPr>
        <w:tc>
          <w:tcPr>
            <w:tcW w:w="378" w:type="dxa"/>
            <w:tcBorders>
              <w:top w:val="single" w:sz="4" w:space="0" w:color="auto"/>
              <w:bottom w:val="single" w:sz="4" w:space="0" w:color="auto"/>
            </w:tcBorders>
          </w:tcPr>
          <w:p w:rsidR="009E4BB5" w:rsidRDefault="009E4BB5">
            <w:pPr>
              <w:pStyle w:val="ListParagraph"/>
              <w:numPr>
                <w:ilvl w:val="0"/>
                <w:numId w:val="41"/>
              </w:numPr>
              <w:autoSpaceDE w:val="0"/>
              <w:autoSpaceDN w:val="0"/>
              <w:adjustRightInd w:val="0"/>
              <w:spacing w:before="60"/>
              <w:ind w:left="187" w:hanging="187"/>
              <w:rPr>
                <w:rFonts w:ascii="Wingdings" w:hAnsi="Wingdings"/>
                <w:b/>
                <w:sz w:val="18"/>
                <w:szCs w:val="18"/>
              </w:rPr>
            </w:pPr>
            <w:r>
              <w:rPr>
                <w:rFonts w:ascii="Wingdings" w:hAnsi="Wingdings"/>
                <w:b/>
                <w:sz w:val="18"/>
                <w:szCs w:val="18"/>
              </w:rPr>
              <w:t></w:t>
            </w:r>
          </w:p>
        </w:tc>
        <w:tc>
          <w:tcPr>
            <w:tcW w:w="2970" w:type="dxa"/>
            <w:tcBorders>
              <w:top w:val="single" w:sz="4" w:space="0" w:color="auto"/>
              <w:bottom w:val="single" w:sz="4" w:space="0" w:color="auto"/>
            </w:tcBorders>
          </w:tcPr>
          <w:p w:rsidR="009E4BB5" w:rsidRPr="00CF4592" w:rsidRDefault="009E4BB5">
            <w:pPr>
              <w:autoSpaceDE w:val="0"/>
              <w:autoSpaceDN w:val="0"/>
              <w:adjustRightInd w:val="0"/>
              <w:spacing w:before="60" w:after="40"/>
              <w:rPr>
                <w:sz w:val="16"/>
                <w:szCs w:val="16"/>
              </w:rPr>
            </w:pPr>
            <w:r w:rsidRPr="00CF4592">
              <w:rPr>
                <w:sz w:val="16"/>
                <w:szCs w:val="16"/>
              </w:rPr>
              <w:t>Date/Time</w:t>
            </w:r>
          </w:p>
        </w:tc>
        <w:tc>
          <w:tcPr>
            <w:tcW w:w="3060" w:type="dxa"/>
            <w:tcBorders>
              <w:top w:val="single" w:sz="4" w:space="0" w:color="auto"/>
              <w:bottom w:val="single" w:sz="4" w:space="0" w:color="auto"/>
            </w:tcBorders>
          </w:tcPr>
          <w:p w:rsidR="009E4BB5" w:rsidRPr="00CF4592" w:rsidRDefault="009E4BB5">
            <w:pPr>
              <w:autoSpaceDE w:val="0"/>
              <w:autoSpaceDN w:val="0"/>
              <w:adjustRightInd w:val="0"/>
              <w:spacing w:before="60" w:after="40"/>
              <w:rPr>
                <w:sz w:val="16"/>
                <w:szCs w:val="16"/>
              </w:rPr>
            </w:pPr>
            <w:r w:rsidRPr="00CF4592">
              <w:rPr>
                <w:sz w:val="16"/>
                <w:szCs w:val="16"/>
              </w:rPr>
              <w:t>Meeting</w:t>
            </w:r>
          </w:p>
        </w:tc>
        <w:tc>
          <w:tcPr>
            <w:tcW w:w="3844" w:type="dxa"/>
            <w:tcBorders>
              <w:top w:val="single" w:sz="4" w:space="0" w:color="auto"/>
              <w:bottom w:val="single" w:sz="4" w:space="0" w:color="auto"/>
            </w:tcBorders>
          </w:tcPr>
          <w:p w:rsidR="009E4BB5" w:rsidRPr="00CF4592" w:rsidRDefault="009E4BB5">
            <w:pPr>
              <w:autoSpaceDE w:val="0"/>
              <w:autoSpaceDN w:val="0"/>
              <w:adjustRightInd w:val="0"/>
              <w:spacing w:before="60" w:after="40"/>
              <w:rPr>
                <w:sz w:val="16"/>
                <w:szCs w:val="16"/>
              </w:rPr>
            </w:pPr>
            <w:r w:rsidRPr="00CF4592">
              <w:rPr>
                <w:sz w:val="16"/>
                <w:szCs w:val="16"/>
              </w:rPr>
              <w:t>Deliverables</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January 27, 1:00 pm to 4:00 pm</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 - Organizational</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Introduction to the Committee</w:t>
            </w:r>
          </w:p>
        </w:tc>
      </w:tr>
      <w:tr w:rsidR="009E4BB5">
        <w:trPr>
          <w:trHeight w:val="243"/>
        </w:trPr>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February 15, 1:00 pm to 4:00 pm</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Plan and Assignments</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March 1, 10:00 am to 1:00 pm C</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Team 2</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Work on core issues for coordination of transactions</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March 1, 1:30 to 4:30 pm C</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Team 1</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Work on core issues for transparency of information</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March 2, 1:30 to 4:30 pm C</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Team 3</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Work on core issues on commercial/operational issues</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March 5, 1:30 to 2:30 pm C</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Leadership Team</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of the teams and determine direction</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March 16, 9:00 am to 10:00 am C</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of the teams, revise and prepare for NAESB Board meetings</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 xml:space="preserve">March  20, 1:00 pm to 4:00 pm </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of the teams, revise and prepare for NAESB Board meetings</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March 22  – 9:00 am to 1:00 pm</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NAESB Board Meeting, Houston</w:t>
            </w:r>
          </w:p>
        </w:tc>
        <w:tc>
          <w:tcPr>
            <w:tcW w:w="3844" w:type="dxa"/>
          </w:tcPr>
          <w:p w:rsidR="009E4BB5" w:rsidRPr="00CF4592" w:rsidRDefault="009E4BB5">
            <w:pPr>
              <w:tabs>
                <w:tab w:val="left" w:pos="2520"/>
                <w:tab w:val="left" w:pos="2970"/>
              </w:tabs>
              <w:autoSpaceDE w:val="0"/>
              <w:autoSpaceDN w:val="0"/>
              <w:adjustRightInd w:val="0"/>
              <w:spacing w:before="60" w:after="40"/>
              <w:rPr>
                <w:sz w:val="16"/>
                <w:szCs w:val="16"/>
              </w:rPr>
            </w:pPr>
            <w:r w:rsidRPr="00CF4592">
              <w:rPr>
                <w:sz w:val="16"/>
                <w:szCs w:val="16"/>
              </w:rPr>
              <w:t>Review of Progress of Committee</w:t>
            </w:r>
          </w:p>
        </w:tc>
      </w:tr>
      <w:tr w:rsidR="009E4BB5">
        <w:tc>
          <w:tcPr>
            <w:tcW w:w="378" w:type="dxa"/>
          </w:tcPr>
          <w:p w:rsidR="009E4BB5" w:rsidRDefault="009E4BB5">
            <w:pPr>
              <w:tabs>
                <w:tab w:val="center" w:pos="81"/>
              </w:tabs>
              <w:autoSpaceDE w:val="0"/>
              <w:autoSpaceDN w:val="0"/>
              <w:adjustRightInd w:val="0"/>
              <w:spacing w:before="120" w:after="40"/>
              <w:rPr>
                <w:rFonts w:ascii="Bradley Hand ITC" w:hAnsi="Bradley Hand ITC"/>
                <w:b/>
              </w:rPr>
            </w:pPr>
            <w:r>
              <w:rPr>
                <w:rFonts w:ascii="Bradley Hand ITC" w:hAnsi="Bradley Hand ITC"/>
                <w:b/>
              </w:rPr>
              <w:t>X</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April 4, 1:00 pm to 4:00 pm (Cancelled)</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Plan and Assignments and Progress Made to date regarding formation of recommendation</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 xml:space="preserve">April 24, 10:00 am to 4:00 pm E </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 xml:space="preserve">Meeting, Conference Call &amp; Web Cast, </w:t>
            </w:r>
            <w:smartTag w:uri="urn:schemas-microsoft-com:office:smarttags" w:element="City">
              <w:smartTag w:uri="urn:schemas-microsoft-com:office:smarttags" w:element="place">
                <w:r w:rsidRPr="00CF4592">
                  <w:rPr>
                    <w:sz w:val="16"/>
                    <w:szCs w:val="16"/>
                  </w:rPr>
                  <w:t>Baltimore</w:t>
                </w:r>
              </w:smartTag>
              <w:r w:rsidRPr="00CF4592">
                <w:rPr>
                  <w:sz w:val="16"/>
                  <w:szCs w:val="16"/>
                </w:rPr>
                <w:t xml:space="preserve">, </w:t>
              </w:r>
              <w:smartTag w:uri="urn:schemas-microsoft-com:office:smarttags" w:element="State">
                <w:r w:rsidRPr="00CF4592">
                  <w:rPr>
                    <w:sz w:val="16"/>
                    <w:szCs w:val="16"/>
                  </w:rPr>
                  <w:t>MD</w:t>
                </w:r>
              </w:smartTag>
            </w:smartTag>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Plan and Assignments and Progress Made to date regarding formation of recommendation, Discuss categories and prepare survey</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 xml:space="preserve">May 16, 1:00 pm to 4:00 pm C </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Plan and Assignments and Progress Made to date regarding formation of recommendations based on survey responses</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 xml:space="preserve">June 8, 10:00 am to 4:00 pm E </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 xml:space="preserve">Meeting, Conference Call &amp; Web Cast, </w:t>
            </w:r>
            <w:smartTag w:uri="urn:schemas-microsoft-com:office:smarttags" w:element="City">
              <w:smartTag w:uri="urn:schemas-microsoft-com:office:smarttags" w:element="place">
                <w:r w:rsidRPr="00CF4592">
                  <w:rPr>
                    <w:sz w:val="16"/>
                    <w:szCs w:val="16"/>
                  </w:rPr>
                  <w:t>Baltimore</w:t>
                </w:r>
              </w:smartTag>
              <w:r w:rsidRPr="00CF4592">
                <w:rPr>
                  <w:sz w:val="16"/>
                  <w:szCs w:val="16"/>
                </w:rPr>
                <w:t xml:space="preserve">, </w:t>
              </w:r>
              <w:smartTag w:uri="urn:schemas-microsoft-com:office:smarttags" w:element="State">
                <w:r w:rsidRPr="00CF4592">
                  <w:rPr>
                    <w:sz w:val="16"/>
                    <w:szCs w:val="16"/>
                  </w:rPr>
                  <w:t>MD</w:t>
                </w:r>
              </w:smartTag>
            </w:smartTag>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Plan and Assignments and Progress Made to date regarding formation of recommendation</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 xml:space="preserve">June 19, 1:00 pm to 4:00 pm C </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Plan and Assignments and Progress Made to date regarding formation of recommendation</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June 21 – 9:00 am to 1:00 pm C</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NAESB Board Meeting, Houston</w:t>
            </w:r>
          </w:p>
        </w:tc>
        <w:tc>
          <w:tcPr>
            <w:tcW w:w="3844" w:type="dxa"/>
          </w:tcPr>
          <w:p w:rsidR="009E4BB5" w:rsidRPr="00CF4592" w:rsidRDefault="009E4BB5">
            <w:pPr>
              <w:tabs>
                <w:tab w:val="left" w:pos="2520"/>
                <w:tab w:val="left" w:pos="2970"/>
              </w:tabs>
              <w:autoSpaceDE w:val="0"/>
              <w:autoSpaceDN w:val="0"/>
              <w:adjustRightInd w:val="0"/>
              <w:spacing w:before="60" w:after="40"/>
              <w:rPr>
                <w:sz w:val="16"/>
                <w:szCs w:val="16"/>
              </w:rPr>
            </w:pPr>
            <w:r w:rsidRPr="00CF4592">
              <w:rPr>
                <w:sz w:val="16"/>
                <w:szCs w:val="16"/>
              </w:rPr>
              <w:t>Review of Progress of Committee with Possible Board Vote to Approve Recommendations</w:t>
            </w:r>
          </w:p>
        </w:tc>
      </w:tr>
      <w:tr w:rsidR="009E4BB5">
        <w:tc>
          <w:tcPr>
            <w:tcW w:w="378" w:type="dxa"/>
          </w:tcPr>
          <w:p w:rsidR="009E4BB5" w:rsidRDefault="009E4BB5">
            <w:pPr>
              <w:pStyle w:val="ListParagraph"/>
              <w:numPr>
                <w:ilvl w:val="0"/>
                <w:numId w:val="41"/>
              </w:numPr>
              <w:autoSpaceDE w:val="0"/>
              <w:autoSpaceDN w:val="0"/>
              <w:adjustRightInd w:val="0"/>
              <w:spacing w:before="120" w:after="40"/>
              <w:ind w:left="180" w:hanging="180"/>
              <w:rPr>
                <w:b/>
                <w:i/>
                <w:sz w:val="18"/>
                <w:szCs w:val="18"/>
              </w:rPr>
            </w:pPr>
            <w:r>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July 18 – 1:00 pm to 4:00 pm C</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Plan and Assignments and Progress Made to date regarding formation of recommendations to the Board of Directors</w:t>
            </w:r>
          </w:p>
        </w:tc>
      </w:tr>
      <w:tr w:rsidR="009E4BB5">
        <w:tc>
          <w:tcPr>
            <w:tcW w:w="378" w:type="dxa"/>
          </w:tcPr>
          <w:p w:rsidR="009E4BB5" w:rsidRPr="00C22D37" w:rsidRDefault="009E4BB5" w:rsidP="00C22D37">
            <w:pPr>
              <w:pStyle w:val="ListParagraph"/>
              <w:numPr>
                <w:ilvl w:val="0"/>
                <w:numId w:val="41"/>
              </w:numPr>
              <w:autoSpaceDE w:val="0"/>
              <w:autoSpaceDN w:val="0"/>
              <w:adjustRightInd w:val="0"/>
              <w:spacing w:before="120" w:after="40"/>
              <w:ind w:left="180" w:hanging="180"/>
              <w:rPr>
                <w:b/>
                <w:i/>
                <w:sz w:val="18"/>
                <w:szCs w:val="18"/>
              </w:rPr>
            </w:pPr>
            <w:r w:rsidRPr="00C22D37">
              <w:rPr>
                <w:b/>
                <w:i/>
                <w:sz w:val="18"/>
                <w:szCs w:val="18"/>
              </w:rPr>
              <w:t xml:space="preserve"> </w:t>
            </w: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August 2 – 10:00 am to 4:00 pm E</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 xml:space="preserve">Meeting, Conference Call &amp; Web Cast, </w:t>
            </w:r>
            <w:smartTag w:uri="urn:schemas-microsoft-com:office:smarttags" w:element="City">
              <w:smartTag w:uri="urn:schemas-microsoft-com:office:smarttags" w:element="place">
                <w:r w:rsidRPr="00CF4592">
                  <w:rPr>
                    <w:sz w:val="16"/>
                    <w:szCs w:val="16"/>
                  </w:rPr>
                  <w:t>Baltimore</w:t>
                </w:r>
              </w:smartTag>
              <w:r w:rsidRPr="00CF4592">
                <w:rPr>
                  <w:sz w:val="16"/>
                  <w:szCs w:val="16"/>
                </w:rPr>
                <w:t xml:space="preserve">, </w:t>
              </w:r>
              <w:smartTag w:uri="urn:schemas-microsoft-com:office:smarttags" w:element="State">
                <w:r w:rsidRPr="00CF4592">
                  <w:rPr>
                    <w:sz w:val="16"/>
                    <w:szCs w:val="16"/>
                  </w:rPr>
                  <w:t>MD</w:t>
                </w:r>
              </w:smartTag>
            </w:smartTag>
            <w:r w:rsidRPr="00CF4592">
              <w:rPr>
                <w:sz w:val="16"/>
                <w:szCs w:val="16"/>
              </w:rPr>
              <w:br/>
              <w:t>Full Committee</w:t>
            </w:r>
          </w:p>
        </w:tc>
        <w:tc>
          <w:tcPr>
            <w:tcW w:w="3844" w:type="dxa"/>
          </w:tcPr>
          <w:p w:rsidR="009E4BB5" w:rsidRPr="00CF4592" w:rsidRDefault="009E4BB5">
            <w:pPr>
              <w:autoSpaceDE w:val="0"/>
              <w:autoSpaceDN w:val="0"/>
              <w:adjustRightInd w:val="0"/>
              <w:spacing w:before="60" w:after="40"/>
              <w:rPr>
                <w:sz w:val="16"/>
                <w:szCs w:val="16"/>
              </w:rPr>
            </w:pPr>
            <w:r w:rsidRPr="00CF4592">
              <w:rPr>
                <w:sz w:val="16"/>
                <w:szCs w:val="16"/>
              </w:rPr>
              <w:t>Review Work Plan and Assignments and Progress Made to date regarding drafting recommendations to the Board of Directors</w:t>
            </w:r>
          </w:p>
        </w:tc>
      </w:tr>
      <w:tr w:rsidR="009E4BB5">
        <w:tc>
          <w:tcPr>
            <w:tcW w:w="378" w:type="dxa"/>
          </w:tcPr>
          <w:p w:rsidR="009E4BB5" w:rsidRPr="00C22D37" w:rsidRDefault="009E4BB5" w:rsidP="00CF4592">
            <w:pPr>
              <w:autoSpaceDE w:val="0"/>
              <w:autoSpaceDN w:val="0"/>
              <w:adjustRightInd w:val="0"/>
              <w:spacing w:before="120" w:after="40"/>
              <w:jc w:val="right"/>
              <w:rPr>
                <w:b/>
                <w:i/>
                <w:sz w:val="18"/>
                <w:szCs w:val="18"/>
              </w:rPr>
            </w:pPr>
          </w:p>
        </w:tc>
        <w:tc>
          <w:tcPr>
            <w:tcW w:w="2970" w:type="dxa"/>
          </w:tcPr>
          <w:p w:rsidR="009E4BB5" w:rsidRPr="00CF4592" w:rsidRDefault="009E4BB5">
            <w:pPr>
              <w:autoSpaceDE w:val="0"/>
              <w:autoSpaceDN w:val="0"/>
              <w:adjustRightInd w:val="0"/>
              <w:spacing w:before="60" w:after="40"/>
              <w:rPr>
                <w:sz w:val="16"/>
                <w:szCs w:val="16"/>
              </w:rPr>
            </w:pPr>
            <w:r w:rsidRPr="00CF4592">
              <w:rPr>
                <w:sz w:val="16"/>
                <w:szCs w:val="16"/>
              </w:rPr>
              <w:t>August 27 – 1:00 pm to 4:00 pm C</w:t>
            </w:r>
          </w:p>
        </w:tc>
        <w:tc>
          <w:tcPr>
            <w:tcW w:w="3060" w:type="dxa"/>
          </w:tcPr>
          <w:p w:rsidR="009E4BB5" w:rsidRPr="00CF4592" w:rsidRDefault="009E4BB5">
            <w:pPr>
              <w:autoSpaceDE w:val="0"/>
              <w:autoSpaceDN w:val="0"/>
              <w:adjustRightInd w:val="0"/>
              <w:spacing w:before="60" w:after="40"/>
              <w:rPr>
                <w:sz w:val="16"/>
                <w:szCs w:val="16"/>
              </w:rPr>
            </w:pPr>
            <w:r w:rsidRPr="00CF4592">
              <w:rPr>
                <w:sz w:val="16"/>
                <w:szCs w:val="16"/>
              </w:rPr>
              <w:t>Conference Call &amp; Web Cast</w:t>
            </w:r>
            <w:r w:rsidRPr="00CF4592">
              <w:rPr>
                <w:sz w:val="16"/>
                <w:szCs w:val="16"/>
              </w:rPr>
              <w:br/>
              <w:t>Full Committee</w:t>
            </w:r>
          </w:p>
        </w:tc>
        <w:tc>
          <w:tcPr>
            <w:tcW w:w="3844" w:type="dxa"/>
          </w:tcPr>
          <w:p w:rsidR="009E4BB5" w:rsidRPr="00CF4592" w:rsidRDefault="009E4BB5" w:rsidP="00C22D37">
            <w:pPr>
              <w:autoSpaceDE w:val="0"/>
              <w:autoSpaceDN w:val="0"/>
              <w:adjustRightInd w:val="0"/>
              <w:spacing w:before="60" w:after="40"/>
              <w:rPr>
                <w:sz w:val="16"/>
                <w:szCs w:val="16"/>
              </w:rPr>
            </w:pPr>
            <w:r w:rsidRPr="00CF4592">
              <w:rPr>
                <w:sz w:val="16"/>
                <w:szCs w:val="16"/>
              </w:rPr>
              <w:t xml:space="preserve">Review Draft Report and Vote </w:t>
            </w:r>
          </w:p>
        </w:tc>
      </w:tr>
      <w:tr w:rsidR="009E4BB5">
        <w:tc>
          <w:tcPr>
            <w:tcW w:w="378" w:type="dxa"/>
            <w:tcBorders>
              <w:bottom w:val="single" w:sz="4" w:space="0" w:color="auto"/>
            </w:tcBorders>
          </w:tcPr>
          <w:p w:rsidR="009E4BB5" w:rsidRDefault="009E4BB5">
            <w:pPr>
              <w:autoSpaceDE w:val="0"/>
              <w:autoSpaceDN w:val="0"/>
              <w:adjustRightInd w:val="0"/>
              <w:spacing w:before="120" w:after="40"/>
              <w:jc w:val="right"/>
              <w:rPr>
                <w:sz w:val="18"/>
                <w:szCs w:val="18"/>
              </w:rPr>
            </w:pPr>
          </w:p>
        </w:tc>
        <w:tc>
          <w:tcPr>
            <w:tcW w:w="2970" w:type="dxa"/>
            <w:tcBorders>
              <w:bottom w:val="single" w:sz="4" w:space="0" w:color="auto"/>
            </w:tcBorders>
          </w:tcPr>
          <w:p w:rsidR="009E4BB5" w:rsidRPr="00CF4592" w:rsidRDefault="009E4BB5">
            <w:pPr>
              <w:autoSpaceDE w:val="0"/>
              <w:autoSpaceDN w:val="0"/>
              <w:adjustRightInd w:val="0"/>
              <w:spacing w:before="60" w:after="40"/>
              <w:rPr>
                <w:sz w:val="16"/>
                <w:szCs w:val="16"/>
              </w:rPr>
            </w:pPr>
            <w:r w:rsidRPr="00CF4592">
              <w:rPr>
                <w:sz w:val="16"/>
                <w:szCs w:val="16"/>
              </w:rPr>
              <w:t>September 20, 9:00 am to 1:00 pm C</w:t>
            </w:r>
          </w:p>
        </w:tc>
        <w:tc>
          <w:tcPr>
            <w:tcW w:w="3060" w:type="dxa"/>
            <w:tcBorders>
              <w:bottom w:val="single" w:sz="4" w:space="0" w:color="auto"/>
            </w:tcBorders>
          </w:tcPr>
          <w:p w:rsidR="009E4BB5" w:rsidRPr="00CF4592" w:rsidRDefault="009E4BB5">
            <w:pPr>
              <w:autoSpaceDE w:val="0"/>
              <w:autoSpaceDN w:val="0"/>
              <w:adjustRightInd w:val="0"/>
              <w:spacing w:before="60" w:after="40"/>
              <w:rPr>
                <w:sz w:val="16"/>
                <w:szCs w:val="16"/>
              </w:rPr>
            </w:pPr>
            <w:r w:rsidRPr="00CF4592">
              <w:rPr>
                <w:sz w:val="16"/>
                <w:szCs w:val="16"/>
              </w:rPr>
              <w:t>NAESB Board Meeting, Houston</w:t>
            </w:r>
          </w:p>
        </w:tc>
        <w:tc>
          <w:tcPr>
            <w:tcW w:w="3844" w:type="dxa"/>
            <w:tcBorders>
              <w:bottom w:val="single" w:sz="4" w:space="0" w:color="auto"/>
            </w:tcBorders>
          </w:tcPr>
          <w:p w:rsidR="009E4BB5" w:rsidRPr="00CF4592" w:rsidRDefault="009E4BB5">
            <w:pPr>
              <w:tabs>
                <w:tab w:val="left" w:pos="2520"/>
                <w:tab w:val="left" w:pos="2970"/>
              </w:tabs>
              <w:autoSpaceDE w:val="0"/>
              <w:autoSpaceDN w:val="0"/>
              <w:adjustRightInd w:val="0"/>
              <w:spacing w:before="60" w:after="40"/>
              <w:rPr>
                <w:sz w:val="16"/>
                <w:szCs w:val="16"/>
              </w:rPr>
            </w:pPr>
            <w:r w:rsidRPr="00CF4592">
              <w:rPr>
                <w:sz w:val="16"/>
                <w:szCs w:val="16"/>
              </w:rPr>
              <w:t>Review of Progress of Committee with Possible Board Vote to Approve Recommendations</w:t>
            </w:r>
          </w:p>
        </w:tc>
      </w:tr>
    </w:tbl>
    <w:p w:rsidR="009E4BB5" w:rsidRDefault="009E4BB5">
      <w:r>
        <w:br w:type="page"/>
      </w:r>
    </w:p>
    <w:tbl>
      <w:tblPr>
        <w:tblW w:w="0" w:type="auto"/>
        <w:tblLayout w:type="fixed"/>
        <w:tblLook w:val="01E0"/>
      </w:tblPr>
      <w:tblGrid>
        <w:gridCol w:w="468"/>
        <w:gridCol w:w="4950"/>
        <w:gridCol w:w="4605"/>
      </w:tblGrid>
      <w:tr w:rsidR="009E4BB5" w:rsidTr="00DA21D8">
        <w:trPr>
          <w:tblHeader/>
        </w:trPr>
        <w:tc>
          <w:tcPr>
            <w:tcW w:w="10023" w:type="dxa"/>
            <w:gridSpan w:val="3"/>
            <w:tcBorders>
              <w:bottom w:val="single" w:sz="4" w:space="0" w:color="auto"/>
            </w:tcBorders>
          </w:tcPr>
          <w:p w:rsidR="009E4BB5" w:rsidRPr="00DA21D8" w:rsidRDefault="009E4BB5" w:rsidP="00DA21D8">
            <w:pPr>
              <w:pStyle w:val="Title"/>
              <w:spacing w:before="120" w:after="120"/>
              <w:rPr>
                <w:rFonts w:ascii="Times New Roman" w:hAnsi="Times New Roman"/>
                <w:szCs w:val="18"/>
              </w:rPr>
            </w:pPr>
            <w:r w:rsidRPr="00DA21D8">
              <w:rPr>
                <w:rFonts w:ascii="Times New Roman" w:hAnsi="Times New Roman"/>
                <w:szCs w:val="18"/>
              </w:rPr>
              <w:t xml:space="preserve">NAESB Gas-Electric Harmonization Committee – Reference Documents </w:t>
            </w:r>
          </w:p>
        </w:tc>
      </w:tr>
      <w:tr w:rsidR="009E4BB5" w:rsidTr="00DA21D8">
        <w:trPr>
          <w:tblHeader/>
        </w:trPr>
        <w:tc>
          <w:tcPr>
            <w:tcW w:w="468" w:type="dxa"/>
            <w:tcBorders>
              <w:top w:val="single" w:sz="4" w:space="0" w:color="auto"/>
              <w:bottom w:val="single" w:sz="4" w:space="0" w:color="auto"/>
            </w:tcBorders>
          </w:tcPr>
          <w:p w:rsidR="009E4BB5" w:rsidRPr="00DA21D8" w:rsidRDefault="009E4BB5">
            <w:pPr>
              <w:pStyle w:val="Title"/>
              <w:rPr>
                <w:rFonts w:ascii="Times New Roman" w:hAnsi="Times New Roman"/>
                <w:szCs w:val="18"/>
              </w:rPr>
            </w:pPr>
            <w:r w:rsidRPr="00DA21D8">
              <w:rPr>
                <w:rFonts w:ascii="Times New Roman" w:hAnsi="Times New Roman"/>
                <w:szCs w:val="18"/>
              </w:rPr>
              <w:t>#</w:t>
            </w:r>
          </w:p>
        </w:tc>
        <w:tc>
          <w:tcPr>
            <w:tcW w:w="4950" w:type="dxa"/>
            <w:tcBorders>
              <w:top w:val="single" w:sz="4" w:space="0" w:color="auto"/>
              <w:bottom w:val="single" w:sz="4" w:space="0" w:color="auto"/>
            </w:tcBorders>
          </w:tcPr>
          <w:p w:rsidR="009E4BB5" w:rsidRPr="00DA21D8" w:rsidRDefault="009E4BB5">
            <w:pPr>
              <w:pStyle w:val="Title"/>
              <w:rPr>
                <w:rFonts w:ascii="Times New Roman" w:hAnsi="Times New Roman"/>
                <w:szCs w:val="18"/>
              </w:rPr>
            </w:pPr>
            <w:r w:rsidRPr="00DA21D8">
              <w:rPr>
                <w:rFonts w:ascii="Times New Roman" w:hAnsi="Times New Roman"/>
                <w:szCs w:val="18"/>
              </w:rPr>
              <w:t>Document</w:t>
            </w:r>
          </w:p>
        </w:tc>
        <w:tc>
          <w:tcPr>
            <w:tcW w:w="4605" w:type="dxa"/>
            <w:tcBorders>
              <w:top w:val="single" w:sz="4" w:space="0" w:color="auto"/>
              <w:bottom w:val="single" w:sz="4" w:space="0" w:color="auto"/>
            </w:tcBorders>
          </w:tcPr>
          <w:p w:rsidR="009E4BB5" w:rsidRPr="00DA21D8" w:rsidRDefault="009E4BB5">
            <w:pPr>
              <w:pStyle w:val="Title"/>
              <w:rPr>
                <w:rFonts w:ascii="Times New Roman" w:hAnsi="Times New Roman"/>
                <w:szCs w:val="18"/>
              </w:rPr>
            </w:pPr>
            <w:r w:rsidRPr="00DA21D8">
              <w:rPr>
                <w:rFonts w:ascii="Times New Roman" w:hAnsi="Times New Roman"/>
                <w:szCs w:val="18"/>
              </w:rPr>
              <w:t>Link</w:t>
            </w:r>
          </w:p>
        </w:tc>
      </w:tr>
      <w:tr w:rsidR="009E4BB5" w:rsidTr="00DA21D8">
        <w:tc>
          <w:tcPr>
            <w:tcW w:w="468" w:type="dxa"/>
            <w:tcBorders>
              <w:top w:val="single" w:sz="4" w:space="0" w:color="auto"/>
            </w:tcBorders>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w:t>
            </w:r>
          </w:p>
        </w:tc>
        <w:tc>
          <w:tcPr>
            <w:tcW w:w="4950" w:type="dxa"/>
            <w:tcBorders>
              <w:top w:val="single" w:sz="4" w:space="0" w:color="auto"/>
            </w:tcBorders>
          </w:tcPr>
          <w:p w:rsidR="009E4BB5" w:rsidRPr="00DA21D8" w:rsidRDefault="009E4BB5" w:rsidP="00DA21D8">
            <w:pPr>
              <w:spacing w:before="120" w:after="60"/>
              <w:rPr>
                <w:sz w:val="18"/>
                <w:szCs w:val="18"/>
              </w:rPr>
            </w:pPr>
            <w:r w:rsidRPr="00DA21D8">
              <w:rPr>
                <w:sz w:val="18"/>
                <w:szCs w:val="18"/>
              </w:rPr>
              <w:t>MIT Study, The Future of the Electric Grid</w:t>
            </w:r>
          </w:p>
        </w:tc>
        <w:tc>
          <w:tcPr>
            <w:tcW w:w="4605" w:type="dxa"/>
            <w:tcBorders>
              <w:top w:val="single" w:sz="4" w:space="0" w:color="auto"/>
            </w:tcBorders>
          </w:tcPr>
          <w:p w:rsidR="009E4BB5" w:rsidRPr="00DA21D8" w:rsidRDefault="009E4BB5" w:rsidP="00DA21D8">
            <w:pPr>
              <w:spacing w:before="120" w:after="60"/>
              <w:ind w:left="1"/>
              <w:rPr>
                <w:sz w:val="18"/>
                <w:szCs w:val="18"/>
              </w:rPr>
            </w:pPr>
            <w:hyperlink r:id="rId14" w:history="1">
              <w:r w:rsidRPr="00DA21D8">
                <w:rPr>
                  <w:rStyle w:val="Hyperlink"/>
                  <w:sz w:val="18"/>
                  <w:szCs w:val="18"/>
                </w:rPr>
                <w:t>http://web.mit.edu/mitei/research/studies/documents/electric-grid-2011/Electric_Grid_Full_Report.pdf</w:t>
              </w:r>
            </w:hyperlink>
            <w:r w:rsidRPr="00DA21D8">
              <w:rPr>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2</w:t>
            </w:r>
          </w:p>
        </w:tc>
        <w:tc>
          <w:tcPr>
            <w:tcW w:w="4950" w:type="dxa"/>
          </w:tcPr>
          <w:p w:rsidR="009E4BB5" w:rsidRPr="00DA21D8" w:rsidRDefault="009E4BB5" w:rsidP="00DA21D8">
            <w:pPr>
              <w:spacing w:before="120" w:after="60"/>
              <w:rPr>
                <w:sz w:val="18"/>
                <w:szCs w:val="18"/>
              </w:rPr>
            </w:pPr>
            <w:r w:rsidRPr="00DA21D8">
              <w:rPr>
                <w:sz w:val="18"/>
                <w:szCs w:val="18"/>
              </w:rPr>
              <w:t>MIT Study, The Future of Natural Gas</w:t>
            </w:r>
          </w:p>
        </w:tc>
        <w:tc>
          <w:tcPr>
            <w:tcW w:w="4605" w:type="dxa"/>
          </w:tcPr>
          <w:p w:rsidR="009E4BB5" w:rsidRPr="00DA21D8" w:rsidRDefault="009E4BB5" w:rsidP="00DA21D8">
            <w:pPr>
              <w:spacing w:before="120" w:after="60"/>
              <w:ind w:left="1"/>
              <w:rPr>
                <w:sz w:val="18"/>
                <w:szCs w:val="18"/>
              </w:rPr>
            </w:pPr>
            <w:hyperlink r:id="rId15" w:history="1">
              <w:r w:rsidRPr="00DA21D8">
                <w:rPr>
                  <w:rStyle w:val="Hyperlink"/>
                  <w:sz w:val="18"/>
                  <w:szCs w:val="18"/>
                </w:rPr>
                <w:t>http://web.mit.edu/mitei/research/studies/documents/natural-gas-2011/NaturalGas_Report.pdf</w:t>
              </w:r>
            </w:hyperlink>
            <w:r w:rsidRPr="00DA21D8">
              <w:rPr>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3</w:t>
            </w:r>
          </w:p>
        </w:tc>
        <w:tc>
          <w:tcPr>
            <w:tcW w:w="4950" w:type="dxa"/>
          </w:tcPr>
          <w:p w:rsidR="009E4BB5" w:rsidRPr="00DA21D8" w:rsidRDefault="009E4BB5" w:rsidP="00DA21D8">
            <w:pPr>
              <w:spacing w:before="120" w:after="60"/>
              <w:rPr>
                <w:sz w:val="18"/>
                <w:szCs w:val="18"/>
              </w:rPr>
            </w:pPr>
            <w:r w:rsidRPr="00DA21D8">
              <w:rPr>
                <w:sz w:val="18"/>
                <w:szCs w:val="18"/>
              </w:rPr>
              <w:t>FERC-NERC Joint Task Force Report on Outages and curtailments During the Southwest Weather Event on February 1-5, 2011</w:t>
            </w:r>
          </w:p>
        </w:tc>
        <w:tc>
          <w:tcPr>
            <w:tcW w:w="4605" w:type="dxa"/>
          </w:tcPr>
          <w:p w:rsidR="009E4BB5" w:rsidRPr="00DA21D8" w:rsidRDefault="009E4BB5" w:rsidP="00DA21D8">
            <w:pPr>
              <w:spacing w:before="120" w:after="60"/>
              <w:ind w:left="1"/>
              <w:rPr>
                <w:sz w:val="18"/>
                <w:szCs w:val="18"/>
              </w:rPr>
            </w:pPr>
            <w:hyperlink r:id="rId16" w:history="1">
              <w:r w:rsidRPr="00DA21D8">
                <w:rPr>
                  <w:rStyle w:val="Hyperlink"/>
                  <w:sz w:val="18"/>
                  <w:szCs w:val="18"/>
                </w:rPr>
                <w:t>http://www.ferc.gov/legal/staff-reports/08-16-11-report.pdf</w:t>
              </w:r>
            </w:hyperlink>
            <w:r w:rsidRPr="00DA21D8">
              <w:rPr>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4</w:t>
            </w:r>
          </w:p>
        </w:tc>
        <w:tc>
          <w:tcPr>
            <w:tcW w:w="4950" w:type="dxa"/>
          </w:tcPr>
          <w:p w:rsidR="009E4BB5" w:rsidRPr="00DA21D8" w:rsidRDefault="009E4BB5" w:rsidP="00DA21D8">
            <w:pPr>
              <w:spacing w:before="120" w:after="60"/>
              <w:rPr>
                <w:sz w:val="18"/>
                <w:szCs w:val="18"/>
              </w:rPr>
            </w:pPr>
            <w:r w:rsidRPr="00DA21D8">
              <w:rPr>
                <w:sz w:val="18"/>
                <w:szCs w:val="18"/>
              </w:rPr>
              <w:t>North American Natural Gas Midstream Infrastructure Through 2035: A Secure Energy Future Executive Summary Prepared by the INGAA Foundation</w:t>
            </w:r>
          </w:p>
        </w:tc>
        <w:tc>
          <w:tcPr>
            <w:tcW w:w="4605" w:type="dxa"/>
          </w:tcPr>
          <w:p w:rsidR="009E4BB5" w:rsidRPr="00DA21D8" w:rsidRDefault="009E4BB5" w:rsidP="00DA21D8">
            <w:pPr>
              <w:spacing w:before="120" w:after="60"/>
              <w:ind w:left="1"/>
              <w:rPr>
                <w:sz w:val="18"/>
                <w:szCs w:val="18"/>
              </w:rPr>
            </w:pPr>
            <w:hyperlink r:id="rId17" w:history="1">
              <w:r w:rsidRPr="00DA21D8">
                <w:rPr>
                  <w:rStyle w:val="Hyperlink"/>
                  <w:sz w:val="18"/>
                  <w:szCs w:val="18"/>
                </w:rPr>
                <w:t>http://www.ingaa.org/File.aspx?id=14911</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5</w:t>
            </w:r>
          </w:p>
        </w:tc>
        <w:tc>
          <w:tcPr>
            <w:tcW w:w="4950" w:type="dxa"/>
          </w:tcPr>
          <w:p w:rsidR="009E4BB5" w:rsidRPr="00DA21D8" w:rsidRDefault="009E4BB5" w:rsidP="00DA21D8">
            <w:pPr>
              <w:spacing w:before="120" w:after="60"/>
              <w:rPr>
                <w:sz w:val="18"/>
                <w:szCs w:val="18"/>
              </w:rPr>
            </w:pPr>
            <w:r w:rsidRPr="00DA21D8">
              <w:rPr>
                <w:sz w:val="18"/>
                <w:szCs w:val="18"/>
              </w:rPr>
              <w:t>Implications of Greater Reliance on Natural Gas For Electricity Generation Prepared For the American Public Power Association</w:t>
            </w:r>
          </w:p>
        </w:tc>
        <w:tc>
          <w:tcPr>
            <w:tcW w:w="4605" w:type="dxa"/>
          </w:tcPr>
          <w:p w:rsidR="009E4BB5" w:rsidRPr="00DA21D8" w:rsidRDefault="009E4BB5" w:rsidP="00DA21D8">
            <w:pPr>
              <w:spacing w:before="120" w:after="60"/>
              <w:ind w:left="1"/>
              <w:rPr>
                <w:sz w:val="18"/>
                <w:szCs w:val="18"/>
              </w:rPr>
            </w:pPr>
            <w:hyperlink r:id="rId18" w:history="1">
              <w:r w:rsidRPr="00DA21D8">
                <w:rPr>
                  <w:rStyle w:val="Hyperlink"/>
                  <w:sz w:val="18"/>
                  <w:szCs w:val="18"/>
                </w:rPr>
                <w:t>http://www.publicpower.org/files/PDFs/ImplicationsOfGreaterRelianceOnNGforElectricityGeneration.pdf</w:t>
              </w:r>
            </w:hyperlink>
            <w:r w:rsidRPr="00DA21D8">
              <w:rPr>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6</w:t>
            </w:r>
          </w:p>
        </w:tc>
        <w:tc>
          <w:tcPr>
            <w:tcW w:w="4950" w:type="dxa"/>
          </w:tcPr>
          <w:p w:rsidR="009E4BB5" w:rsidRPr="00DA21D8" w:rsidRDefault="009E4BB5" w:rsidP="00DA21D8">
            <w:pPr>
              <w:spacing w:before="120" w:after="60"/>
              <w:rPr>
                <w:sz w:val="18"/>
                <w:szCs w:val="18"/>
              </w:rPr>
            </w:pPr>
            <w:r w:rsidRPr="00DA21D8">
              <w:rPr>
                <w:sz w:val="18"/>
                <w:szCs w:val="18"/>
              </w:rPr>
              <w:t>NAESB current Gas Nomination Standards and Gas-electric Coordination Standards</w:t>
            </w:r>
          </w:p>
        </w:tc>
        <w:tc>
          <w:tcPr>
            <w:tcW w:w="4605" w:type="dxa"/>
          </w:tcPr>
          <w:p w:rsidR="009E4BB5" w:rsidRPr="00DA21D8" w:rsidRDefault="009E4BB5" w:rsidP="00DA21D8">
            <w:pPr>
              <w:spacing w:before="120" w:after="60"/>
              <w:ind w:left="1"/>
              <w:rPr>
                <w:sz w:val="18"/>
                <w:szCs w:val="18"/>
              </w:rPr>
            </w:pPr>
            <w:hyperlink r:id="rId19" w:history="1">
              <w:r w:rsidRPr="00DA21D8">
                <w:rPr>
                  <w:rStyle w:val="Hyperlink"/>
                  <w:sz w:val="18"/>
                  <w:szCs w:val="18"/>
                </w:rPr>
                <w:t>http://www.naesb.org/misc/geh_related_standards.docx</w:t>
              </w:r>
            </w:hyperlink>
            <w:r w:rsidRPr="00DA21D8">
              <w:rPr>
                <w:color w:val="000000"/>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7</w:t>
            </w:r>
          </w:p>
        </w:tc>
        <w:tc>
          <w:tcPr>
            <w:tcW w:w="4950" w:type="dxa"/>
          </w:tcPr>
          <w:p w:rsidR="009E4BB5" w:rsidRPr="00DA21D8" w:rsidRDefault="009E4BB5" w:rsidP="00DA21D8">
            <w:pPr>
              <w:spacing w:before="120" w:after="60"/>
              <w:rPr>
                <w:color w:val="1F497D"/>
                <w:sz w:val="18"/>
                <w:szCs w:val="18"/>
              </w:rPr>
            </w:pPr>
            <w:r w:rsidRPr="00DA21D8">
              <w:rPr>
                <w:sz w:val="18"/>
                <w:szCs w:val="18"/>
              </w:rPr>
              <w:t>Electricity Advisory Committee Interdependence of Electricity System Infrastructure and Natural Gas Infrastructure</w:t>
            </w:r>
          </w:p>
        </w:tc>
        <w:tc>
          <w:tcPr>
            <w:tcW w:w="4605" w:type="dxa"/>
          </w:tcPr>
          <w:p w:rsidR="009E4BB5" w:rsidRPr="00DA21D8" w:rsidRDefault="009E4BB5" w:rsidP="00DA21D8">
            <w:pPr>
              <w:spacing w:before="120" w:after="60"/>
              <w:ind w:left="1"/>
              <w:rPr>
                <w:color w:val="1F497D"/>
                <w:sz w:val="18"/>
                <w:szCs w:val="18"/>
              </w:rPr>
            </w:pPr>
            <w:hyperlink r:id="rId20" w:history="1">
              <w:r w:rsidRPr="00DA21D8">
                <w:rPr>
                  <w:rStyle w:val="Hyperlink"/>
                  <w:sz w:val="18"/>
                  <w:szCs w:val="18"/>
                </w:rPr>
                <w:t>http://www.naesb.org/misc/electric_infrastructure_gas_infrastructure_oct2011.pdf</w:t>
              </w:r>
            </w:hyperlink>
            <w:r w:rsidRPr="00DA21D8">
              <w:rPr>
                <w:color w:val="1F497D"/>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8</w:t>
            </w:r>
          </w:p>
        </w:tc>
        <w:tc>
          <w:tcPr>
            <w:tcW w:w="4950" w:type="dxa"/>
          </w:tcPr>
          <w:p w:rsidR="009E4BB5" w:rsidRPr="00DA21D8" w:rsidRDefault="009E4BB5" w:rsidP="00DA21D8">
            <w:pPr>
              <w:spacing w:before="120" w:after="60"/>
              <w:rPr>
                <w:sz w:val="18"/>
                <w:szCs w:val="18"/>
              </w:rPr>
            </w:pPr>
            <w:r w:rsidRPr="00DA21D8">
              <w:rPr>
                <w:sz w:val="18"/>
                <w:szCs w:val="18"/>
              </w:rPr>
              <w:t xml:space="preserve">NERC 2011 Special Reliability Assessment:  A Primer of the Natural Gas and Electric Power Interdependency in the United States </w:t>
            </w:r>
            <w:r w:rsidRPr="00DA21D8">
              <w:rPr>
                <w:i/>
                <w:sz w:val="18"/>
                <w:szCs w:val="18"/>
              </w:rPr>
              <w:t xml:space="preserve">– </w:t>
            </w:r>
            <w:r w:rsidRPr="00DA21D8">
              <w:rPr>
                <w:b/>
                <w:i/>
                <w:sz w:val="18"/>
                <w:szCs w:val="18"/>
              </w:rPr>
              <w:t>DUPLICATE OF ITEM 13</w:t>
            </w:r>
          </w:p>
        </w:tc>
        <w:tc>
          <w:tcPr>
            <w:tcW w:w="4605" w:type="dxa"/>
          </w:tcPr>
          <w:p w:rsidR="009E4BB5" w:rsidRPr="00DA21D8" w:rsidRDefault="009E4BB5" w:rsidP="00DA21D8">
            <w:pPr>
              <w:spacing w:before="120" w:after="60"/>
              <w:ind w:left="1"/>
              <w:rPr>
                <w:sz w:val="18"/>
                <w:szCs w:val="18"/>
              </w:rPr>
            </w:pPr>
            <w:hyperlink r:id="rId21" w:history="1">
              <w:r w:rsidRPr="00DA21D8">
                <w:rPr>
                  <w:rStyle w:val="Hyperlink"/>
                  <w:sz w:val="18"/>
                  <w:szCs w:val="18"/>
                </w:rPr>
                <w:t>http://www.naesb.org/misc/nerc_primer_gas_electric_interdependency_nov2011.pdf</w:t>
              </w:r>
            </w:hyperlink>
            <w:r w:rsidRPr="00DA21D8">
              <w:rPr>
                <w:color w:val="1F497D"/>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9</w:t>
            </w:r>
          </w:p>
        </w:tc>
        <w:tc>
          <w:tcPr>
            <w:tcW w:w="4950" w:type="dxa"/>
          </w:tcPr>
          <w:p w:rsidR="009E4BB5" w:rsidRPr="00DA21D8" w:rsidRDefault="009E4BB5" w:rsidP="00DA21D8">
            <w:pPr>
              <w:spacing w:before="120" w:after="60"/>
              <w:rPr>
                <w:sz w:val="18"/>
                <w:szCs w:val="18"/>
              </w:rPr>
            </w:pPr>
            <w:r w:rsidRPr="00DA21D8">
              <w:rPr>
                <w:sz w:val="18"/>
                <w:szCs w:val="18"/>
              </w:rPr>
              <w:t>NERC Gas/Electricity Interdependencies and Recommendations, 2004</w:t>
            </w:r>
          </w:p>
        </w:tc>
        <w:tc>
          <w:tcPr>
            <w:tcW w:w="4605" w:type="dxa"/>
          </w:tcPr>
          <w:p w:rsidR="009E4BB5" w:rsidRPr="00DA21D8" w:rsidRDefault="009E4BB5" w:rsidP="00DA21D8">
            <w:pPr>
              <w:spacing w:before="120" w:after="60"/>
              <w:ind w:left="1"/>
              <w:rPr>
                <w:sz w:val="18"/>
                <w:szCs w:val="18"/>
              </w:rPr>
            </w:pPr>
            <w:hyperlink r:id="rId22" w:history="1">
              <w:r w:rsidRPr="00DA21D8">
                <w:rPr>
                  <w:rStyle w:val="Hyperlink"/>
                  <w:sz w:val="18"/>
                  <w:szCs w:val="18"/>
                </w:rPr>
                <w:t>http://www.naesb.org/misc/nerc_gas_electricity_interdependencies_2004.pdf</w:t>
              </w:r>
            </w:hyperlink>
            <w:r w:rsidRPr="00DA21D8">
              <w:rPr>
                <w:color w:val="1F497D"/>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10</w:t>
            </w:r>
          </w:p>
        </w:tc>
        <w:tc>
          <w:tcPr>
            <w:tcW w:w="4950" w:type="dxa"/>
          </w:tcPr>
          <w:p w:rsidR="009E4BB5" w:rsidRPr="00DA21D8" w:rsidRDefault="009E4BB5" w:rsidP="00DA21D8">
            <w:pPr>
              <w:spacing w:before="120" w:after="60"/>
              <w:rPr>
                <w:sz w:val="18"/>
                <w:szCs w:val="18"/>
              </w:rPr>
            </w:pPr>
            <w:r w:rsidRPr="00DA21D8">
              <w:rPr>
                <w:sz w:val="18"/>
                <w:szCs w:val="18"/>
              </w:rPr>
              <w:t>NPC Prudent Development – Executive Summary (may be replaced by the published version – Ken Yeasting)</w:t>
            </w:r>
          </w:p>
        </w:tc>
        <w:tc>
          <w:tcPr>
            <w:tcW w:w="4605" w:type="dxa"/>
          </w:tcPr>
          <w:p w:rsidR="009E4BB5" w:rsidRPr="00DA21D8" w:rsidRDefault="009E4BB5" w:rsidP="00DA21D8">
            <w:pPr>
              <w:spacing w:before="120" w:after="60"/>
              <w:ind w:left="1"/>
              <w:rPr>
                <w:sz w:val="18"/>
                <w:szCs w:val="18"/>
              </w:rPr>
            </w:pPr>
            <w:hyperlink r:id="rId23" w:history="1">
              <w:r w:rsidRPr="00DA21D8">
                <w:rPr>
                  <w:rStyle w:val="Hyperlink"/>
                  <w:sz w:val="18"/>
                  <w:szCs w:val="18"/>
                </w:rPr>
                <w:t>http://www.naesb.org/misc/npc_north_american_resource_dev_exec_summ_volume_dec2011.pdf</w:t>
              </w:r>
            </w:hyperlink>
            <w:r w:rsidRPr="00DA21D8">
              <w:rPr>
                <w:color w:val="1F497D"/>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11</w:t>
            </w:r>
          </w:p>
        </w:tc>
        <w:tc>
          <w:tcPr>
            <w:tcW w:w="4950" w:type="dxa"/>
          </w:tcPr>
          <w:p w:rsidR="009E4BB5" w:rsidRPr="00DA21D8" w:rsidRDefault="009E4BB5" w:rsidP="00DA21D8">
            <w:pPr>
              <w:spacing w:before="120" w:after="60"/>
              <w:rPr>
                <w:sz w:val="18"/>
                <w:szCs w:val="18"/>
              </w:rPr>
            </w:pPr>
            <w:r w:rsidRPr="00DA21D8">
              <w:rPr>
                <w:sz w:val="18"/>
                <w:szCs w:val="18"/>
              </w:rPr>
              <w:t>NPC Prudent Development – Ch. 3 – Natural Gas Demand (may be replaced by the published version – Ken Yeasting)</w:t>
            </w:r>
          </w:p>
        </w:tc>
        <w:tc>
          <w:tcPr>
            <w:tcW w:w="4605" w:type="dxa"/>
          </w:tcPr>
          <w:p w:rsidR="009E4BB5" w:rsidRPr="00DA21D8" w:rsidRDefault="009E4BB5" w:rsidP="00DA21D8">
            <w:pPr>
              <w:spacing w:before="120" w:after="60"/>
              <w:ind w:left="1"/>
              <w:rPr>
                <w:sz w:val="18"/>
                <w:szCs w:val="18"/>
              </w:rPr>
            </w:pPr>
            <w:hyperlink r:id="rId24" w:history="1">
              <w:r w:rsidRPr="00DA21D8">
                <w:rPr>
                  <w:rStyle w:val="Hyperlink"/>
                  <w:sz w:val="18"/>
                  <w:szCs w:val="18"/>
                </w:rPr>
                <w:t>http://www.naesb.org/misc/npc_demand_chapter_091511.pdf</w:t>
              </w:r>
            </w:hyperlink>
            <w:r w:rsidRPr="00DA21D8">
              <w:rPr>
                <w:color w:val="1F497D"/>
                <w:sz w:val="18"/>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12</w:t>
            </w:r>
          </w:p>
        </w:tc>
        <w:tc>
          <w:tcPr>
            <w:tcW w:w="4950" w:type="dxa"/>
          </w:tcPr>
          <w:p w:rsidR="009E4BB5" w:rsidRPr="00DA21D8" w:rsidRDefault="009E4BB5" w:rsidP="00DA21D8">
            <w:pPr>
              <w:spacing w:before="120" w:after="60"/>
              <w:rPr>
                <w:sz w:val="18"/>
                <w:szCs w:val="18"/>
              </w:rPr>
            </w:pPr>
            <w:r w:rsidRPr="00DA21D8">
              <w:rPr>
                <w:sz w:val="18"/>
                <w:szCs w:val="18"/>
              </w:rPr>
              <w:t>Excerpt of NAESB Bylaws</w:t>
            </w:r>
          </w:p>
        </w:tc>
        <w:tc>
          <w:tcPr>
            <w:tcW w:w="4605" w:type="dxa"/>
          </w:tcPr>
          <w:p w:rsidR="009E4BB5" w:rsidRPr="00DA21D8" w:rsidRDefault="009E4BB5" w:rsidP="00DA21D8">
            <w:pPr>
              <w:spacing w:before="120" w:after="60"/>
              <w:ind w:left="1"/>
              <w:rPr>
                <w:sz w:val="18"/>
                <w:szCs w:val="18"/>
              </w:rPr>
            </w:pPr>
            <w:hyperlink r:id="rId25" w:history="1">
              <w:r w:rsidRPr="00DA21D8">
                <w:rPr>
                  <w:rStyle w:val="Hyperlink"/>
                  <w:sz w:val="18"/>
                  <w:szCs w:val="18"/>
                </w:rPr>
                <w:t>http://www.naesb.org/misc/naesb_bylaws_section2.2_best_practices.pptx</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13</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 xml:space="preserve">NERC December 2011 Special Assessment - </w:t>
            </w:r>
            <w:r w:rsidRPr="00DA21D8">
              <w:rPr>
                <w:rFonts w:ascii="Times New Roman" w:hAnsi="Times New Roman"/>
                <w:i/>
                <w:szCs w:val="18"/>
              </w:rPr>
              <w:t>DUPLICATE OF ITEM 8</w:t>
            </w:r>
          </w:p>
        </w:tc>
        <w:tc>
          <w:tcPr>
            <w:tcW w:w="4605" w:type="dxa"/>
          </w:tcPr>
          <w:p w:rsidR="009E4BB5" w:rsidRPr="00DA21D8" w:rsidRDefault="009E4BB5" w:rsidP="00DA21D8">
            <w:pPr>
              <w:spacing w:before="120" w:after="60"/>
              <w:ind w:left="1"/>
              <w:rPr>
                <w:b/>
                <w:sz w:val="18"/>
                <w:szCs w:val="18"/>
              </w:rPr>
            </w:pPr>
            <w:hyperlink r:id="rId26" w:history="1">
              <w:r w:rsidRPr="00DA21D8">
                <w:rPr>
                  <w:rStyle w:val="Hyperlink"/>
                  <w:sz w:val="18"/>
                  <w:szCs w:val="18"/>
                </w:rPr>
                <w:t>http://www.nerc.com/files/Gas_Electric_Interdependencies_Phase_I.pdf</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14</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Natural Gas in a Smart Energy Future – American Gas Foundation, APGA Research Foundation, Canadian Gas Foundation, INGAA Foundation, Natural Gas Supply Foundation and their members</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27" w:history="1">
              <w:r w:rsidRPr="00DA21D8">
                <w:rPr>
                  <w:rStyle w:val="Hyperlink"/>
                  <w:rFonts w:ascii="Times New Roman" w:hAnsi="Times New Roman"/>
                  <w:b w:val="0"/>
                  <w:szCs w:val="18"/>
                </w:rPr>
                <w:t>http://media.godashboard.com/gti/Natural_Gas_in_a_Smart_Energy_Future_01-26-2011.pdf</w:t>
              </w:r>
            </w:hyperlink>
          </w:p>
        </w:tc>
      </w:tr>
      <w:tr w:rsidR="009E4BB5" w:rsidTr="00DA21D8">
        <w:tc>
          <w:tcPr>
            <w:tcW w:w="468" w:type="dxa"/>
          </w:tcPr>
          <w:p w:rsidR="009E4BB5" w:rsidRPr="00DA21D8" w:rsidRDefault="009E4BB5" w:rsidP="00DA21D8">
            <w:pPr>
              <w:pStyle w:val="Title"/>
              <w:keepNext/>
              <w:spacing w:before="120" w:after="60"/>
              <w:jc w:val="left"/>
              <w:rPr>
                <w:rFonts w:ascii="Times New Roman" w:hAnsi="Times New Roman"/>
                <w:b w:val="0"/>
                <w:szCs w:val="18"/>
              </w:rPr>
            </w:pPr>
            <w:r w:rsidRPr="00DA21D8">
              <w:rPr>
                <w:rFonts w:ascii="Times New Roman" w:hAnsi="Times New Roman"/>
                <w:b w:val="0"/>
                <w:szCs w:val="18"/>
              </w:rPr>
              <w:t>15</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Summary of the North American Energy Standards Board Gas and Electric Interdependency Final Report to the Federal Energy Regulatory Commission in Docket No. RM05-28-000 “NAESB Report on the Efforts of the Gas-Electric Interdependency Committee” – U.S. DoE and NARUC</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28" w:history="1">
              <w:r w:rsidRPr="00DA21D8">
                <w:rPr>
                  <w:rStyle w:val="Hyperlink"/>
                  <w:rFonts w:ascii="Times New Roman" w:hAnsi="Times New Roman"/>
                  <w:b w:val="0"/>
                  <w:szCs w:val="18"/>
                </w:rPr>
                <w:t>http://www.naesb.org/misc/icf_geic_primer062206.pdf</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16</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Nuclear Plant Interface Coordination – Standard NUC-001-2, NERC, April 2010</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29" w:history="1">
              <w:r w:rsidRPr="00DA21D8">
                <w:rPr>
                  <w:rStyle w:val="Hyperlink"/>
                  <w:rFonts w:ascii="Times New Roman" w:hAnsi="Times New Roman"/>
                  <w:b w:val="0"/>
                  <w:szCs w:val="18"/>
                </w:rPr>
                <w:t>http://www.nerc.com/files/NUC-001-2.pdf</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17</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Natural Gas year in Review – EIA, December 9, 2011</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0" w:history="1">
              <w:r w:rsidRPr="00DA21D8">
                <w:rPr>
                  <w:rStyle w:val="Hyperlink"/>
                  <w:rFonts w:ascii="Times New Roman" w:hAnsi="Times New Roman"/>
                  <w:b w:val="0"/>
                  <w:szCs w:val="18"/>
                </w:rPr>
                <w:t>http://205.254.135.7/naturalgas/review/</w:t>
              </w:r>
            </w:hyperlink>
            <w:r w:rsidRPr="00DA21D8">
              <w:rPr>
                <w:rFonts w:ascii="Times New Roman" w:hAnsi="Times New Roman"/>
                <w:b w:val="0"/>
                <w:szCs w:val="18"/>
              </w:rPr>
              <w:t xml:space="preserve">, and </w:t>
            </w:r>
            <w:hyperlink r:id="rId31" w:history="1">
              <w:r w:rsidRPr="00DA21D8">
                <w:rPr>
                  <w:rStyle w:val="Hyperlink"/>
                  <w:rFonts w:ascii="Times New Roman" w:hAnsi="Times New Roman"/>
                  <w:b w:val="0"/>
                  <w:szCs w:val="18"/>
                </w:rPr>
                <w:t>http://205.254.135.7/naturalgas/review/print_version.cfm</w:t>
              </w:r>
            </w:hyperlink>
            <w:r w:rsidRPr="00DA21D8">
              <w:rPr>
                <w:rFonts w:ascii="Times New Roman" w:hAnsi="Times New Roman"/>
                <w:b w:val="0"/>
                <w:szCs w:val="18"/>
              </w:rPr>
              <w:t xml:space="preserve"> (print version)</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18</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ERCOT Nodal Protocols</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2" w:history="1">
              <w:r w:rsidRPr="00DA21D8">
                <w:rPr>
                  <w:rStyle w:val="Hyperlink"/>
                  <w:rFonts w:ascii="Times New Roman" w:hAnsi="Times New Roman"/>
                  <w:b w:val="0"/>
                  <w:szCs w:val="18"/>
                </w:rPr>
                <w:t>http://www2.econ.iastate.edu/tesfatsi/ERCOT.DefinitionsAcronyms.Oct2011.pdf</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19</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Commission Role Regarding Environmental Protection Agency’s Mercury and Air Toxics Standards</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3" w:history="1">
              <w:r w:rsidRPr="00DA21D8">
                <w:rPr>
                  <w:rStyle w:val="Hyperlink"/>
                  <w:rFonts w:ascii="Times New Roman" w:hAnsi="Times New Roman"/>
                  <w:b w:val="0"/>
                  <w:szCs w:val="18"/>
                </w:rPr>
                <w:t>http://www.ferc.gov/media/news-releases/2012/2012-1/01-30-12-notice.pdf</w:t>
              </w:r>
            </w:hyperlink>
            <w:r w:rsidRPr="00DA21D8">
              <w:rPr>
                <w:rFonts w:ascii="Times New Roman" w:hAnsi="Times New Roman"/>
                <w:b w:val="0"/>
                <w:szCs w:val="18"/>
              </w:rPr>
              <w:t xml:space="preserve"> </w:t>
            </w:r>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 xml:space="preserve">20 </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How does the natural gas delivery system work – AGA web site</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4" w:history="1">
              <w:r w:rsidRPr="00DA21D8">
                <w:rPr>
                  <w:rStyle w:val="Hyperlink"/>
                  <w:rFonts w:ascii="Times New Roman" w:hAnsi="Times New Roman"/>
                  <w:b w:val="0"/>
                  <w:szCs w:val="18"/>
                </w:rPr>
                <w:t>http://www.aga.org/Kc/aboutnaturalgas/consumerinfo/Pages/NGDeliverySystem.aspx</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21</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Request for Comments of Commissioner Moeller, on Coordination between the Natural Gas and Electricity Markets, February 3, 2011</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5" w:history="1">
              <w:r w:rsidRPr="00DA21D8">
                <w:rPr>
                  <w:rStyle w:val="Hyperlink"/>
                  <w:rFonts w:ascii="Times New Roman" w:hAnsi="Times New Roman"/>
                  <w:b w:val="0"/>
                  <w:szCs w:val="18"/>
                </w:rPr>
                <w:t>http://www.ferc.gov/about/com-mem/moeller/moellergaselectricletter.pdf</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22</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Gas and Electric Infrastructure Interdependency Analysis, prepared for the Midwest ISO, February 22, 2012</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6" w:history="1">
              <w:r w:rsidRPr="00DA21D8">
                <w:rPr>
                  <w:rStyle w:val="Hyperlink"/>
                  <w:rFonts w:ascii="Times New Roman" w:hAnsi="Times New Roman"/>
                  <w:b w:val="0"/>
                  <w:szCs w:val="18"/>
                </w:rPr>
                <w:t>https://www.midwestiso.org/Library/Repository/Communication%20Material/Key%20Presentations%20and%20Whitepapers/Natural%20Gas-Electric%20Infrastructure%20Interdependency%20Analysis_022212_Final%20Public.pdf</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23</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Power Plants Likely Covered by the EPA Mercury and Air Toxics Rule, EPA, December 2011</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7" w:history="1">
              <w:r w:rsidRPr="00DA21D8">
                <w:rPr>
                  <w:rStyle w:val="Hyperlink"/>
                  <w:rFonts w:ascii="Times New Roman" w:hAnsi="Times New Roman"/>
                  <w:b w:val="0"/>
                  <w:szCs w:val="18"/>
                </w:rPr>
                <w:t>http://www.epa.gov/mats/pdfs/20111221PowerPlantsLikelyCoveredbyMATS.pdf</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24</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NARUC Inventory on Gas Curtailment Planning, Institute of Public Utilities and the US Department of Energy, April 2005</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8" w:history="1">
              <w:r w:rsidRPr="00DA21D8">
                <w:rPr>
                  <w:rStyle w:val="Hyperlink"/>
                  <w:rFonts w:ascii="Times New Roman" w:hAnsi="Times New Roman"/>
                  <w:b w:val="0"/>
                  <w:szCs w:val="18"/>
                </w:rPr>
                <w:t>http://www.naruc.org/Publications/CIP_GasCurtailmentInventoryReport_8.pdf</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25</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Federal Engagement in Standards Setting; Executive Office of the President Office of Science and Technology, Executive Office of the President Office of Management and Budget &amp; Executive Office of the President United States Trade Representative, January 2012</w:t>
            </w:r>
          </w:p>
        </w:tc>
        <w:tc>
          <w:tcPr>
            <w:tcW w:w="4605" w:type="dxa"/>
          </w:tcPr>
          <w:p w:rsidR="009E4BB5" w:rsidRPr="00DA21D8" w:rsidRDefault="009E4BB5" w:rsidP="00DA21D8">
            <w:pPr>
              <w:pStyle w:val="Title"/>
              <w:spacing w:before="120" w:after="60"/>
              <w:jc w:val="left"/>
              <w:rPr>
                <w:rFonts w:ascii="Times New Roman" w:hAnsi="Times New Roman"/>
                <w:b w:val="0"/>
                <w:szCs w:val="18"/>
              </w:rPr>
            </w:pPr>
            <w:hyperlink r:id="rId39" w:history="1">
              <w:r w:rsidRPr="00DA21D8">
                <w:rPr>
                  <w:rStyle w:val="Hyperlink"/>
                  <w:rFonts w:ascii="Times New Roman" w:hAnsi="Times New Roman"/>
                  <w:b w:val="0"/>
                  <w:szCs w:val="18"/>
                </w:rPr>
                <w:t>http://www.naesb.org/pdf4/geh051612w3.docx</w:t>
              </w:r>
            </w:hyperlink>
          </w:p>
        </w:tc>
      </w:tr>
      <w:tr w:rsidR="009E4BB5" w:rsidTr="00DA21D8">
        <w:tc>
          <w:tcPr>
            <w:tcW w:w="468"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26</w:t>
            </w:r>
          </w:p>
        </w:tc>
        <w:tc>
          <w:tcPr>
            <w:tcW w:w="4950" w:type="dxa"/>
          </w:tcPr>
          <w:p w:rsidR="009E4BB5" w:rsidRPr="00DA21D8" w:rsidRDefault="009E4BB5" w:rsidP="00DA21D8">
            <w:pPr>
              <w:pStyle w:val="Title"/>
              <w:spacing w:before="120" w:after="60"/>
              <w:jc w:val="left"/>
              <w:rPr>
                <w:rFonts w:ascii="Times New Roman" w:hAnsi="Times New Roman"/>
                <w:b w:val="0"/>
                <w:szCs w:val="18"/>
              </w:rPr>
            </w:pPr>
            <w:r w:rsidRPr="00DA21D8">
              <w:rPr>
                <w:rFonts w:ascii="Times New Roman" w:hAnsi="Times New Roman"/>
                <w:b w:val="0"/>
                <w:szCs w:val="18"/>
              </w:rPr>
              <w:t>Natural Gas White Paper Draft July 2012</w:t>
            </w:r>
          </w:p>
        </w:tc>
        <w:tc>
          <w:tcPr>
            <w:tcW w:w="4605" w:type="dxa"/>
          </w:tcPr>
          <w:p w:rsidR="009E4BB5" w:rsidRPr="00DA21D8" w:rsidRDefault="009E4BB5" w:rsidP="00DA21D8">
            <w:pPr>
              <w:pStyle w:val="Title"/>
              <w:spacing w:before="120" w:after="60"/>
              <w:jc w:val="left"/>
              <w:rPr>
                <w:rFonts w:ascii="Times New Roman" w:hAnsi="Times New Roman"/>
                <w:b w:val="0"/>
              </w:rPr>
            </w:pPr>
            <w:hyperlink r:id="rId40" w:history="1">
              <w:r w:rsidRPr="00DA21D8">
                <w:rPr>
                  <w:rStyle w:val="Hyperlink"/>
                  <w:rFonts w:ascii="Times New Roman" w:hAnsi="Times New Roman"/>
                  <w:b w:val="0"/>
                </w:rPr>
                <w:t>http://www.naesb.org/pdf4/geh080212w1.pdf</w:t>
              </w:r>
            </w:hyperlink>
          </w:p>
        </w:tc>
      </w:tr>
    </w:tbl>
    <w:p w:rsidR="009E4BB5" w:rsidRDefault="009E4BB5" w:rsidP="00D82ECE">
      <w:pPr>
        <w:pageBreakBefore/>
        <w:rPr>
          <w:bCs/>
        </w:rPr>
      </w:pPr>
    </w:p>
    <w:tbl>
      <w:tblPr>
        <w:tblW w:w="0" w:type="auto"/>
        <w:tblLook w:val="01E0"/>
      </w:tblPr>
      <w:tblGrid>
        <w:gridCol w:w="2988"/>
        <w:gridCol w:w="7020"/>
      </w:tblGrid>
      <w:tr w:rsidR="009E4BB5" w:rsidRPr="00EF7437" w:rsidTr="00DA21D8">
        <w:trPr>
          <w:tblHeader/>
        </w:trPr>
        <w:tc>
          <w:tcPr>
            <w:tcW w:w="10008" w:type="dxa"/>
            <w:gridSpan w:val="2"/>
            <w:tcBorders>
              <w:bottom w:val="single" w:sz="4" w:space="0" w:color="auto"/>
            </w:tcBorders>
          </w:tcPr>
          <w:p w:rsidR="009E4BB5" w:rsidRPr="00EF7437" w:rsidRDefault="009E4BB5" w:rsidP="00DA21D8">
            <w:pPr>
              <w:pStyle w:val="Title"/>
              <w:spacing w:before="40" w:after="40"/>
              <w:rPr>
                <w:rFonts w:ascii="Times New Roman" w:hAnsi="Times New Roman"/>
                <w:smallCaps/>
                <w:szCs w:val="18"/>
              </w:rPr>
            </w:pPr>
            <w:r w:rsidRPr="00EF7437">
              <w:rPr>
                <w:bCs/>
                <w:szCs w:val="18"/>
              </w:rPr>
              <w:br w:type="page"/>
            </w:r>
            <w:r w:rsidRPr="00EF7437">
              <w:rPr>
                <w:rFonts w:ascii="Times New Roman" w:hAnsi="Times New Roman"/>
                <w:smallCaps/>
                <w:szCs w:val="18"/>
              </w:rPr>
              <w:t xml:space="preserve">NAESB Gas-Electric Harmonization Committee Named Members </w:t>
            </w:r>
          </w:p>
        </w:tc>
      </w:tr>
      <w:tr w:rsidR="009E4BB5" w:rsidRPr="00EF7437" w:rsidTr="00DA21D8">
        <w:trPr>
          <w:tblHeader/>
        </w:trPr>
        <w:tc>
          <w:tcPr>
            <w:tcW w:w="2988" w:type="dxa"/>
            <w:tcBorders>
              <w:top w:val="single" w:sz="4" w:space="0" w:color="auto"/>
              <w:bottom w:val="single" w:sz="4" w:space="0" w:color="auto"/>
            </w:tcBorders>
          </w:tcPr>
          <w:p w:rsidR="009E4BB5" w:rsidRPr="00EF7437" w:rsidRDefault="009E4BB5" w:rsidP="00DA21D8">
            <w:pPr>
              <w:pStyle w:val="Title"/>
              <w:spacing w:before="40" w:after="40"/>
              <w:rPr>
                <w:rFonts w:ascii="Times New Roman" w:hAnsi="Times New Roman"/>
                <w:szCs w:val="18"/>
              </w:rPr>
            </w:pPr>
            <w:r w:rsidRPr="00EF7437">
              <w:rPr>
                <w:rFonts w:ascii="Times New Roman" w:hAnsi="Times New Roman"/>
                <w:szCs w:val="18"/>
              </w:rPr>
              <w:t>Member</w:t>
            </w:r>
          </w:p>
        </w:tc>
        <w:tc>
          <w:tcPr>
            <w:tcW w:w="7020" w:type="dxa"/>
            <w:tcBorders>
              <w:top w:val="single" w:sz="4" w:space="0" w:color="auto"/>
              <w:bottom w:val="single" w:sz="4" w:space="0" w:color="auto"/>
            </w:tcBorders>
          </w:tcPr>
          <w:p w:rsidR="009E4BB5" w:rsidRPr="00EF7437" w:rsidRDefault="009E4BB5" w:rsidP="00DA21D8">
            <w:pPr>
              <w:pStyle w:val="Title"/>
              <w:spacing w:before="40" w:after="40"/>
              <w:rPr>
                <w:rFonts w:ascii="Times New Roman" w:hAnsi="Times New Roman"/>
                <w:szCs w:val="18"/>
              </w:rPr>
            </w:pPr>
            <w:r w:rsidRPr="00EF7437">
              <w:rPr>
                <w:rFonts w:ascii="Times New Roman" w:hAnsi="Times New Roman"/>
                <w:szCs w:val="18"/>
              </w:rPr>
              <w:t>Company/Organization</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Vicky Bailey</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BHMM Energy Services, LLC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Jim Buccigross</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8760 Inc.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Craig Colombo</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Dominion Resources</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szCs w:val="18"/>
              </w:rPr>
            </w:pPr>
            <w:r w:rsidRPr="00EF7437">
              <w:rPr>
                <w:rFonts w:ascii="Times New Roman" w:hAnsi="Times New Roman"/>
                <w:szCs w:val="18"/>
              </w:rPr>
              <w:t xml:space="preserve">Valerie Crockett </w:t>
            </w:r>
            <w:r w:rsidRPr="00EF7437">
              <w:rPr>
                <w:rFonts w:ascii="Times New Roman" w:hAnsi="Times New Roman"/>
                <w:i/>
                <w:szCs w:val="18"/>
              </w:rPr>
              <w:t>(Co-Chair)</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Tennessee Valley Authority</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Lorraine Cross</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Cross &amp; Company, PLLC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Alex DeBoissiere</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The United Illuminating Company</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Michael Desselle</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Southwest Power Pool</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Katie Elder</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Aspen Environmental Group</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Bruce Ellsworth</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New York State Reliability Council</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Lisa Epifani</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Van Ness Feldman</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Doug Field</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Southern Star Central Gas Pipeline</w:t>
            </w:r>
          </w:p>
        </w:tc>
      </w:tr>
      <w:tr w:rsidR="009E4BB5" w:rsidRPr="00EF7437" w:rsidTr="00DA21D8">
        <w:tc>
          <w:tcPr>
            <w:tcW w:w="2988" w:type="dxa"/>
          </w:tcPr>
          <w:p w:rsidR="009E4BB5" w:rsidRPr="00EF7437" w:rsidRDefault="009E4BB5" w:rsidP="00906608">
            <w:pPr>
              <w:pStyle w:val="Title"/>
              <w:spacing w:before="40" w:after="40"/>
              <w:jc w:val="left"/>
              <w:rPr>
                <w:rFonts w:ascii="Times New Roman" w:hAnsi="Times New Roman"/>
                <w:b w:val="0"/>
                <w:szCs w:val="18"/>
              </w:rPr>
            </w:pPr>
            <w:r w:rsidRPr="00EF7437">
              <w:rPr>
                <w:rFonts w:ascii="Times New Roman" w:hAnsi="Times New Roman"/>
                <w:b w:val="0"/>
                <w:szCs w:val="18"/>
              </w:rPr>
              <w:t>Michelle Foss</w:t>
            </w:r>
          </w:p>
        </w:tc>
        <w:tc>
          <w:tcPr>
            <w:tcW w:w="7020" w:type="dxa"/>
          </w:tcPr>
          <w:p w:rsidR="009E4BB5" w:rsidRPr="00EF7437" w:rsidRDefault="009E4BB5" w:rsidP="00906608">
            <w:pPr>
              <w:pStyle w:val="Title"/>
              <w:spacing w:before="40" w:after="40"/>
              <w:jc w:val="left"/>
              <w:rPr>
                <w:rFonts w:ascii="Times New Roman" w:hAnsi="Times New Roman"/>
                <w:b w:val="0"/>
                <w:szCs w:val="18"/>
              </w:rPr>
            </w:pPr>
            <w:r w:rsidRPr="00EF7437">
              <w:rPr>
                <w:rFonts w:ascii="Times New Roman" w:hAnsi="Times New Roman"/>
                <w:b w:val="0"/>
                <w:szCs w:val="18"/>
              </w:rPr>
              <w:t>University of Texas</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Christopher Freitas</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US Department of Energy</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Arthur Fusco</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Central Electric Power Cooperative Inc.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William Gallagher</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Vermont Public Power Supply Authority</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Bob Gee</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Gee Strategies Group, LLC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Michehl Gent</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Open Access Technology International, Inc.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Michael Goldenberg</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FERC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Joseph Hartsoe</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American Electric Power Service Corp.</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Jesse D. Hurley</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Shift Research, LLC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Kevin Kirby</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ISO New England, Inc.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Richard Kruse</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Spectra Energy Transmission</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Gregory Lander</w:t>
            </w:r>
          </w:p>
        </w:tc>
        <w:tc>
          <w:tcPr>
            <w:tcW w:w="7020" w:type="dxa"/>
          </w:tcPr>
          <w:p w:rsidR="009E4BB5" w:rsidRPr="00EF7437" w:rsidRDefault="009E4BB5" w:rsidP="00DA21D8">
            <w:pPr>
              <w:pStyle w:val="Title"/>
              <w:spacing w:before="40" w:after="40"/>
              <w:jc w:val="both"/>
              <w:rPr>
                <w:rFonts w:ascii="Times New Roman" w:hAnsi="Times New Roman"/>
                <w:b w:val="0"/>
                <w:szCs w:val="18"/>
              </w:rPr>
            </w:pPr>
            <w:r w:rsidRPr="00EF7437">
              <w:rPr>
                <w:rFonts w:ascii="Times New Roman" w:hAnsi="Times New Roman"/>
                <w:b w:val="0"/>
                <w:szCs w:val="18"/>
              </w:rPr>
              <w:t>Capacity Center</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Wayne Moore</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Southern Company</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John Moura</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North American Electric Reliability Corporation</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Rana Mukerji</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New York Independent System Operator, Inc. (NYISO)</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Lou Oberski</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Dominion Resources Services, Inc.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Joelle Ogg</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DC Energy</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Randy E. Parker</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 xml:space="preserve">ExxonMobil Gas and Power Marketing Company </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Marty Patterson</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American Midstream Partners, LP</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Keith Sappenfield</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Encana Oil &amp; Gas (USA), Inc.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Pam Silberstein</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FERC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Commissioner Timothy Simon</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California Public Utility Commission</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Rick Smead</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Navigant Consulting, Inc.</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James Stanzione</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National Grid</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Terence (Terry) Thorn</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KEMA Gas Consulting Services</w:t>
            </w:r>
          </w:p>
        </w:tc>
      </w:tr>
      <w:tr w:rsidR="009E4BB5" w:rsidRPr="00EF7437" w:rsidTr="00DA21D8">
        <w:tc>
          <w:tcPr>
            <w:tcW w:w="2988" w:type="dxa"/>
          </w:tcPr>
          <w:p w:rsidR="009E4BB5" w:rsidRPr="00EF7437" w:rsidRDefault="009E4BB5" w:rsidP="00DA21D8">
            <w:pPr>
              <w:pStyle w:val="Title"/>
              <w:spacing w:before="40" w:after="40"/>
              <w:jc w:val="left"/>
              <w:rPr>
                <w:rFonts w:ascii="Times New Roman" w:hAnsi="Times New Roman"/>
                <w:szCs w:val="18"/>
              </w:rPr>
            </w:pPr>
            <w:r w:rsidRPr="00EF7437">
              <w:rPr>
                <w:rFonts w:ascii="Times New Roman" w:hAnsi="Times New Roman"/>
                <w:szCs w:val="18"/>
              </w:rPr>
              <w:t xml:space="preserve">Sue Tierney </w:t>
            </w:r>
            <w:r w:rsidRPr="00EF7437">
              <w:rPr>
                <w:rFonts w:ascii="Times New Roman" w:hAnsi="Times New Roman"/>
                <w:i/>
                <w:szCs w:val="18"/>
              </w:rPr>
              <w:t>(Co-Chair)</w:t>
            </w:r>
          </w:p>
        </w:tc>
        <w:tc>
          <w:tcPr>
            <w:tcW w:w="7020" w:type="dxa"/>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Analysis Group, Inc.</w:t>
            </w:r>
          </w:p>
        </w:tc>
      </w:tr>
      <w:tr w:rsidR="009E4BB5" w:rsidRPr="00EF7437" w:rsidTr="00DA21D8">
        <w:tc>
          <w:tcPr>
            <w:tcW w:w="2988" w:type="dxa"/>
            <w:tcBorders>
              <w:top w:val="nil"/>
              <w:left w:val="nil"/>
              <w:bottom w:val="single" w:sz="4" w:space="0" w:color="auto"/>
              <w:right w:val="nil"/>
            </w:tcBorders>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Kenneth L. Yeasting</w:t>
            </w:r>
          </w:p>
        </w:tc>
        <w:tc>
          <w:tcPr>
            <w:tcW w:w="7020" w:type="dxa"/>
            <w:tcBorders>
              <w:top w:val="nil"/>
              <w:left w:val="nil"/>
              <w:bottom w:val="single" w:sz="4" w:space="0" w:color="auto"/>
              <w:right w:val="nil"/>
            </w:tcBorders>
          </w:tcPr>
          <w:p w:rsidR="009E4BB5" w:rsidRPr="00EF7437" w:rsidRDefault="009E4BB5" w:rsidP="00DA21D8">
            <w:pPr>
              <w:pStyle w:val="Title"/>
              <w:spacing w:before="40" w:after="40"/>
              <w:jc w:val="left"/>
              <w:rPr>
                <w:rFonts w:ascii="Times New Roman" w:hAnsi="Times New Roman"/>
                <w:b w:val="0"/>
                <w:szCs w:val="18"/>
              </w:rPr>
            </w:pPr>
            <w:r w:rsidRPr="00EF7437">
              <w:rPr>
                <w:rFonts w:ascii="Times New Roman" w:hAnsi="Times New Roman"/>
                <w:b w:val="0"/>
                <w:szCs w:val="18"/>
              </w:rPr>
              <w:t>Cambridge Energy Research Associates</w:t>
            </w:r>
          </w:p>
        </w:tc>
      </w:tr>
    </w:tbl>
    <w:p w:rsidR="009E4BB5" w:rsidRDefault="009E4BB5" w:rsidP="00D82ECE">
      <w:pPr>
        <w:spacing w:before="240"/>
      </w:pPr>
    </w:p>
    <w:sectPr w:rsidR="009E4BB5" w:rsidSect="001275E9">
      <w:headerReference w:type="even" r:id="rId41"/>
      <w:headerReference w:type="default" r:id="rId42"/>
      <w:headerReference w:type="first" r:id="rId43"/>
      <w:pgSz w:w="12240" w:h="15840" w:code="1"/>
      <w:pgMar w:top="720" w:right="1267" w:bottom="720" w:left="1166"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BB5" w:rsidRDefault="009E4BB5">
      <w:r>
        <w:separator/>
      </w:r>
    </w:p>
  </w:endnote>
  <w:endnote w:type="continuationSeparator" w:id="0">
    <w:p w:rsidR="009E4BB5" w:rsidRDefault="009E4B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radley Hand ITC">
    <w:altName w:val="Viner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BB5" w:rsidRDefault="009E4BB5">
    <w:pPr>
      <w:pStyle w:val="Footer"/>
      <w:pBdr>
        <w:top w:val="single" w:sz="4" w:space="1" w:color="auto"/>
      </w:pBdr>
      <w:jc w:val="right"/>
    </w:pPr>
    <w:r>
      <w:t>Gas-Electric Harmonization Committee Agenda – August 27, 2012</w:t>
    </w:r>
  </w:p>
  <w:p w:rsidR="009E4BB5" w:rsidRDefault="009E4BB5">
    <w:pPr>
      <w:pStyle w:val="Footer"/>
      <w:pBdr>
        <w:top w:val="single" w:sz="4" w:space="1" w:color="auto"/>
      </w:pBdr>
      <w:jc w:val="right"/>
    </w:pPr>
    <w:r>
      <w:t xml:space="preserve">Page </w:t>
    </w:r>
    <w:fldSimple w:instr=" PAGE ">
      <w:r>
        <w:rPr>
          <w:noProof/>
        </w:rPr>
        <w:t>5</w:t>
      </w:r>
    </w:fldSimple>
    <w:r>
      <w:t xml:space="preserve"> of </w:t>
    </w:r>
    <w:fldSimple w:instr=" NUMPAGES ">
      <w:r>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BB5" w:rsidRDefault="009E4BB5">
      <w:r>
        <w:separator/>
      </w:r>
    </w:p>
  </w:footnote>
  <w:footnote w:type="continuationSeparator" w:id="0">
    <w:p w:rsidR="009E4BB5" w:rsidRDefault="009E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BB5" w:rsidRDefault="009E4BB5">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55pt;width:77.3pt;height:89.25pt;z-index:-251660288;visibility:visible">
          <v:imagedata r:id="rId1" o:title="" cropbottom="15862f" cropright="28639f"/>
        </v:shape>
      </w:pict>
    </w:r>
    <w:r>
      <w:rPr>
        <w:noProof/>
      </w:rPr>
      <w:pict>
        <v:rect id="Rectangle 1" o:spid="_x0000_s2050" style="position:absolute;margin-left:-1.85pt;margin-top:.95pt;width:3.55pt;height:11.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9E4BB5" w:rsidRDefault="009E4BB5"/>
            </w:txbxContent>
          </v:textbox>
        </v:rect>
      </w:pict>
    </w:r>
  </w:p>
  <w:p w:rsidR="009E4BB5" w:rsidRDefault="009E4BB5">
    <w:pPr>
      <w:pStyle w:val="Header"/>
      <w:tabs>
        <w:tab w:val="left" w:pos="1080"/>
      </w:tabs>
      <w:ind w:left="2160"/>
      <w:rPr>
        <w:rFonts w:ascii="Bookman Old Style" w:hAnsi="Bookman Old Style"/>
        <w:b/>
        <w:sz w:val="28"/>
      </w:rPr>
    </w:pPr>
  </w:p>
  <w:p w:rsidR="009E4BB5" w:rsidRDefault="009E4BB5">
    <w:pPr>
      <w:pStyle w:val="Header"/>
      <w:tabs>
        <w:tab w:val="left" w:pos="1080"/>
      </w:tabs>
      <w:ind w:left="1800"/>
      <w:jc w:val="right"/>
      <w:rPr>
        <w:b/>
        <w:spacing w:val="20"/>
        <w:sz w:val="32"/>
      </w:rPr>
    </w:pPr>
    <w:r>
      <w:rPr>
        <w:b/>
        <w:spacing w:val="20"/>
        <w:sz w:val="32"/>
      </w:rPr>
      <w:t>North American Energy Standards Board</w:t>
    </w:r>
  </w:p>
  <w:p w:rsidR="009E4BB5" w:rsidRDefault="009E4BB5">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9E4BB5" w:rsidRDefault="009E4BB5">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rsidR="009E4BB5" w:rsidRDefault="009E4BB5">
    <w:pPr>
      <w:pStyle w:val="Header"/>
      <w:pBdr>
        <w:bottom w:val="single" w:sz="18" w:space="1" w:color="auto"/>
      </w:pBdr>
      <w:ind w:left="1800" w:hanging="1800"/>
      <w:jc w:val="right"/>
    </w:pPr>
    <w:r>
      <w:tab/>
      <w:t xml:space="preserve">Home Page: </w:t>
    </w:r>
    <w:hyperlink r:id="rId2" w:history="1">
      <w:r>
        <w:rPr>
          <w:rStyle w:val="Hyperlink"/>
        </w:rPr>
        <w:t>www.naesb.org</w:t>
      </w:r>
    </w:hyperlink>
  </w:p>
  <w:p w:rsidR="009E4BB5" w:rsidRDefault="009E4BB5">
    <w:pPr>
      <w:pStyle w:val="Header"/>
      <w:pBdr>
        <w:bottom w:val="single" w:sz="18" w:space="1" w:color="auto"/>
      </w:pBdr>
      <w:spacing w:after="240"/>
      <w:ind w:left="1800" w:hanging="1800"/>
      <w:rPr>
        <w:sz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BB5" w:rsidRDefault="009E4BB5">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2.05pt;margin-top:-.75pt;width:77.25pt;height:71.25pt;z-index:-251658240;visibility:visible">
          <v:imagedata r:id="rId1" o:title="" cropbottom="15862f" cropright="28639f"/>
        </v:shape>
      </w:pict>
    </w:r>
    <w:r>
      <w:rPr>
        <w:noProof/>
      </w:rPr>
      <w:pict>
        <v:rect id="Rectangle 3" o:spid="_x0000_s2052" style="position:absolute;margin-left:-1.85pt;margin-top:.95pt;width:3.55pt;height:11.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9E4BB5" w:rsidRDefault="009E4BB5"/>
            </w:txbxContent>
          </v:textbox>
        </v:rect>
      </w:pict>
    </w:r>
  </w:p>
  <w:p w:rsidR="009E4BB5" w:rsidRDefault="009E4BB5">
    <w:pPr>
      <w:pStyle w:val="Header"/>
      <w:tabs>
        <w:tab w:val="left" w:pos="1080"/>
      </w:tabs>
      <w:ind w:left="1800"/>
      <w:jc w:val="right"/>
      <w:rPr>
        <w:b/>
        <w:spacing w:val="20"/>
        <w:sz w:val="32"/>
      </w:rPr>
    </w:pPr>
    <w:r>
      <w:rPr>
        <w:b/>
        <w:spacing w:val="20"/>
        <w:sz w:val="32"/>
      </w:rPr>
      <w:t>North American Energy Standards Board</w:t>
    </w:r>
  </w:p>
  <w:p w:rsidR="009E4BB5" w:rsidRDefault="009E4BB5">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9E4BB5" w:rsidRDefault="009E4BB5">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rsidR="009E4BB5" w:rsidRDefault="009E4BB5">
    <w:pPr>
      <w:pStyle w:val="Header"/>
      <w:pBdr>
        <w:bottom w:val="single" w:sz="18" w:space="1" w:color="auto"/>
      </w:pBdr>
      <w:ind w:left="1800" w:hanging="1800"/>
      <w:jc w:val="right"/>
    </w:pPr>
    <w:r>
      <w:tab/>
      <w:t xml:space="preserve">Home Page: </w:t>
    </w:r>
    <w:hyperlink r:id="rId2" w:history="1">
      <w:r>
        <w:rPr>
          <w:rStyle w:val="Hyperlink"/>
        </w:rPr>
        <w:t>www.naesb.org</w:t>
      </w:r>
    </w:hyperlink>
  </w:p>
  <w:p w:rsidR="009E4BB5" w:rsidRDefault="009E4BB5">
    <w:pPr>
      <w:pStyle w:val="Header"/>
      <w:pBdr>
        <w:bottom w:val="single" w:sz="18" w:space="1" w:color="auto"/>
      </w:pBdr>
      <w:spacing w:after="240"/>
      <w:ind w:left="1800" w:hanging="1800"/>
      <w:rPr>
        <w:sz w:val="8"/>
      </w:rPr>
    </w:pPr>
  </w:p>
  <w:p w:rsidR="009E4BB5" w:rsidRDefault="009E4BB5">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BB5" w:rsidRDefault="009E4BB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BB5" w:rsidRDefault="009E4BB5">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3" type="#_x0000_t75" style="position:absolute;margin-left:-2.05pt;margin-top:-.75pt;width:77.25pt;height:72.75pt;z-index:-251656192;visibility:visible">
          <v:imagedata r:id="rId1" o:title="" cropbottom="15862f" cropright="28639f"/>
        </v:shape>
      </w:pict>
    </w:r>
    <w:r>
      <w:rPr>
        <w:noProof/>
      </w:rPr>
      <w:pict>
        <v:rect id="_x0000_s2054" style="position:absolute;margin-left:-1.85pt;margin-top:.95pt;width:3.55pt;height:11.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9E4BB5" w:rsidRDefault="009E4BB5"/>
            </w:txbxContent>
          </v:textbox>
        </v:rect>
      </w:pict>
    </w:r>
  </w:p>
  <w:p w:rsidR="009E4BB5" w:rsidRDefault="009E4BB5">
    <w:pPr>
      <w:pStyle w:val="Header"/>
      <w:tabs>
        <w:tab w:val="left" w:pos="1080"/>
      </w:tabs>
      <w:ind w:left="1800"/>
      <w:jc w:val="right"/>
      <w:rPr>
        <w:b/>
        <w:spacing w:val="20"/>
        <w:sz w:val="32"/>
      </w:rPr>
    </w:pPr>
    <w:r>
      <w:rPr>
        <w:b/>
        <w:spacing w:val="20"/>
        <w:sz w:val="32"/>
      </w:rPr>
      <w:t>North American Energy Standards Board</w:t>
    </w:r>
  </w:p>
  <w:p w:rsidR="009E4BB5" w:rsidRDefault="009E4BB5">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9E4BB5" w:rsidRDefault="009E4BB5">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9E4BB5" w:rsidRDefault="009E4BB5">
    <w:pPr>
      <w:pStyle w:val="Header"/>
      <w:pBdr>
        <w:bottom w:val="single" w:sz="18" w:space="1" w:color="auto"/>
      </w:pBdr>
      <w:ind w:left="1800" w:hanging="1800"/>
      <w:jc w:val="right"/>
    </w:pPr>
    <w:r>
      <w:tab/>
      <w:t xml:space="preserve">Home Page: </w:t>
    </w:r>
    <w:hyperlink r:id="rId2" w:history="1">
      <w:r>
        <w:rPr>
          <w:rStyle w:val="Hyperlink"/>
        </w:rPr>
        <w:t>www.naesb.org</w:t>
      </w:r>
    </w:hyperlink>
  </w:p>
  <w:p w:rsidR="009E4BB5" w:rsidRDefault="009E4BB5">
    <w:pPr>
      <w:pStyle w:val="Header"/>
      <w:pBdr>
        <w:bottom w:val="single" w:sz="18" w:space="1" w:color="auto"/>
      </w:pBdr>
      <w:spacing w:after="240"/>
      <w:ind w:left="1800" w:hanging="1800"/>
      <w:rPr>
        <w:sz w:val="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BB5" w:rsidRDefault="009E4B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2">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2">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1">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5"/>
  </w:num>
  <w:num w:numId="2">
    <w:abstractNumId w:val="18"/>
  </w:num>
  <w:num w:numId="3">
    <w:abstractNumId w:val="1"/>
  </w:num>
  <w:num w:numId="4">
    <w:abstractNumId w:val="33"/>
  </w:num>
  <w:num w:numId="5">
    <w:abstractNumId w:val="2"/>
  </w:num>
  <w:num w:numId="6">
    <w:abstractNumId w:val="12"/>
  </w:num>
  <w:num w:numId="7">
    <w:abstractNumId w:val="4"/>
  </w:num>
  <w:num w:numId="8">
    <w:abstractNumId w:val="25"/>
  </w:num>
  <w:num w:numId="9">
    <w:abstractNumId w:val="30"/>
  </w:num>
  <w:num w:numId="10">
    <w:abstractNumId w:val="41"/>
  </w:num>
  <w:num w:numId="11">
    <w:abstractNumId w:val="3"/>
  </w:num>
  <w:num w:numId="12">
    <w:abstractNumId w:val="11"/>
  </w:num>
  <w:num w:numId="13">
    <w:abstractNumId w:val="40"/>
  </w:num>
  <w:num w:numId="14">
    <w:abstractNumId w:val="9"/>
  </w:num>
  <w:num w:numId="15">
    <w:abstractNumId w:val="6"/>
  </w:num>
  <w:num w:numId="16">
    <w:abstractNumId w:val="24"/>
  </w:num>
  <w:num w:numId="17">
    <w:abstractNumId w:val="14"/>
  </w:num>
  <w:num w:numId="18">
    <w:abstractNumId w:val="0"/>
  </w:num>
  <w:num w:numId="19">
    <w:abstractNumId w:val="31"/>
  </w:num>
  <w:num w:numId="20">
    <w:abstractNumId w:val="22"/>
  </w:num>
  <w:num w:numId="21">
    <w:abstractNumId w:val="27"/>
  </w:num>
  <w:num w:numId="22">
    <w:abstractNumId w:val="23"/>
  </w:num>
  <w:num w:numId="23">
    <w:abstractNumId w:val="35"/>
  </w:num>
  <w:num w:numId="24">
    <w:abstractNumId w:val="10"/>
  </w:num>
  <w:num w:numId="25">
    <w:abstractNumId w:val="29"/>
  </w:num>
  <w:num w:numId="26">
    <w:abstractNumId w:val="7"/>
  </w:num>
  <w:num w:numId="27">
    <w:abstractNumId w:val="13"/>
  </w:num>
  <w:num w:numId="28">
    <w:abstractNumId w:val="32"/>
  </w:num>
  <w:num w:numId="29">
    <w:abstractNumId w:val="26"/>
  </w:num>
  <w:num w:numId="30">
    <w:abstractNumId w:val="20"/>
  </w:num>
  <w:num w:numId="31">
    <w:abstractNumId w:val="16"/>
  </w:num>
  <w:num w:numId="32">
    <w:abstractNumId w:val="38"/>
  </w:num>
  <w:num w:numId="33">
    <w:abstractNumId w:val="5"/>
  </w:num>
  <w:num w:numId="34">
    <w:abstractNumId w:val="28"/>
  </w:num>
  <w:num w:numId="35">
    <w:abstractNumId w:val="37"/>
  </w:num>
  <w:num w:numId="36">
    <w:abstractNumId w:val="19"/>
  </w:num>
  <w:num w:numId="37">
    <w:abstractNumId w:val="8"/>
  </w:num>
  <w:num w:numId="38">
    <w:abstractNumId w:val="17"/>
  </w:num>
  <w:num w:numId="39">
    <w:abstractNumId w:val="34"/>
  </w:num>
  <w:num w:numId="40">
    <w:abstractNumId w:val="21"/>
  </w:num>
  <w:num w:numId="41">
    <w:abstractNumId w:val="3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stylePaneFormatFilter w:val="3F0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325D"/>
    <w:rsid w:val="000630F5"/>
    <w:rsid w:val="001275E9"/>
    <w:rsid w:val="002168BF"/>
    <w:rsid w:val="002718B7"/>
    <w:rsid w:val="003674EE"/>
    <w:rsid w:val="0059325D"/>
    <w:rsid w:val="006A4249"/>
    <w:rsid w:val="0070442A"/>
    <w:rsid w:val="00833B57"/>
    <w:rsid w:val="00906608"/>
    <w:rsid w:val="009E4BB5"/>
    <w:rsid w:val="00AA59AF"/>
    <w:rsid w:val="00B91C8A"/>
    <w:rsid w:val="00C22D37"/>
    <w:rsid w:val="00C52243"/>
    <w:rsid w:val="00C80691"/>
    <w:rsid w:val="00CB2F9F"/>
    <w:rsid w:val="00CF4592"/>
    <w:rsid w:val="00D82ECE"/>
    <w:rsid w:val="00DA21D8"/>
    <w:rsid w:val="00EF74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basedOn w:val="DefaultParagraphFont"/>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basedOn w:val="DefaultParagraphFont"/>
    <w:link w:val="Footer"/>
    <w:uiPriority w:val="99"/>
    <w:semiHidden/>
    <w:locked/>
    <w:rsid w:val="001275E9"/>
    <w:rPr>
      <w:rFonts w:cs="Times New Roman"/>
      <w:sz w:val="20"/>
      <w:szCs w:val="20"/>
    </w:rPr>
  </w:style>
  <w:style w:type="character" w:styleId="Hyperlink">
    <w:name w:val="Hyperlink"/>
    <w:basedOn w:val="DefaultParagraphFont"/>
    <w:uiPriority w:val="99"/>
    <w:rsid w:val="001275E9"/>
    <w:rPr>
      <w:rFonts w:cs="Times New Roman"/>
      <w:color w:val="0000FF"/>
      <w:u w:val="single"/>
    </w:rPr>
  </w:style>
  <w:style w:type="character" w:styleId="PageNumber">
    <w:name w:val="page number"/>
    <w:basedOn w:val="DefaultParagraphFont"/>
    <w:uiPriority w:val="99"/>
    <w:rsid w:val="001275E9"/>
    <w:rPr>
      <w:rFonts w:cs="Times New Roman"/>
    </w:rPr>
  </w:style>
  <w:style w:type="character" w:styleId="FollowedHyperlink">
    <w:name w:val="FollowedHyperlink"/>
    <w:basedOn w:val="DefaultParagraphFont"/>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275E9"/>
    <w:rPr>
      <w:rFonts w:cs="Times New Roman"/>
      <w:sz w:val="2"/>
    </w:rPr>
  </w:style>
  <w:style w:type="table" w:styleId="TableGrid">
    <w:name w:val="Table Grid"/>
    <w:basedOn w:val="TableNormal"/>
    <w:uiPriority w:val="99"/>
    <w:rsid w:val="001275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1275E9"/>
    <w:rPr>
      <w:rFonts w:cs="Times New Roman"/>
      <w:b/>
      <w:bCs/>
    </w:rPr>
  </w:style>
  <w:style w:type="paragraph" w:styleId="BodyText">
    <w:name w:val="Body Text"/>
    <w:basedOn w:val="Normal"/>
    <w:link w:val="BodyTextChar"/>
    <w:uiPriority w:val="99"/>
    <w:rsid w:val="001275E9"/>
    <w:rPr>
      <w:sz w:val="24"/>
    </w:rPr>
  </w:style>
  <w:style w:type="character" w:customStyle="1" w:styleId="BodyTextChar">
    <w:name w:val="Body Text Char"/>
    <w:basedOn w:val="DefaultParagraphFont"/>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basedOn w:val="DefaultParagraphFont"/>
    <w:link w:val="FootnoteText"/>
    <w:uiPriority w:val="99"/>
    <w:locked/>
    <w:rsid w:val="001275E9"/>
    <w:rPr>
      <w:rFonts w:cs="Times New Roman"/>
    </w:rPr>
  </w:style>
  <w:style w:type="character" w:styleId="FootnoteReference">
    <w:name w:val="footnote reference"/>
    <w:basedOn w:val="DefaultParagraphFont"/>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5E9"/>
    <w:rPr>
      <w:rFonts w:ascii="Tahoma" w:hAnsi="Tahoma" w:cs="Tahoma"/>
      <w:sz w:val="16"/>
      <w:szCs w:val="16"/>
    </w:rPr>
  </w:style>
  <w:style w:type="paragraph" w:styleId="Title">
    <w:name w:val="Title"/>
    <w:basedOn w:val="Normal"/>
    <w:link w:val="TitleChar"/>
    <w:uiPriority w:val="99"/>
    <w:qFormat/>
    <w:locked/>
    <w:rsid w:val="001275E9"/>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basedOn w:val="DefaultParagraphFont"/>
    <w:link w:val="EndnoteText"/>
    <w:uiPriority w:val="99"/>
    <w:semiHidden/>
    <w:locked/>
    <w:rsid w:val="001275E9"/>
    <w:rPr>
      <w:rFonts w:cs="Times New Roman"/>
      <w:sz w:val="20"/>
      <w:szCs w:val="20"/>
    </w:rPr>
  </w:style>
  <w:style w:type="character" w:styleId="EndnoteReference">
    <w:name w:val="endnote reference"/>
    <w:basedOn w:val="DefaultParagraphFont"/>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basedOn w:val="DefaultParagraphFont"/>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webSettings.xml><?xml version="1.0" encoding="utf-8"?>
<w:webSettings xmlns:r="http://schemas.openxmlformats.org/officeDocument/2006/relationships" xmlns:w="http://schemas.openxmlformats.org/wordprocessingml/2006/main">
  <w:divs>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misc/geh_report_draft_081612.docx" TargetMode="External"/><Relationship Id="rId13" Type="http://schemas.openxmlformats.org/officeDocument/2006/relationships/header" Target="header2.xml"/><Relationship Id="rId18" Type="http://schemas.openxmlformats.org/officeDocument/2006/relationships/hyperlink" Target="http://www.publicpower.org/files/PDFs/ImplicationsOfGreaterRelianceOnNGforElectricityGeneration.pdf" TargetMode="External"/><Relationship Id="rId26" Type="http://schemas.openxmlformats.org/officeDocument/2006/relationships/hyperlink" Target="http://www.nerc.com/files/Gas_Electric_Interdependencies_Phase_I.pdf" TargetMode="External"/><Relationship Id="rId39" Type="http://schemas.openxmlformats.org/officeDocument/2006/relationships/hyperlink" Target="http://www.naesb.org/pdf4/geh051612w3.docx" TargetMode="External"/><Relationship Id="rId3" Type="http://schemas.openxmlformats.org/officeDocument/2006/relationships/settings" Target="settings.xml"/><Relationship Id="rId21" Type="http://schemas.openxmlformats.org/officeDocument/2006/relationships/hyperlink" Target="http://www.naesb.org/misc/nerc_primer_gas_electric_interdependency_nov2011.pdf" TargetMode="External"/><Relationship Id="rId34" Type="http://schemas.openxmlformats.org/officeDocument/2006/relationships/hyperlink" Target="http://www.aga.org/Kc/aboutnaturalgas/consumerinfo/Pages/NGDeliverySystem.aspx" TargetMode="External"/><Relationship Id="rId42" Type="http://schemas.openxmlformats.org/officeDocument/2006/relationships/header" Target="header4.xml"/><Relationship Id="rId7" Type="http://schemas.openxmlformats.org/officeDocument/2006/relationships/hyperlink" Target="http://www.naesb.org/pdf4/geh080212notes.docx" TargetMode="External"/><Relationship Id="rId12" Type="http://schemas.openxmlformats.org/officeDocument/2006/relationships/footer" Target="footer1.xml"/><Relationship Id="rId17" Type="http://schemas.openxmlformats.org/officeDocument/2006/relationships/hyperlink" Target="http://www.ingaa.org/File.aspx?id=14911" TargetMode="External"/><Relationship Id="rId25" Type="http://schemas.openxmlformats.org/officeDocument/2006/relationships/hyperlink" Target="http://www.naesb.org/misc/naesb_bylaws_section2.2_best_practices.pptx" TargetMode="External"/><Relationship Id="rId33" Type="http://schemas.openxmlformats.org/officeDocument/2006/relationships/hyperlink" Target="http://www.ferc.gov/media/news-releases/2012/2012-1/01-30-12-notice.pdf" TargetMode="External"/><Relationship Id="rId38" Type="http://schemas.openxmlformats.org/officeDocument/2006/relationships/hyperlink" Target="http://www.naruc.org/Publications/CIP_GasCurtailmentInventoryReport_8.pdf" TargetMode="External"/><Relationship Id="rId2" Type="http://schemas.openxmlformats.org/officeDocument/2006/relationships/styles" Target="styles.xml"/><Relationship Id="rId16" Type="http://schemas.openxmlformats.org/officeDocument/2006/relationships/hyperlink" Target="http://www.ferc.gov/legal/staff-reports/08-16-11-report.pdf" TargetMode="External"/><Relationship Id="rId20" Type="http://schemas.openxmlformats.org/officeDocument/2006/relationships/hyperlink" Target="http://www.naesb.org/misc/electric_infrastructure_gas_infrastructure_oct2011.pdf" TargetMode="External"/><Relationship Id="rId29" Type="http://schemas.openxmlformats.org/officeDocument/2006/relationships/hyperlink" Target="http://www.nerc.com/files/NUC-001-2.pdf"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naesb.org/misc/npc_demand_chapter_091511.pdf" TargetMode="External"/><Relationship Id="rId32" Type="http://schemas.openxmlformats.org/officeDocument/2006/relationships/hyperlink" Target="http://www2.econ.iastate.edu/tesfatsi/ERCOT.DefinitionsAcronyms.Oct2011.pdf" TargetMode="External"/><Relationship Id="rId37" Type="http://schemas.openxmlformats.org/officeDocument/2006/relationships/hyperlink" Target="http://www.epa.gov/mats/pdfs/20111221PowerPlantsLikelyCoveredbyMATS.pdf" TargetMode="External"/><Relationship Id="rId40" Type="http://schemas.openxmlformats.org/officeDocument/2006/relationships/hyperlink" Target="http://www.naesb.org/pdf4/geh080212w1.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eb.mit.edu/mitei/research/studies/documents/natural-gas-2011/NaturalGas_Report.pdf" TargetMode="External"/><Relationship Id="rId23" Type="http://schemas.openxmlformats.org/officeDocument/2006/relationships/hyperlink" Target="http://www.naesb.org/misc/npc_north_american_resource_dev_exec_summ_volume_dec2011.pdf" TargetMode="External"/><Relationship Id="rId28" Type="http://schemas.openxmlformats.org/officeDocument/2006/relationships/hyperlink" Target="http://www.naesb.org/misc/icf_geic_primer062206.pdf" TargetMode="External"/><Relationship Id="rId36"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10" Type="http://schemas.openxmlformats.org/officeDocument/2006/relationships/hyperlink" Target="http://www.readytalk.com" TargetMode="External"/><Relationship Id="rId19" Type="http://schemas.openxmlformats.org/officeDocument/2006/relationships/hyperlink" Target="http://www.naesb.org/misc/geh_related_standards.docx" TargetMode="External"/><Relationship Id="rId31" Type="http://schemas.openxmlformats.org/officeDocument/2006/relationships/hyperlink" Target="http://205.254.135.7/naturalgas/review/print_version.cf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esb.org/board_gas_electric_harmonization.asp" TargetMode="External"/><Relationship Id="rId14" Type="http://schemas.openxmlformats.org/officeDocument/2006/relationships/hyperlink" Target="http://web.mit.edu/mitei/research/studies/documents/electric-grid-2011/Electric_Grid_Full_Report.pdf" TargetMode="External"/><Relationship Id="rId22" Type="http://schemas.openxmlformats.org/officeDocument/2006/relationships/hyperlink" Target="http://www.naesb.org/misc/nerc_gas_electricity_interdependencies_2004.pdf" TargetMode="External"/><Relationship Id="rId27" Type="http://schemas.openxmlformats.org/officeDocument/2006/relationships/hyperlink" Target="http://media.godashboard.com/gti/Natural_Gas_in_a_Smart_Energy_Future_01-26-2011.pdf" TargetMode="External"/><Relationship Id="rId30" Type="http://schemas.openxmlformats.org/officeDocument/2006/relationships/hyperlink" Target="http://205.254.135.7/naturalgas/review/" TargetMode="External"/><Relationship Id="rId35" Type="http://schemas.openxmlformats.org/officeDocument/2006/relationships/hyperlink" Target="http://www.ferc.gov/about/com-mem/moeller/moellergaselectricletter.pdf" TargetMode="External"/><Relationship Id="rId43"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2352</Words>
  <Characters>13412</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Denise Rager</cp:lastModifiedBy>
  <cp:revision>7</cp:revision>
  <cp:lastPrinted>2012-02-05T04:13:00Z</cp:lastPrinted>
  <dcterms:created xsi:type="dcterms:W3CDTF">2012-08-16T21:24:00Z</dcterms:created>
  <dcterms:modified xsi:type="dcterms:W3CDTF">2012-08-17T14:35:00Z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