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6F" w:rsidRDefault="00E427CC" w:rsidP="00770252">
      <w:pPr>
        <w:spacing w:before="120"/>
        <w:jc w:val="right"/>
        <w:rPr>
          <w:b/>
        </w:rPr>
      </w:pPr>
      <w:r>
        <w:rPr>
          <w:b/>
        </w:rPr>
        <w:t xml:space="preserve">May </w:t>
      </w:r>
      <w:r w:rsidR="00C31ED0">
        <w:rPr>
          <w:b/>
        </w:rPr>
        <w:t>15</w:t>
      </w:r>
      <w:r>
        <w:rPr>
          <w:b/>
        </w:rPr>
        <w:t>, 2012</w:t>
      </w:r>
    </w:p>
    <w:p w:rsidR="00770252" w:rsidRDefault="00770252" w:rsidP="00770252">
      <w:pPr>
        <w:spacing w:after="360"/>
        <w:jc w:val="right"/>
        <w:rPr>
          <w:b/>
        </w:rPr>
      </w:pPr>
      <w:r>
        <w:rPr>
          <w:b/>
        </w:rPr>
        <w:t>Posting for Interested Parties</w:t>
      </w:r>
    </w:p>
    <w:p w:rsidR="00C23B6F" w:rsidRDefault="00E427CC">
      <w:pPr>
        <w:spacing w:before="120" w:after="120"/>
        <w:ind w:left="1440" w:hanging="1440"/>
      </w:pPr>
      <w:r>
        <w:rPr>
          <w:b/>
        </w:rPr>
        <w:t>TO:</w:t>
      </w:r>
      <w:r>
        <w:rPr>
          <w:b/>
        </w:rPr>
        <w:tab/>
      </w:r>
      <w:r w:rsidR="00C31ED0">
        <w:t>NAESB GEH Board Committee</w:t>
      </w:r>
    </w:p>
    <w:p w:rsidR="00C23B6F" w:rsidRDefault="00E427CC">
      <w:pPr>
        <w:spacing w:before="120" w:after="120"/>
        <w:ind w:left="1440" w:hanging="1440"/>
        <w:outlineLvl w:val="0"/>
      </w:pPr>
      <w:r>
        <w:rPr>
          <w:b/>
        </w:rPr>
        <w:t xml:space="preserve">FROM: </w:t>
      </w:r>
      <w:r>
        <w:rPr>
          <w:b/>
        </w:rPr>
        <w:tab/>
      </w:r>
      <w:r>
        <w:t>Rae McQuade</w:t>
      </w:r>
    </w:p>
    <w:p w:rsidR="00C23B6F" w:rsidRDefault="00E427CC">
      <w:pPr>
        <w:pBdr>
          <w:bottom w:val="single" w:sz="12" w:space="1" w:color="auto"/>
        </w:pBdr>
        <w:spacing w:before="120" w:after="120"/>
        <w:ind w:left="1440" w:hanging="1440"/>
      </w:pPr>
      <w:r>
        <w:rPr>
          <w:b/>
        </w:rPr>
        <w:t>RE:</w:t>
      </w:r>
      <w:r>
        <w:rPr>
          <w:b/>
        </w:rPr>
        <w:tab/>
      </w:r>
      <w:r w:rsidR="00C31ED0">
        <w:t>Federal Engagement in Standards Setting</w:t>
      </w:r>
    </w:p>
    <w:p w:rsidR="00C31ED0" w:rsidRDefault="00C31ED0" w:rsidP="00C31ED0">
      <w:pPr>
        <w:spacing w:before="360" w:after="120"/>
      </w:pPr>
      <w:r>
        <w:t xml:space="preserve">Dear All – </w:t>
      </w:r>
    </w:p>
    <w:p w:rsidR="00C31ED0" w:rsidRDefault="00C31ED0" w:rsidP="00C31ED0">
      <w:pPr>
        <w:spacing w:before="120" w:after="120"/>
      </w:pPr>
      <w:r>
        <w:t>The following documents can be referenced in identifying federal engagement in standards setting efforts:</w:t>
      </w:r>
    </w:p>
    <w:p w:rsidR="00C31ED0" w:rsidRDefault="00C31ED0" w:rsidP="008E246B">
      <w:pPr>
        <w:pStyle w:val="ListParagraph"/>
        <w:numPr>
          <w:ilvl w:val="0"/>
          <w:numId w:val="3"/>
        </w:numPr>
        <w:spacing w:before="120" w:after="120"/>
        <w:contextualSpacing w:val="0"/>
      </w:pPr>
      <w:r>
        <w:t xml:space="preserve">Principles for Federal Engagement in Standards Setting to Address National Priorities issued by </w:t>
      </w:r>
      <w:proofErr w:type="spellStart"/>
      <w:r>
        <w:t>OSTP</w:t>
      </w:r>
      <w:proofErr w:type="spellEnd"/>
      <w:r>
        <w:t xml:space="preserve">, the </w:t>
      </w:r>
      <w:proofErr w:type="spellStart"/>
      <w:r>
        <w:t>USTR</w:t>
      </w:r>
      <w:proofErr w:type="spellEnd"/>
      <w:r>
        <w:t xml:space="preserve"> and OMB in January 2012, and related materials</w:t>
      </w:r>
      <w:r>
        <w:t xml:space="preserve">: </w:t>
      </w:r>
    </w:p>
    <w:p w:rsidR="00C31ED0" w:rsidRDefault="00C31ED0" w:rsidP="008E246B">
      <w:pPr>
        <w:pStyle w:val="ListParagraph"/>
        <w:numPr>
          <w:ilvl w:val="0"/>
          <w:numId w:val="4"/>
        </w:numPr>
        <w:spacing w:before="120" w:after="120"/>
        <w:ind w:left="1080"/>
        <w:contextualSpacing w:val="0"/>
      </w:pPr>
      <w:hyperlink r:id="rId9" w:history="1">
        <w:r>
          <w:rPr>
            <w:rStyle w:val="Hyperlink"/>
          </w:rPr>
          <w:t>http://www.whitehouse.gov/sites/default/files/omb/memoranda/2012/m-12-08_1.pdf</w:t>
        </w:r>
      </w:hyperlink>
    </w:p>
    <w:p w:rsidR="00C31ED0" w:rsidRDefault="00C31ED0" w:rsidP="008E246B">
      <w:pPr>
        <w:pStyle w:val="ListParagraph"/>
        <w:numPr>
          <w:ilvl w:val="0"/>
          <w:numId w:val="4"/>
        </w:numPr>
        <w:spacing w:before="120" w:after="120"/>
        <w:ind w:left="1080"/>
        <w:contextualSpacing w:val="0"/>
      </w:pPr>
      <w:hyperlink r:id="rId10" w:history="1">
        <w:r>
          <w:rPr>
            <w:rStyle w:val="Hyperlink"/>
          </w:rPr>
          <w:t>http://standards.gov/upload/Federal_Engagement_in_Standards_Activities_October12_final.pdf</w:t>
        </w:r>
      </w:hyperlink>
    </w:p>
    <w:p w:rsidR="00C23B6F" w:rsidRDefault="00C31ED0" w:rsidP="008E246B">
      <w:pPr>
        <w:pStyle w:val="ListParagraph"/>
        <w:numPr>
          <w:ilvl w:val="0"/>
          <w:numId w:val="4"/>
        </w:numPr>
        <w:spacing w:before="120" w:after="120"/>
        <w:contextualSpacing w:val="0"/>
      </w:pPr>
      <w:proofErr w:type="spellStart"/>
      <w:r>
        <w:t>NIST’s</w:t>
      </w:r>
      <w:proofErr w:type="spellEnd"/>
      <w:r>
        <w:t xml:space="preserve"> Smart Grid Framework, </w:t>
      </w:r>
      <w:hyperlink r:id="rId11" w:history="1">
        <w:r>
          <w:rPr>
            <w:rStyle w:val="Hyperlink"/>
          </w:rPr>
          <w:t>http://www.nist.gov/smartgrid/upload/NIST_Framework_Release_2-0_corr.pdf</w:t>
        </w:r>
      </w:hyperlink>
      <w:r>
        <w:t xml:space="preserve">, available at </w:t>
      </w:r>
      <w:hyperlink r:id="rId12" w:history="1">
        <w:r>
          <w:rPr>
            <w:rStyle w:val="Hyperlink"/>
          </w:rPr>
          <w:t>http://w</w:t>
        </w:r>
        <w:bookmarkStart w:id="0" w:name="_GoBack"/>
        <w:bookmarkEnd w:id="0"/>
        <w:r>
          <w:rPr>
            <w:rStyle w:val="Hyperlink"/>
          </w:rPr>
          <w:t>ww.nist.gov/smartgrid/</w:t>
        </w:r>
      </w:hyperlink>
      <w:r>
        <w:t>.</w:t>
      </w:r>
    </w:p>
    <w:sectPr w:rsidR="00C23B6F">
      <w:headerReference w:type="default" r:id="rId13"/>
      <w:pgSz w:w="12240" w:h="15840" w:code="1"/>
      <w:pgMar w:top="576" w:right="1152" w:bottom="576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46B" w:rsidRDefault="008E246B">
      <w:r>
        <w:separator/>
      </w:r>
    </w:p>
  </w:endnote>
  <w:endnote w:type="continuationSeparator" w:id="0">
    <w:p w:rsidR="008E246B" w:rsidRDefault="008E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46B" w:rsidRDefault="008E246B">
      <w:r>
        <w:separator/>
      </w:r>
    </w:p>
  </w:footnote>
  <w:footnote w:type="continuationSeparator" w:id="0">
    <w:p w:rsidR="008E246B" w:rsidRDefault="008E2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6F" w:rsidRDefault="00E427CC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12065</wp:posOffset>
          </wp:positionV>
          <wp:extent cx="981710" cy="1133475"/>
          <wp:effectExtent l="0" t="0" r="8890" b="9525"/>
          <wp:wrapThrough wrapText="bothSides">
            <wp:wrapPolygon edited="0">
              <wp:start x="0" y="0"/>
              <wp:lineTo x="0" y="21418"/>
              <wp:lineTo x="21376" y="21418"/>
              <wp:lineTo x="21376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3B6F" w:rsidRDefault="00C23B6F">
    <w:pPr>
      <w:pStyle w:val="Header"/>
      <w:tabs>
        <w:tab w:val="left" w:pos="1080"/>
      </w:tabs>
      <w:ind w:left="2160"/>
      <w:jc w:val="right"/>
      <w:rPr>
        <w:b/>
        <w:sz w:val="28"/>
      </w:rPr>
    </w:pPr>
  </w:p>
  <w:p w:rsidR="00C23B6F" w:rsidRDefault="00E427CC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C23B6F" w:rsidRDefault="00E427CC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Travis, Suite 1675, Houston, Texas 77002</w:t>
    </w:r>
  </w:p>
  <w:p w:rsidR="00C23B6F" w:rsidRDefault="00E427CC">
    <w:pPr>
      <w:pStyle w:val="Header"/>
      <w:ind w:left="1800"/>
      <w:jc w:val="right"/>
    </w:pPr>
    <w:r>
      <w:t xml:space="preserve">Phone:  </w:t>
    </w:r>
    <w:smartTag w:uri="urn:schemas-microsoft-com:office:smarttags" w:element="phone">
      <w:smartTagPr>
        <w:attr w:uri="urn:schemas-microsoft-com:office:office"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uri="urn:schemas-microsoft-com:office:office" w:name="ls" w:val="trans"/>
          <w:attr w:name="phonenumber" w:val="$6356$$$"/>
        </w:smartTagPr>
        <w:r>
          <w:t>356-0060</w:t>
        </w:r>
      </w:smartTag>
    </w:smartTag>
    <w:r>
      <w:t xml:space="preserve">, Fax:  </w:t>
    </w:r>
    <w:smartTag w:uri="urn:schemas-microsoft-com:office:smarttags" w:element="phone">
      <w:smartTagPr>
        <w:attr w:uri="urn:schemas-microsoft-com:office:office"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uri="urn:schemas-microsoft-com:office:office" w:name="ls" w:val="trans"/>
          <w:attr w:name="phonenumber" w:val="$6356$$$"/>
        </w:smartTagPr>
        <w:r>
          <w:t>356-0067</w:t>
        </w:r>
      </w:smartTag>
    </w:smartTag>
    <w:r>
      <w:t>, E-mail: naesb@naesb.org</w:t>
    </w:r>
  </w:p>
  <w:p w:rsidR="00C23B6F" w:rsidRDefault="00E427CC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C23B6F" w:rsidRDefault="00C23B6F">
    <w:pPr>
      <w:pStyle w:val="Header"/>
      <w:pBdr>
        <w:bottom w:val="single" w:sz="18" w:space="1" w:color="auto"/>
      </w:pBdr>
      <w:ind w:left="1800" w:hanging="1800"/>
      <w:rPr>
        <w:rFonts w:ascii="Bookman Old Style" w:hAnsi="Bookman Old Style"/>
        <w:sz w:val="16"/>
      </w:rPr>
    </w:pPr>
  </w:p>
  <w:p w:rsidR="00C23B6F" w:rsidRDefault="00E427CC">
    <w:pPr>
      <w:pStyle w:val="Header"/>
      <w:spacing w:after="120"/>
      <w:ind w:left="1800" w:hanging="180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3065AD"/>
    <w:multiLevelType w:val="hybridMultilevel"/>
    <w:tmpl w:val="C284EAC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7E2427"/>
    <w:multiLevelType w:val="hybridMultilevel"/>
    <w:tmpl w:val="45EA7492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6F"/>
    <w:rsid w:val="000E3449"/>
    <w:rsid w:val="006C61D8"/>
    <w:rsid w:val="00770252"/>
    <w:rsid w:val="008E246B"/>
    <w:rsid w:val="00A1521B"/>
    <w:rsid w:val="00C23B6F"/>
    <w:rsid w:val="00C31ED0"/>
    <w:rsid w:val="00C51A56"/>
    <w:rsid w:val="00D87711"/>
    <w:rsid w:val="00E427CC"/>
    <w:rsid w:val="00FD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1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1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ist.gov/smartgri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ist.gov/smartgrid/upload/NIST_Framework_Release_2-0_corr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tandards.gov/upload/Federal_Engagement_in_Standards_Activities_October12_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hitehouse.gov/sites/default/files/omb/memoranda/2012/m-12-08_1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E2408-1BD5-46A1-A6C6-14222336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1069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Rae McQuade</cp:lastModifiedBy>
  <cp:revision>2</cp:revision>
  <cp:lastPrinted>2008-03-10T15:09:00Z</cp:lastPrinted>
  <dcterms:created xsi:type="dcterms:W3CDTF">2012-05-15T15:10:00Z</dcterms:created>
  <dcterms:modified xsi:type="dcterms:W3CDTF">2012-05-15T15:10:00Z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