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7" w:type="dxa"/>
        <w:tblLayout w:type="fixed"/>
        <w:tblCellMar>
          <w:left w:w="17" w:type="dxa"/>
          <w:right w:w="17" w:type="dxa"/>
        </w:tblCellMar>
        <w:tblLook w:val="0000" w:firstRow="0" w:lastRow="0" w:firstColumn="0" w:lastColumn="0" w:noHBand="0" w:noVBand="0"/>
      </w:tblPr>
      <w:tblGrid>
        <w:gridCol w:w="362"/>
        <w:gridCol w:w="533"/>
        <w:gridCol w:w="5548"/>
        <w:gridCol w:w="1325"/>
        <w:gridCol w:w="1502"/>
        <w:gridCol w:w="90"/>
      </w:tblGrid>
      <w:tr w:rsidR="001430E1" w:rsidTr="00922A76">
        <w:trPr>
          <w:tblHeader/>
        </w:trPr>
        <w:tc>
          <w:tcPr>
            <w:tcW w:w="9360" w:type="dxa"/>
            <w:gridSpan w:val="6"/>
            <w:tcBorders>
              <w:top w:val="single" w:sz="4" w:space="0" w:color="auto"/>
              <w:bottom w:val="single" w:sz="4" w:space="0" w:color="auto"/>
            </w:tcBorders>
          </w:tcPr>
          <w:p w:rsidR="001430E1" w:rsidRDefault="004A4EC4" w:rsidP="0093255D">
            <w:pPr>
              <w:pStyle w:val="TableText"/>
              <w:spacing w:before="120" w:after="120"/>
              <w:ind w:firstLine="343"/>
              <w:jc w:val="center"/>
              <w:rPr>
                <w:rFonts w:ascii="Times New Roman" w:hAnsi="Times New Roman"/>
                <w:b/>
                <w:sz w:val="18"/>
                <w:szCs w:val="18"/>
              </w:rPr>
            </w:pPr>
            <w:r>
              <w:br w:type="page"/>
            </w:r>
            <w:r>
              <w:rPr>
                <w:rFonts w:ascii="Times New Roman" w:hAnsi="Times New Roman"/>
                <w:b/>
                <w:sz w:val="18"/>
                <w:szCs w:val="18"/>
              </w:rPr>
              <w:t>NORTH AMERICAN ENERGY STANDARDS BOARD</w:t>
            </w:r>
            <w:r>
              <w:rPr>
                <w:rFonts w:ascii="Times New Roman" w:hAnsi="Times New Roman"/>
                <w:b/>
                <w:sz w:val="18"/>
                <w:szCs w:val="18"/>
              </w:rPr>
              <w:br/>
            </w:r>
            <w:r w:rsidR="00690886">
              <w:rPr>
                <w:rFonts w:ascii="Times New Roman" w:hAnsi="Times New Roman"/>
                <w:b/>
                <w:sz w:val="18"/>
                <w:szCs w:val="18"/>
              </w:rPr>
              <w:t>2014</w:t>
            </w:r>
            <w:r w:rsidR="004B4E11">
              <w:rPr>
                <w:rFonts w:ascii="Times New Roman" w:hAnsi="Times New Roman"/>
                <w:b/>
                <w:sz w:val="18"/>
                <w:szCs w:val="18"/>
              </w:rPr>
              <w:t xml:space="preserve"> </w:t>
            </w:r>
            <w:r>
              <w:rPr>
                <w:rFonts w:ascii="Times New Roman" w:hAnsi="Times New Roman"/>
                <w:b/>
                <w:sz w:val="18"/>
                <w:szCs w:val="18"/>
              </w:rPr>
              <w:t>Annual Plan for the Wholesale Gas Quadrant</w:t>
            </w:r>
            <w:r>
              <w:br/>
            </w:r>
            <w:r w:rsidR="004B4E11">
              <w:rPr>
                <w:rFonts w:ascii="Times New Roman" w:hAnsi="Times New Roman"/>
                <w:b/>
                <w:sz w:val="18"/>
                <w:szCs w:val="18"/>
              </w:rPr>
              <w:t xml:space="preserve">Adopted by the </w:t>
            </w:r>
            <w:r w:rsidR="00781E19">
              <w:rPr>
                <w:rFonts w:ascii="Times New Roman" w:hAnsi="Times New Roman"/>
                <w:b/>
                <w:sz w:val="18"/>
                <w:szCs w:val="18"/>
              </w:rPr>
              <w:t>Board of Directors</w:t>
            </w:r>
            <w:r w:rsidR="004B4E11">
              <w:rPr>
                <w:rFonts w:ascii="Times New Roman" w:hAnsi="Times New Roman"/>
                <w:b/>
                <w:sz w:val="18"/>
                <w:szCs w:val="18"/>
              </w:rPr>
              <w:t xml:space="preserve"> on </w:t>
            </w:r>
            <w:r w:rsidR="0093255D">
              <w:rPr>
                <w:rFonts w:ascii="Times New Roman" w:hAnsi="Times New Roman"/>
                <w:b/>
                <w:sz w:val="18"/>
                <w:szCs w:val="18"/>
              </w:rPr>
              <w:t>June 4</w:t>
            </w:r>
            <w:r w:rsidR="00871C80">
              <w:rPr>
                <w:rFonts w:ascii="Times New Roman" w:hAnsi="Times New Roman"/>
                <w:b/>
                <w:sz w:val="18"/>
                <w:szCs w:val="18"/>
              </w:rPr>
              <w:t>, 2014</w:t>
            </w:r>
          </w:p>
        </w:tc>
      </w:tr>
      <w:tr w:rsidR="001430E1" w:rsidTr="00922A76">
        <w:trPr>
          <w:tblHeader/>
        </w:trPr>
        <w:tc>
          <w:tcPr>
            <w:tcW w:w="6507" w:type="dxa"/>
            <w:gridSpan w:val="3"/>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337"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516" w:type="dxa"/>
            <w:gridSpan w:val="2"/>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1430E1" w:rsidTr="00922A76">
        <w:tc>
          <w:tcPr>
            <w:tcW w:w="9360" w:type="dxa"/>
            <w:gridSpan w:val="6"/>
            <w:tcBorders>
              <w:top w:val="single" w:sz="4" w:space="0" w:color="auto"/>
            </w:tcBorders>
          </w:tcPr>
          <w:p w:rsidR="001430E1" w:rsidRDefault="004A4EC4" w:rsidP="00B37013">
            <w:pPr>
              <w:pStyle w:val="TableText"/>
              <w:spacing w:before="40" w:after="40"/>
              <w:ind w:left="144"/>
              <w:rPr>
                <w:rFonts w:ascii="Times New Roman" w:hAnsi="Times New Roman"/>
                <w:b/>
                <w:sz w:val="18"/>
                <w:szCs w:val="18"/>
              </w:rPr>
            </w:pPr>
            <w:r>
              <w:rPr>
                <w:rFonts w:ascii="Times New Roman" w:hAnsi="Times New Roman"/>
                <w:b/>
                <w:sz w:val="18"/>
                <w:szCs w:val="18"/>
              </w:rPr>
              <w:t xml:space="preserve">1.  </w:t>
            </w:r>
            <w:r w:rsidR="00B37013">
              <w:rPr>
                <w:rFonts w:ascii="Times New Roman" w:hAnsi="Times New Roman"/>
                <w:b/>
                <w:sz w:val="18"/>
                <w:szCs w:val="18"/>
              </w:rPr>
              <w:t xml:space="preserve">Update </w:t>
            </w:r>
            <w:r>
              <w:rPr>
                <w:rFonts w:ascii="Times New Roman" w:hAnsi="Times New Roman"/>
                <w:b/>
                <w:sz w:val="18"/>
                <w:szCs w:val="18"/>
              </w:rPr>
              <w:t xml:space="preserve">Standards </w:t>
            </w:r>
            <w:r w:rsidR="00B37013">
              <w:rPr>
                <w:rFonts w:ascii="Times New Roman" w:hAnsi="Times New Roman"/>
                <w:b/>
                <w:sz w:val="18"/>
                <w:szCs w:val="18"/>
              </w:rPr>
              <w:t xml:space="preserve">Matrix Tool </w:t>
            </w:r>
            <w:r>
              <w:rPr>
                <w:rFonts w:ascii="Times New Roman" w:hAnsi="Times New Roman"/>
                <w:b/>
                <w:sz w:val="18"/>
                <w:szCs w:val="18"/>
              </w:rPr>
              <w:t>for Ease of Use</w:t>
            </w:r>
            <w:r>
              <w:rPr>
                <w:rStyle w:val="EndnoteReference"/>
                <w:rFonts w:ascii="Times New Roman" w:hAnsi="Times New Roman"/>
                <w:b/>
                <w:sz w:val="18"/>
                <w:szCs w:val="18"/>
              </w:rPr>
              <w:endnoteReference w:id="3"/>
            </w:r>
          </w:p>
        </w:tc>
      </w:tr>
      <w:tr w:rsidR="001430E1" w:rsidTr="00922A76">
        <w:tc>
          <w:tcPr>
            <w:tcW w:w="364" w:type="dxa"/>
          </w:tcPr>
          <w:p w:rsidR="001430E1" w:rsidRDefault="001430E1">
            <w:pPr>
              <w:pStyle w:val="TableText"/>
              <w:spacing w:before="40" w:after="40"/>
              <w:ind w:left="144"/>
              <w:rPr>
                <w:rFonts w:ascii="Times New Roman" w:hAnsi="Times New Roman"/>
                <w:b/>
                <w:sz w:val="18"/>
                <w:szCs w:val="18"/>
              </w:rPr>
            </w:pPr>
          </w:p>
        </w:tc>
        <w:tc>
          <w:tcPr>
            <w:tcW w:w="536" w:type="dxa"/>
          </w:tcPr>
          <w:p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607"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Update the reference tool developed for Version 2.</w:t>
            </w:r>
            <w:r w:rsidR="00B37013">
              <w:rPr>
                <w:rFonts w:ascii="Times New Roman" w:hAnsi="Times New Roman"/>
                <w:sz w:val="18"/>
                <w:szCs w:val="18"/>
              </w:rPr>
              <w:t>1</w:t>
            </w:r>
            <w:r w:rsidRPr="00784BF3">
              <w:rPr>
                <w:rFonts w:ascii="Times New Roman" w:hAnsi="Times New Roman"/>
                <w:sz w:val="18"/>
                <w:szCs w:val="18"/>
              </w:rPr>
              <w:t xml:space="preserve"> to reflect modifications applicable to Version 2.</w:t>
            </w:r>
            <w:r w:rsidR="00B37013">
              <w:rPr>
                <w:rFonts w:ascii="Times New Roman" w:hAnsi="Times New Roman"/>
                <w:sz w:val="18"/>
                <w:szCs w:val="18"/>
              </w:rPr>
              <w:t>2</w:t>
            </w:r>
          </w:p>
          <w:p w:rsidR="001430E1" w:rsidRPr="00784BF3" w:rsidRDefault="004A4EC4" w:rsidP="00B37013">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B37013">
              <w:rPr>
                <w:rFonts w:ascii="Times New Roman" w:hAnsi="Times New Roman"/>
                <w:sz w:val="18"/>
                <w:szCs w:val="18"/>
              </w:rPr>
              <w:t>Not Started</w:t>
            </w:r>
            <w:r w:rsidR="00960F62">
              <w:rPr>
                <w:rFonts w:ascii="Times New Roman" w:hAnsi="Times New Roman"/>
                <w:sz w:val="18"/>
                <w:szCs w:val="18"/>
              </w:rPr>
              <w:t xml:space="preserve"> – Pending Publication of Version 2.2</w:t>
            </w:r>
          </w:p>
        </w:tc>
        <w:tc>
          <w:tcPr>
            <w:tcW w:w="1337" w:type="dxa"/>
          </w:tcPr>
          <w:p w:rsidR="001430E1" w:rsidRPr="00784BF3" w:rsidRDefault="00B37013">
            <w:pPr>
              <w:pStyle w:val="TableText"/>
              <w:spacing w:before="40" w:after="40"/>
              <w:ind w:left="144"/>
              <w:rPr>
                <w:rFonts w:ascii="Times New Roman" w:hAnsi="Times New Roman"/>
                <w:sz w:val="18"/>
                <w:szCs w:val="18"/>
              </w:rPr>
            </w:pPr>
            <w:r>
              <w:rPr>
                <w:rFonts w:ascii="Times New Roman" w:hAnsi="Times New Roman"/>
                <w:sz w:val="18"/>
                <w:szCs w:val="18"/>
              </w:rPr>
              <w:t>TBD</w:t>
            </w:r>
          </w:p>
        </w:tc>
        <w:tc>
          <w:tcPr>
            <w:tcW w:w="1516"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rsidR="001430E1" w:rsidTr="00922A76">
        <w:tc>
          <w:tcPr>
            <w:tcW w:w="9360" w:type="dxa"/>
            <w:gridSpan w:val="6"/>
          </w:tcPr>
          <w:p w:rsidR="001430E1" w:rsidRPr="00784BF3" w:rsidRDefault="004A4EC4">
            <w:pPr>
              <w:pStyle w:val="TableText"/>
              <w:spacing w:before="40" w:after="40"/>
              <w:ind w:left="144"/>
              <w:rPr>
                <w:rFonts w:ascii="Times New Roman" w:hAnsi="Times New Roman"/>
                <w:sz w:val="18"/>
                <w:szCs w:val="18"/>
                <w:vertAlign w:val="superscript"/>
              </w:rPr>
            </w:pPr>
            <w:r w:rsidRPr="00784BF3">
              <w:rPr>
                <w:rFonts w:ascii="Times New Roman" w:hAnsi="Times New Roman"/>
                <w:b/>
                <w:sz w:val="18"/>
                <w:szCs w:val="18"/>
              </w:rPr>
              <w:t>2.  Sample Paper Review</w:t>
            </w:r>
            <w:r w:rsidRPr="00784BF3">
              <w:rPr>
                <w:rFonts w:ascii="Times New Roman" w:hAnsi="Times New Roman"/>
                <w:b/>
                <w:sz w:val="18"/>
                <w:szCs w:val="18"/>
                <w:vertAlign w:val="superscript"/>
              </w:rPr>
              <w:t>3</w:t>
            </w:r>
          </w:p>
        </w:tc>
      </w:tr>
      <w:tr w:rsidR="001430E1" w:rsidTr="00922A76">
        <w:tc>
          <w:tcPr>
            <w:tcW w:w="364" w:type="dxa"/>
          </w:tcPr>
          <w:p w:rsidR="001430E1" w:rsidRDefault="001430E1">
            <w:pPr>
              <w:pStyle w:val="TableText"/>
              <w:spacing w:before="40" w:after="40"/>
              <w:ind w:left="144"/>
              <w:rPr>
                <w:rFonts w:ascii="Times New Roman" w:hAnsi="Times New Roman"/>
                <w:sz w:val="18"/>
                <w:szCs w:val="18"/>
              </w:rPr>
            </w:pPr>
          </w:p>
        </w:tc>
        <w:tc>
          <w:tcPr>
            <w:tcW w:w="536" w:type="dxa"/>
          </w:tcPr>
          <w:p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607"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 xml:space="preserve">Execute Plan to Review and Update Sample Papers and ASC X12 Samples for all data sets with the exception of the Offer – Standard No. 5.4.24, Bid - Standard No. 5.4.25, Award Download </w:t>
            </w:r>
            <w:r w:rsidRPr="00752488">
              <w:rPr>
                <w:rFonts w:ascii="Times New Roman" w:hAnsi="Times New Roman"/>
                <w:sz w:val="18"/>
                <w:szCs w:val="18"/>
              </w:rPr>
              <w:t>- Standard No. 5.4.26 and the Operational Capacity - Standard No. 0.4.2 and Unsubscribed Capacity - Standard No. 0.4.3 data sets in Capacity Release to ensure consistency with the related data dictionaries.</w:t>
            </w:r>
            <w:r w:rsidRPr="00752488">
              <w:rPr>
                <w:rStyle w:val="EndnoteReference"/>
                <w:rFonts w:ascii="Times New Roman" w:hAnsi="Times New Roman"/>
                <w:sz w:val="18"/>
                <w:szCs w:val="18"/>
              </w:rPr>
              <w:endnoteReference w:id="4"/>
            </w:r>
            <w:r w:rsidRPr="00752488">
              <w:rPr>
                <w:rFonts w:ascii="Times New Roman" w:hAnsi="Times New Roman"/>
                <w:sz w:val="18"/>
                <w:szCs w:val="18"/>
              </w:rPr>
              <w:t xml:space="preserve"> </w:t>
            </w:r>
          </w:p>
          <w:p w:rsidR="001430E1" w:rsidRPr="00784BF3" w:rsidRDefault="004A4EC4">
            <w:pPr>
              <w:pStyle w:val="TableText"/>
              <w:spacing w:before="40" w:after="40"/>
              <w:ind w:left="144"/>
              <w:rPr>
                <w:rFonts w:ascii="Times New Roman" w:hAnsi="Times New Roman"/>
                <w:sz w:val="18"/>
                <w:szCs w:val="18"/>
              </w:rPr>
            </w:pPr>
            <w:r w:rsidRPr="00752488">
              <w:rPr>
                <w:rFonts w:ascii="Times New Roman" w:hAnsi="Times New Roman"/>
                <w:sz w:val="18"/>
                <w:szCs w:val="18"/>
              </w:rPr>
              <w:t>Status:  Underway</w:t>
            </w:r>
          </w:p>
        </w:tc>
        <w:tc>
          <w:tcPr>
            <w:tcW w:w="1337" w:type="dxa"/>
          </w:tcPr>
          <w:p w:rsidR="001430E1" w:rsidRPr="00784BF3" w:rsidRDefault="00B37013">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2</w:t>
            </w:r>
            <w:r w:rsidRPr="00BC48C9">
              <w:rPr>
                <w:rFonts w:ascii="Times New Roman" w:hAnsi="Times New Roman"/>
                <w:color w:val="auto"/>
                <w:sz w:val="18"/>
                <w:szCs w:val="18"/>
                <w:vertAlign w:val="superscript"/>
              </w:rPr>
              <w:t>nd</w:t>
            </w:r>
            <w:r>
              <w:rPr>
                <w:rFonts w:ascii="Times New Roman" w:hAnsi="Times New Roman"/>
                <w:color w:val="auto"/>
                <w:sz w:val="18"/>
                <w:szCs w:val="18"/>
              </w:rPr>
              <w:t xml:space="preserve"> Q, 2014</w:t>
            </w:r>
          </w:p>
        </w:tc>
        <w:tc>
          <w:tcPr>
            <w:tcW w:w="1516" w:type="dxa"/>
            <w:gridSpan w:val="2"/>
          </w:tcPr>
          <w:p w:rsidR="001430E1" w:rsidRDefault="004A4EC4">
            <w:pPr>
              <w:pStyle w:val="TableText"/>
              <w:spacing w:before="40" w:after="40"/>
              <w:ind w:left="144"/>
              <w:rPr>
                <w:rFonts w:ascii="Times New Roman" w:hAnsi="Times New Roman"/>
                <w:color w:val="auto"/>
                <w:sz w:val="18"/>
                <w:szCs w:val="18"/>
              </w:rPr>
            </w:pPr>
            <w:r>
              <w:rPr>
                <w:rFonts w:ascii="Times New Roman" w:hAnsi="Times New Roman"/>
                <w:sz w:val="18"/>
                <w:szCs w:val="18"/>
              </w:rPr>
              <w:t>IR/Technical</w:t>
            </w:r>
          </w:p>
        </w:tc>
      </w:tr>
      <w:tr w:rsidR="001430E1" w:rsidTr="00922A76">
        <w:tc>
          <w:tcPr>
            <w:tcW w:w="9360" w:type="dxa"/>
            <w:gridSpan w:val="6"/>
          </w:tcPr>
          <w:p w:rsidR="001430E1" w:rsidRPr="00784BF3" w:rsidRDefault="004A4EC4">
            <w:pPr>
              <w:pStyle w:val="TableText"/>
              <w:spacing w:before="40" w:after="40"/>
              <w:ind w:left="144"/>
              <w:rPr>
                <w:rFonts w:ascii="Times New Roman" w:hAnsi="Times New Roman"/>
                <w:b/>
                <w:sz w:val="18"/>
                <w:szCs w:val="18"/>
                <w:vertAlign w:val="superscript"/>
              </w:rPr>
            </w:pPr>
            <w:r w:rsidRPr="00784BF3">
              <w:rPr>
                <w:rFonts w:ascii="Times New Roman" w:hAnsi="Times New Roman"/>
                <w:b/>
                <w:sz w:val="18"/>
                <w:szCs w:val="18"/>
              </w:rPr>
              <w:t>3.  Development of EBB Code Values</w:t>
            </w:r>
            <w:r w:rsidRPr="00784BF3">
              <w:rPr>
                <w:rFonts w:ascii="Times New Roman" w:hAnsi="Times New Roman"/>
                <w:b/>
                <w:sz w:val="18"/>
                <w:szCs w:val="18"/>
                <w:vertAlign w:val="superscript"/>
              </w:rPr>
              <w:t>3</w:t>
            </w:r>
          </w:p>
        </w:tc>
      </w:tr>
      <w:tr w:rsidR="001430E1" w:rsidTr="00922A76">
        <w:tc>
          <w:tcPr>
            <w:tcW w:w="364" w:type="dxa"/>
          </w:tcPr>
          <w:p w:rsidR="001430E1" w:rsidRDefault="001430E1">
            <w:pPr>
              <w:pStyle w:val="TableText"/>
              <w:spacing w:before="40" w:after="40"/>
              <w:ind w:left="144"/>
              <w:rPr>
                <w:rFonts w:ascii="Times New Roman" w:hAnsi="Times New Roman"/>
                <w:sz w:val="18"/>
                <w:szCs w:val="18"/>
              </w:rPr>
            </w:pPr>
          </w:p>
        </w:tc>
        <w:tc>
          <w:tcPr>
            <w:tcW w:w="536" w:type="dxa"/>
          </w:tcPr>
          <w:p w:rsidR="001430E1" w:rsidRDefault="004A4EC4" w:rsidP="00922A76">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a.</w:t>
            </w:r>
          </w:p>
        </w:tc>
        <w:tc>
          <w:tcPr>
            <w:tcW w:w="5607"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Execute the plan for the review code values and code value descriptions in all data sets to make them easier to understand on the TSPs’ EBB web sites.</w:t>
            </w:r>
            <w:r w:rsidRPr="00752488">
              <w:rPr>
                <w:rStyle w:val="EndnoteReference"/>
                <w:rFonts w:ascii="Times New Roman" w:hAnsi="Times New Roman"/>
                <w:sz w:val="18"/>
                <w:szCs w:val="18"/>
              </w:rPr>
              <w:endnoteReference w:id="5"/>
            </w:r>
            <w:r w:rsidRPr="00752488">
              <w:rPr>
                <w:rFonts w:ascii="Times New Roman" w:hAnsi="Times New Roman"/>
                <w:sz w:val="18"/>
                <w:szCs w:val="18"/>
              </w:rPr>
              <w:t xml:space="preserve">  </w:t>
            </w:r>
          </w:p>
          <w:p w:rsidR="001430E1" w:rsidRPr="00784BF3" w:rsidRDefault="004A4EC4">
            <w:pPr>
              <w:pStyle w:val="TableText"/>
              <w:keepNext/>
              <w:keepLines/>
              <w:spacing w:before="40" w:after="40"/>
              <w:ind w:left="144"/>
              <w:rPr>
                <w:rFonts w:ascii="Times New Roman" w:hAnsi="Times New Roman"/>
                <w:sz w:val="18"/>
                <w:szCs w:val="18"/>
              </w:rPr>
            </w:pPr>
            <w:r w:rsidRPr="00752488">
              <w:rPr>
                <w:rFonts w:ascii="Times New Roman" w:hAnsi="Times New Roman"/>
                <w:sz w:val="18"/>
                <w:szCs w:val="18"/>
              </w:rPr>
              <w:t>Status:  Underway</w:t>
            </w:r>
          </w:p>
        </w:tc>
        <w:tc>
          <w:tcPr>
            <w:tcW w:w="1337" w:type="dxa"/>
          </w:tcPr>
          <w:p w:rsidR="001430E1" w:rsidRPr="00784BF3" w:rsidRDefault="00B37013">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2</w:t>
            </w:r>
            <w:r w:rsidRPr="00BC48C9">
              <w:rPr>
                <w:rFonts w:ascii="Times New Roman" w:hAnsi="Times New Roman"/>
                <w:color w:val="auto"/>
                <w:sz w:val="18"/>
                <w:szCs w:val="18"/>
                <w:vertAlign w:val="superscript"/>
              </w:rPr>
              <w:t>nd</w:t>
            </w:r>
            <w:r>
              <w:rPr>
                <w:rFonts w:ascii="Times New Roman" w:hAnsi="Times New Roman"/>
                <w:color w:val="auto"/>
                <w:sz w:val="18"/>
                <w:szCs w:val="18"/>
              </w:rPr>
              <w:t xml:space="preserve"> Q, 2014</w:t>
            </w:r>
          </w:p>
        </w:tc>
        <w:tc>
          <w:tcPr>
            <w:tcW w:w="1516"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rsidR="001430E1" w:rsidTr="00922A76">
        <w:tc>
          <w:tcPr>
            <w:tcW w:w="9360" w:type="dxa"/>
            <w:gridSpan w:val="6"/>
          </w:tcPr>
          <w:p w:rsidR="001430E1" w:rsidRPr="00784BF3" w:rsidRDefault="004A4EC4">
            <w:pPr>
              <w:pStyle w:val="TableText"/>
              <w:spacing w:before="40" w:after="40"/>
              <w:ind w:left="144"/>
              <w:rPr>
                <w:rFonts w:ascii="Times New Roman" w:hAnsi="Times New Roman"/>
                <w:color w:val="auto"/>
                <w:sz w:val="18"/>
                <w:szCs w:val="18"/>
              </w:rPr>
            </w:pPr>
            <w:r w:rsidRPr="00784BF3">
              <w:rPr>
                <w:rFonts w:ascii="Times New Roman" w:hAnsi="Times New Roman"/>
                <w:b/>
                <w:sz w:val="18"/>
                <w:szCs w:val="18"/>
              </w:rPr>
              <w:t>4.  Electronic Delivery Mechanisms</w:t>
            </w:r>
          </w:p>
        </w:tc>
      </w:tr>
      <w:tr w:rsidR="001430E1" w:rsidTr="00922A76">
        <w:tc>
          <w:tcPr>
            <w:tcW w:w="364" w:type="dxa"/>
          </w:tcPr>
          <w:p w:rsidR="001430E1" w:rsidRDefault="001430E1">
            <w:pPr>
              <w:pStyle w:val="Signature"/>
              <w:spacing w:before="40" w:after="40"/>
              <w:ind w:left="144"/>
              <w:rPr>
                <w:sz w:val="18"/>
                <w:szCs w:val="18"/>
              </w:rPr>
            </w:pPr>
          </w:p>
        </w:tc>
        <w:tc>
          <w:tcPr>
            <w:tcW w:w="536" w:type="dxa"/>
          </w:tcPr>
          <w:p w:rsidR="001430E1" w:rsidRDefault="004A4EC4" w:rsidP="00922A76">
            <w:pPr>
              <w:pStyle w:val="Signature"/>
              <w:keepNext/>
              <w:spacing w:before="40" w:after="40"/>
              <w:ind w:left="72"/>
              <w:jc w:val="center"/>
              <w:rPr>
                <w:sz w:val="18"/>
                <w:szCs w:val="18"/>
              </w:rPr>
            </w:pPr>
            <w:r>
              <w:rPr>
                <w:sz w:val="18"/>
                <w:szCs w:val="18"/>
              </w:rPr>
              <w:t>a.</w:t>
            </w:r>
          </w:p>
        </w:tc>
        <w:tc>
          <w:tcPr>
            <w:tcW w:w="5607" w:type="dxa"/>
          </w:tcPr>
          <w:p w:rsidR="001430E1" w:rsidRPr="00784BF3" w:rsidRDefault="004A4EC4">
            <w:pPr>
              <w:keepNext/>
              <w:keepLines/>
              <w:spacing w:before="40" w:after="40"/>
              <w:ind w:left="144"/>
              <w:rPr>
                <w:sz w:val="18"/>
                <w:szCs w:val="18"/>
              </w:rPr>
            </w:pPr>
            <w:r w:rsidRPr="00784BF3">
              <w:rPr>
                <w:sz w:val="18"/>
                <w:szCs w:val="18"/>
              </w:rPr>
              <w:t xml:space="preserve">Review minimum technical characteristics in Appendices B, C, and D of the WGQ QEDM Manual, and make changes as appropriate. </w:t>
            </w:r>
          </w:p>
          <w:p w:rsidR="001430E1" w:rsidRPr="00784BF3" w:rsidRDefault="004A4EC4" w:rsidP="00B37013">
            <w:pPr>
              <w:spacing w:before="40" w:after="40"/>
              <w:ind w:left="144"/>
              <w:rPr>
                <w:sz w:val="18"/>
                <w:szCs w:val="18"/>
              </w:rPr>
            </w:pPr>
            <w:r w:rsidRPr="00784BF3">
              <w:rPr>
                <w:sz w:val="18"/>
                <w:szCs w:val="18"/>
              </w:rPr>
              <w:t xml:space="preserve">Status:  </w:t>
            </w:r>
            <w:r w:rsidR="00B37013">
              <w:rPr>
                <w:sz w:val="18"/>
                <w:szCs w:val="18"/>
              </w:rPr>
              <w:t>Not Started</w:t>
            </w:r>
          </w:p>
        </w:tc>
        <w:tc>
          <w:tcPr>
            <w:tcW w:w="1337" w:type="dxa"/>
          </w:tcPr>
          <w:p w:rsidR="001430E1" w:rsidRPr="00784BF3" w:rsidRDefault="00B37013">
            <w:pPr>
              <w:pStyle w:val="TableText"/>
              <w:spacing w:before="40" w:after="40"/>
              <w:ind w:left="144"/>
              <w:rPr>
                <w:rFonts w:ascii="Times New Roman" w:hAnsi="Times New Roman"/>
                <w:sz w:val="18"/>
                <w:szCs w:val="18"/>
              </w:rPr>
            </w:pPr>
            <w:r>
              <w:rPr>
                <w:rFonts w:ascii="Times New Roman" w:hAnsi="Times New Roman"/>
                <w:sz w:val="18"/>
                <w:szCs w:val="18"/>
              </w:rPr>
              <w:t>2014</w:t>
            </w:r>
          </w:p>
        </w:tc>
        <w:tc>
          <w:tcPr>
            <w:tcW w:w="1516" w:type="dxa"/>
            <w:gridSpan w:val="2"/>
          </w:tcPr>
          <w:p w:rsidR="001430E1" w:rsidRDefault="004A4EC4">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EDM</w:t>
            </w:r>
          </w:p>
        </w:tc>
      </w:tr>
      <w:tr w:rsidR="001430E1" w:rsidTr="00922A76">
        <w:tblPrEx>
          <w:tblCellMar>
            <w:left w:w="108" w:type="dxa"/>
            <w:right w:w="108" w:type="dxa"/>
          </w:tblCellMar>
        </w:tblPrEx>
        <w:trPr>
          <w:gridAfter w:val="1"/>
          <w:wAfter w:w="91" w:type="dxa"/>
        </w:trPr>
        <w:tc>
          <w:tcPr>
            <w:tcW w:w="9360" w:type="dxa"/>
            <w:gridSpan w:val="5"/>
          </w:tcPr>
          <w:p w:rsidR="001430E1" w:rsidRPr="00784BF3" w:rsidRDefault="004A4EC4">
            <w:pPr>
              <w:pStyle w:val="TableText"/>
              <w:spacing w:before="40" w:after="40"/>
              <w:ind w:left="72"/>
              <w:rPr>
                <w:rFonts w:ascii="Times New Roman" w:hAnsi="Times New Roman"/>
                <w:b/>
                <w:sz w:val="18"/>
                <w:szCs w:val="18"/>
              </w:rPr>
            </w:pPr>
            <w:r w:rsidRPr="00784BF3">
              <w:rPr>
                <w:rFonts w:ascii="Times New Roman" w:hAnsi="Times New Roman"/>
                <w:b/>
                <w:sz w:val="18"/>
                <w:szCs w:val="18"/>
              </w:rPr>
              <w:t>5.  Review and Analyze the Interpretations of Standards</w:t>
            </w:r>
          </w:p>
        </w:tc>
      </w:tr>
      <w:tr w:rsidR="001430E1" w:rsidTr="00922A76">
        <w:tblPrEx>
          <w:tblCellMar>
            <w:left w:w="108" w:type="dxa"/>
            <w:right w:w="108" w:type="dxa"/>
          </w:tblCellMar>
        </w:tblPrEx>
        <w:trPr>
          <w:gridAfter w:val="1"/>
          <w:wAfter w:w="91" w:type="dxa"/>
          <w:trHeight w:val="375"/>
        </w:trPr>
        <w:tc>
          <w:tcPr>
            <w:tcW w:w="364" w:type="dxa"/>
          </w:tcPr>
          <w:p w:rsidR="001430E1" w:rsidRDefault="001430E1">
            <w:pPr>
              <w:pStyle w:val="TableText"/>
              <w:spacing w:before="40" w:after="40"/>
              <w:ind w:left="144"/>
              <w:rPr>
                <w:rFonts w:ascii="Times New Roman" w:hAnsi="Times New Roman"/>
                <w:sz w:val="18"/>
                <w:szCs w:val="18"/>
              </w:rPr>
            </w:pPr>
          </w:p>
        </w:tc>
        <w:tc>
          <w:tcPr>
            <w:tcW w:w="536" w:type="dxa"/>
          </w:tcPr>
          <w:p w:rsidR="001430E1" w:rsidRDefault="00B37013">
            <w:pPr>
              <w:pStyle w:val="TableText"/>
              <w:spacing w:before="40" w:after="40"/>
              <w:ind w:left="144"/>
              <w:rPr>
                <w:rFonts w:ascii="Times New Roman" w:hAnsi="Times New Roman"/>
                <w:sz w:val="18"/>
                <w:szCs w:val="18"/>
              </w:rPr>
            </w:pPr>
            <w:r>
              <w:rPr>
                <w:rFonts w:ascii="Times New Roman" w:hAnsi="Times New Roman"/>
                <w:sz w:val="18"/>
                <w:szCs w:val="18"/>
              </w:rPr>
              <w:t>a</w:t>
            </w:r>
            <w:r w:rsidR="004A4EC4">
              <w:rPr>
                <w:rFonts w:ascii="Times New Roman" w:hAnsi="Times New Roman"/>
                <w:sz w:val="18"/>
                <w:szCs w:val="18"/>
              </w:rPr>
              <w:t>.</w:t>
            </w:r>
          </w:p>
        </w:tc>
        <w:tc>
          <w:tcPr>
            <w:tcW w:w="5607"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 xml:space="preserve">Determine </w:t>
            </w:r>
            <w:r w:rsidR="00B37013">
              <w:rPr>
                <w:rFonts w:ascii="Times New Roman" w:hAnsi="Times New Roman"/>
                <w:sz w:val="18"/>
                <w:szCs w:val="18"/>
              </w:rPr>
              <w:t>recommended course of action for addressing future requests for interpretations</w:t>
            </w:r>
          </w:p>
          <w:p w:rsidR="003275CA" w:rsidRPr="00784BF3" w:rsidRDefault="004A4EC4" w:rsidP="00B37013">
            <w:pPr>
              <w:pStyle w:val="TableText"/>
              <w:spacing w:before="40" w:after="40"/>
              <w:ind w:left="144"/>
              <w:rPr>
                <w:rFonts w:ascii="Times New Roman" w:hAnsi="Times New Roman"/>
                <w:sz w:val="18"/>
                <w:szCs w:val="18"/>
              </w:rPr>
            </w:pPr>
            <w:r w:rsidRPr="00784BF3">
              <w:rPr>
                <w:rFonts w:ascii="Times New Roman" w:hAnsi="Times New Roman"/>
                <w:color w:val="auto"/>
                <w:sz w:val="18"/>
                <w:szCs w:val="18"/>
              </w:rPr>
              <w:t xml:space="preserve">Status:  </w:t>
            </w:r>
            <w:r w:rsidR="00B37013">
              <w:rPr>
                <w:rFonts w:ascii="Times New Roman" w:hAnsi="Times New Roman"/>
                <w:color w:val="auto"/>
                <w:sz w:val="18"/>
                <w:szCs w:val="18"/>
              </w:rPr>
              <w:t>Not Started</w:t>
            </w:r>
          </w:p>
        </w:tc>
        <w:tc>
          <w:tcPr>
            <w:tcW w:w="1337" w:type="dxa"/>
          </w:tcPr>
          <w:p w:rsidR="001430E1" w:rsidRPr="00784BF3" w:rsidRDefault="00B37013">
            <w:pPr>
              <w:pStyle w:val="TableText"/>
              <w:spacing w:before="40" w:after="40"/>
              <w:ind w:left="144"/>
              <w:rPr>
                <w:rFonts w:ascii="Times New Roman" w:hAnsi="Times New Roman"/>
                <w:sz w:val="18"/>
                <w:szCs w:val="18"/>
              </w:rPr>
            </w:pPr>
            <w:r>
              <w:rPr>
                <w:rFonts w:ascii="Times New Roman" w:hAnsi="Times New Roman"/>
                <w:sz w:val="18"/>
                <w:szCs w:val="18"/>
              </w:rPr>
              <w:t>2014</w:t>
            </w:r>
          </w:p>
        </w:tc>
        <w:tc>
          <w:tcPr>
            <w:tcW w:w="1516" w:type="dxa"/>
          </w:tcPr>
          <w:p w:rsidR="001430E1" w:rsidRDefault="004A4EC4" w:rsidP="00BC48C9">
            <w:pPr>
              <w:pStyle w:val="TableText"/>
              <w:spacing w:before="40" w:after="40"/>
              <w:ind w:left="144" w:hanging="72"/>
              <w:rPr>
                <w:rFonts w:ascii="Times New Roman" w:hAnsi="Times New Roman"/>
                <w:sz w:val="18"/>
                <w:szCs w:val="18"/>
              </w:rPr>
            </w:pPr>
            <w:r>
              <w:rPr>
                <w:rFonts w:ascii="Times New Roman" w:hAnsi="Times New Roman"/>
                <w:sz w:val="18"/>
                <w:szCs w:val="18"/>
              </w:rPr>
              <w:t>WGQ EC</w:t>
            </w:r>
          </w:p>
        </w:tc>
      </w:tr>
      <w:tr w:rsidR="001430E1" w:rsidTr="00922A76">
        <w:tblPrEx>
          <w:tblCellMar>
            <w:left w:w="108" w:type="dxa"/>
            <w:right w:w="108" w:type="dxa"/>
          </w:tblCellMar>
        </w:tblPrEx>
        <w:trPr>
          <w:gridAfter w:val="1"/>
          <w:wAfter w:w="91" w:type="dxa"/>
          <w:trHeight w:val="375"/>
        </w:trPr>
        <w:tc>
          <w:tcPr>
            <w:tcW w:w="9360" w:type="dxa"/>
            <w:gridSpan w:val="5"/>
          </w:tcPr>
          <w:p w:rsidR="001430E1" w:rsidRPr="00784BF3" w:rsidRDefault="004A4EC4" w:rsidP="00BC48C9">
            <w:pPr>
              <w:pStyle w:val="TableText"/>
              <w:keepNext/>
              <w:spacing w:before="40" w:after="40"/>
              <w:ind w:left="342" w:hanging="270"/>
              <w:rPr>
                <w:rFonts w:ascii="Times New Roman" w:hAnsi="Times New Roman"/>
                <w:sz w:val="18"/>
                <w:szCs w:val="18"/>
              </w:rPr>
            </w:pPr>
            <w:r w:rsidRPr="00784BF3">
              <w:rPr>
                <w:rFonts w:ascii="Times New Roman" w:hAnsi="Times New Roman"/>
                <w:b/>
                <w:sz w:val="18"/>
                <w:szCs w:val="18"/>
              </w:rPr>
              <w:t xml:space="preserve">6. </w:t>
            </w:r>
            <w:r w:rsidRPr="00784BF3">
              <w:rPr>
                <w:rFonts w:ascii="Times New Roman" w:hAnsi="Times New Roman"/>
                <w:sz w:val="18"/>
                <w:szCs w:val="18"/>
              </w:rPr>
              <w:t xml:space="preserve"> </w:t>
            </w:r>
            <w:r w:rsidRPr="00784BF3">
              <w:rPr>
                <w:rFonts w:ascii="Times New Roman" w:hAnsi="Times New Roman"/>
                <w:b/>
                <w:sz w:val="18"/>
                <w:szCs w:val="18"/>
              </w:rPr>
              <w:t>Final Rules published by the Commodity Futures Trading Commission (CFTC) and implications to NAESB contracts</w:t>
            </w:r>
          </w:p>
        </w:tc>
      </w:tr>
      <w:tr w:rsidR="001430E1" w:rsidTr="00922A76">
        <w:tblPrEx>
          <w:tblCellMar>
            <w:left w:w="108" w:type="dxa"/>
            <w:right w:w="108" w:type="dxa"/>
          </w:tblCellMar>
        </w:tblPrEx>
        <w:trPr>
          <w:gridAfter w:val="1"/>
          <w:wAfter w:w="91" w:type="dxa"/>
          <w:trHeight w:val="375"/>
        </w:trPr>
        <w:tc>
          <w:tcPr>
            <w:tcW w:w="364" w:type="dxa"/>
          </w:tcPr>
          <w:p w:rsidR="001430E1" w:rsidRDefault="001430E1">
            <w:pPr>
              <w:pStyle w:val="TableText"/>
              <w:spacing w:before="40" w:after="40"/>
              <w:ind w:left="144"/>
              <w:rPr>
                <w:rFonts w:ascii="Times New Roman" w:hAnsi="Times New Roman"/>
                <w:sz w:val="18"/>
                <w:szCs w:val="18"/>
              </w:rPr>
            </w:pPr>
          </w:p>
        </w:tc>
        <w:tc>
          <w:tcPr>
            <w:tcW w:w="536"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07"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Review Final Rules published by the Commodity Futures Trading Commission (CFTC) to determine if new rules on various definitions will impact any of NAESB contracts, specifically their General Terms and Conditions</w:t>
            </w:r>
          </w:p>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color w:val="auto"/>
                <w:sz w:val="18"/>
                <w:szCs w:val="18"/>
              </w:rPr>
              <w:t>Status:  Underway</w:t>
            </w:r>
          </w:p>
        </w:tc>
        <w:tc>
          <w:tcPr>
            <w:tcW w:w="1337" w:type="dxa"/>
          </w:tcPr>
          <w:p w:rsidR="001430E1" w:rsidRPr="00784BF3" w:rsidRDefault="00871C80" w:rsidP="00690886">
            <w:pPr>
              <w:pStyle w:val="TableText"/>
              <w:spacing w:before="40" w:after="40"/>
              <w:ind w:left="144"/>
              <w:rPr>
                <w:rFonts w:ascii="Times New Roman" w:hAnsi="Times New Roman"/>
                <w:sz w:val="18"/>
                <w:szCs w:val="18"/>
              </w:rPr>
            </w:pPr>
            <w:r>
              <w:rPr>
                <w:rFonts w:ascii="Times New Roman" w:hAnsi="Times New Roman"/>
                <w:sz w:val="18"/>
                <w:szCs w:val="18"/>
              </w:rPr>
              <w:t>TBD</w:t>
            </w:r>
          </w:p>
        </w:tc>
        <w:tc>
          <w:tcPr>
            <w:tcW w:w="1516" w:type="dxa"/>
          </w:tcPr>
          <w:p w:rsidR="001430E1" w:rsidRDefault="004A4EC4" w:rsidP="00BC48C9">
            <w:pPr>
              <w:pStyle w:val="TableText"/>
              <w:spacing w:before="40" w:after="40"/>
              <w:ind w:left="72"/>
              <w:rPr>
                <w:rFonts w:ascii="Times New Roman" w:hAnsi="Times New Roman"/>
                <w:sz w:val="18"/>
                <w:szCs w:val="18"/>
              </w:rPr>
            </w:pPr>
            <w:r>
              <w:rPr>
                <w:rFonts w:ascii="Times New Roman" w:hAnsi="Times New Roman"/>
                <w:sz w:val="18"/>
                <w:szCs w:val="18"/>
              </w:rPr>
              <w:t>Contracts Subcommittee</w:t>
            </w:r>
          </w:p>
        </w:tc>
      </w:tr>
      <w:tr w:rsidR="00DB7A12" w:rsidTr="00922A76">
        <w:tblPrEx>
          <w:tblCellMar>
            <w:left w:w="108" w:type="dxa"/>
            <w:right w:w="108" w:type="dxa"/>
          </w:tblCellMar>
        </w:tblPrEx>
        <w:trPr>
          <w:gridAfter w:val="1"/>
          <w:wAfter w:w="91" w:type="dxa"/>
          <w:trHeight w:val="375"/>
        </w:trPr>
        <w:tc>
          <w:tcPr>
            <w:tcW w:w="9360" w:type="dxa"/>
            <w:gridSpan w:val="5"/>
          </w:tcPr>
          <w:p w:rsidR="00DB7A12" w:rsidRPr="00752488" w:rsidRDefault="00DB7A12" w:rsidP="00BC48C9">
            <w:pPr>
              <w:pStyle w:val="TableText"/>
              <w:spacing w:before="40" w:after="40"/>
              <w:ind w:left="144" w:hanging="72"/>
              <w:rPr>
                <w:rFonts w:ascii="Times New Roman" w:hAnsi="Times New Roman"/>
                <w:b/>
                <w:sz w:val="18"/>
                <w:szCs w:val="18"/>
              </w:rPr>
            </w:pPr>
            <w:r w:rsidRPr="00DB7A12">
              <w:rPr>
                <w:rFonts w:ascii="Times New Roman" w:hAnsi="Times New Roman"/>
                <w:b/>
                <w:sz w:val="18"/>
                <w:szCs w:val="18"/>
              </w:rPr>
              <w:t xml:space="preserve">7.  </w:t>
            </w:r>
            <w:r w:rsidRPr="00752488">
              <w:rPr>
                <w:rFonts w:ascii="Times New Roman" w:hAnsi="Times New Roman"/>
                <w:b/>
                <w:sz w:val="18"/>
                <w:szCs w:val="18"/>
              </w:rPr>
              <w:t>Session Encryption</w:t>
            </w:r>
          </w:p>
        </w:tc>
      </w:tr>
      <w:tr w:rsidR="00DB7A12" w:rsidTr="00922A76">
        <w:tblPrEx>
          <w:tblCellMar>
            <w:left w:w="108" w:type="dxa"/>
            <w:right w:w="108" w:type="dxa"/>
          </w:tblCellMar>
        </w:tblPrEx>
        <w:trPr>
          <w:gridAfter w:val="1"/>
          <w:wAfter w:w="91" w:type="dxa"/>
          <w:trHeight w:val="375"/>
        </w:trPr>
        <w:tc>
          <w:tcPr>
            <w:tcW w:w="364" w:type="dxa"/>
          </w:tcPr>
          <w:p w:rsidR="00DB7A12" w:rsidRDefault="00DB7A12">
            <w:pPr>
              <w:pStyle w:val="TableText"/>
              <w:spacing w:before="40" w:after="40"/>
              <w:ind w:left="144"/>
              <w:rPr>
                <w:rFonts w:ascii="Times New Roman" w:hAnsi="Times New Roman"/>
                <w:sz w:val="18"/>
                <w:szCs w:val="18"/>
              </w:rPr>
            </w:pPr>
          </w:p>
        </w:tc>
        <w:tc>
          <w:tcPr>
            <w:tcW w:w="536" w:type="dxa"/>
          </w:tcPr>
          <w:p w:rsidR="00DB7A12" w:rsidRPr="009034F0" w:rsidRDefault="00DB7A12">
            <w:pPr>
              <w:pStyle w:val="TableText"/>
              <w:spacing w:before="40" w:after="40"/>
              <w:ind w:left="144"/>
              <w:rPr>
                <w:rFonts w:ascii="Times New Roman" w:hAnsi="Times New Roman"/>
                <w:sz w:val="18"/>
                <w:szCs w:val="18"/>
              </w:rPr>
            </w:pPr>
            <w:r w:rsidRPr="009034F0">
              <w:rPr>
                <w:rFonts w:ascii="Times New Roman" w:hAnsi="Times New Roman"/>
                <w:sz w:val="18"/>
                <w:szCs w:val="18"/>
              </w:rPr>
              <w:t>a.</w:t>
            </w:r>
          </w:p>
        </w:tc>
        <w:tc>
          <w:tcPr>
            <w:tcW w:w="5607" w:type="dxa"/>
          </w:tcPr>
          <w:p w:rsidR="00DB7A12" w:rsidRPr="00A92B93" w:rsidRDefault="00DB7A12" w:rsidP="00781E19">
            <w:pPr>
              <w:pStyle w:val="TableText"/>
              <w:spacing w:before="60" w:after="60"/>
              <w:ind w:left="144"/>
              <w:rPr>
                <w:rFonts w:ascii="Times New Roman" w:hAnsi="Times New Roman"/>
                <w:sz w:val="18"/>
                <w:szCs w:val="18"/>
              </w:rPr>
            </w:pPr>
            <w:r w:rsidRPr="00021BFD">
              <w:rPr>
                <w:rFonts w:ascii="Times New Roman" w:hAnsi="Times New Roman"/>
                <w:sz w:val="18"/>
                <w:szCs w:val="18"/>
              </w:rPr>
              <w:t>Investigate and determine if changes to standards are needed to support adequate session encryption</w:t>
            </w:r>
            <w:r>
              <w:rPr>
                <w:rFonts w:ascii="Times New Roman" w:hAnsi="Times New Roman"/>
                <w:sz w:val="18"/>
                <w:szCs w:val="18"/>
              </w:rPr>
              <w:t xml:space="preserve"> (SSL/TLS issues</w:t>
            </w:r>
            <w:r w:rsidRPr="00A92B93">
              <w:rPr>
                <w:rFonts w:ascii="Times New Roman" w:hAnsi="Times New Roman"/>
                <w:sz w:val="18"/>
                <w:szCs w:val="18"/>
              </w:rPr>
              <w:t xml:space="preserve"> </w:t>
            </w:r>
            <w:hyperlink r:id="rId9" w:history="1">
              <w:r w:rsidRPr="00343AD4">
                <w:rPr>
                  <w:rStyle w:val="Hyperlink"/>
                  <w:rFonts w:ascii="Times New Roman" w:hAnsi="Times New Roman"/>
                  <w:b/>
                  <w:sz w:val="18"/>
                  <w:szCs w:val="18"/>
                </w:rPr>
                <w:t>US-Cert Vulnerability Note VU#864643</w:t>
              </w:r>
            </w:hyperlink>
            <w:r w:rsidRPr="00343AD4">
              <w:rPr>
                <w:rFonts w:ascii="Times New Roman" w:hAnsi="Times New Roman"/>
                <w:b/>
                <w:sz w:val="18"/>
                <w:szCs w:val="18"/>
              </w:rPr>
              <w:t>)</w:t>
            </w:r>
          </w:p>
          <w:p w:rsidR="00DB7A12" w:rsidRPr="00DB7A12" w:rsidRDefault="00DB7A12" w:rsidP="00A27093">
            <w:pPr>
              <w:pStyle w:val="TableText"/>
              <w:spacing w:before="40" w:after="40"/>
              <w:ind w:left="144"/>
              <w:rPr>
                <w:rFonts w:ascii="Times New Roman" w:hAnsi="Times New Roman"/>
                <w:sz w:val="18"/>
                <w:szCs w:val="18"/>
              </w:rPr>
            </w:pPr>
            <w:r w:rsidRPr="00752488">
              <w:rPr>
                <w:rFonts w:ascii="Times New Roman" w:hAnsi="Times New Roman"/>
                <w:sz w:val="18"/>
                <w:szCs w:val="18"/>
              </w:rPr>
              <w:t xml:space="preserve">Status:  </w:t>
            </w:r>
            <w:r w:rsidR="00A27093">
              <w:rPr>
                <w:rFonts w:ascii="Times New Roman" w:hAnsi="Times New Roman"/>
                <w:sz w:val="18"/>
                <w:szCs w:val="18"/>
              </w:rPr>
              <w:t>Not Started</w:t>
            </w:r>
          </w:p>
        </w:tc>
        <w:tc>
          <w:tcPr>
            <w:tcW w:w="1337" w:type="dxa"/>
          </w:tcPr>
          <w:p w:rsidR="00DB7A12" w:rsidRDefault="00A27093">
            <w:pPr>
              <w:pStyle w:val="TableText"/>
              <w:spacing w:before="40" w:after="40"/>
              <w:ind w:left="144"/>
              <w:rPr>
                <w:rFonts w:ascii="Times New Roman" w:hAnsi="Times New Roman"/>
                <w:sz w:val="18"/>
                <w:szCs w:val="18"/>
              </w:rPr>
            </w:pPr>
            <w:r>
              <w:rPr>
                <w:rFonts w:ascii="Times New Roman" w:hAnsi="Times New Roman"/>
                <w:sz w:val="18"/>
                <w:szCs w:val="18"/>
              </w:rPr>
              <w:t>2014</w:t>
            </w:r>
          </w:p>
        </w:tc>
        <w:tc>
          <w:tcPr>
            <w:tcW w:w="1516" w:type="dxa"/>
          </w:tcPr>
          <w:p w:rsidR="00DB7A12" w:rsidRDefault="00DB7A12" w:rsidP="00BC48C9">
            <w:pPr>
              <w:pStyle w:val="TableText"/>
              <w:spacing w:before="40" w:after="40"/>
              <w:ind w:left="144" w:hanging="72"/>
              <w:rPr>
                <w:rFonts w:ascii="Times New Roman" w:hAnsi="Times New Roman"/>
                <w:sz w:val="18"/>
                <w:szCs w:val="18"/>
              </w:rPr>
            </w:pPr>
            <w:r>
              <w:rPr>
                <w:rFonts w:ascii="Times New Roman" w:hAnsi="Times New Roman"/>
                <w:sz w:val="18"/>
                <w:szCs w:val="18"/>
              </w:rPr>
              <w:t>EDM</w:t>
            </w:r>
          </w:p>
        </w:tc>
      </w:tr>
      <w:tr w:rsidR="00DB7A12" w:rsidTr="00922A76">
        <w:trPr>
          <w:trHeight w:val="375"/>
        </w:trPr>
        <w:tc>
          <w:tcPr>
            <w:tcW w:w="364" w:type="dxa"/>
          </w:tcPr>
          <w:p w:rsidR="00DB7A12" w:rsidRDefault="00DB7A12">
            <w:pPr>
              <w:pStyle w:val="TableText"/>
              <w:spacing w:before="40" w:after="40"/>
              <w:ind w:left="144"/>
              <w:rPr>
                <w:rFonts w:ascii="Times New Roman" w:hAnsi="Times New Roman"/>
                <w:sz w:val="18"/>
                <w:szCs w:val="18"/>
              </w:rPr>
            </w:pPr>
          </w:p>
        </w:tc>
        <w:tc>
          <w:tcPr>
            <w:tcW w:w="536" w:type="dxa"/>
          </w:tcPr>
          <w:p w:rsidR="00DB7A12" w:rsidRPr="009034F0" w:rsidRDefault="00DB7A12" w:rsidP="00922A76">
            <w:pPr>
              <w:pStyle w:val="TableText"/>
              <w:spacing w:before="40" w:after="40"/>
              <w:ind w:left="144"/>
              <w:jc w:val="center"/>
              <w:rPr>
                <w:rFonts w:ascii="Times New Roman" w:hAnsi="Times New Roman"/>
                <w:sz w:val="18"/>
                <w:szCs w:val="18"/>
              </w:rPr>
            </w:pPr>
            <w:r w:rsidRPr="009034F0">
              <w:rPr>
                <w:rFonts w:ascii="Times New Roman" w:hAnsi="Times New Roman"/>
                <w:sz w:val="18"/>
                <w:szCs w:val="18"/>
              </w:rPr>
              <w:t>b.</w:t>
            </w:r>
          </w:p>
        </w:tc>
        <w:tc>
          <w:tcPr>
            <w:tcW w:w="5607" w:type="dxa"/>
          </w:tcPr>
          <w:p w:rsidR="00DB7A12" w:rsidRPr="00A92B93" w:rsidRDefault="00DB7A12" w:rsidP="00781E19">
            <w:pPr>
              <w:pStyle w:val="TableText"/>
              <w:spacing w:before="60" w:after="60"/>
              <w:ind w:left="144"/>
              <w:rPr>
                <w:rFonts w:ascii="Times New Roman" w:hAnsi="Times New Roman"/>
                <w:sz w:val="18"/>
                <w:szCs w:val="18"/>
              </w:rPr>
            </w:pPr>
            <w:r w:rsidRPr="00844D8E">
              <w:rPr>
                <w:rFonts w:ascii="Times New Roman" w:hAnsi="Times New Roman"/>
                <w:sz w:val="18"/>
                <w:szCs w:val="18"/>
              </w:rPr>
              <w:t>Modify or develop standards as needed to apply t</w:t>
            </w:r>
            <w:r>
              <w:rPr>
                <w:rFonts w:ascii="Times New Roman" w:hAnsi="Times New Roman"/>
                <w:sz w:val="18"/>
                <w:szCs w:val="18"/>
              </w:rPr>
              <w:t>he analysis of the above item (7</w:t>
            </w:r>
            <w:r w:rsidRPr="00844D8E">
              <w:rPr>
                <w:rFonts w:ascii="Times New Roman" w:hAnsi="Times New Roman"/>
                <w:sz w:val="18"/>
                <w:szCs w:val="18"/>
              </w:rPr>
              <w:t>a)</w:t>
            </w:r>
            <w:r w:rsidRPr="00A92B93">
              <w:rPr>
                <w:rFonts w:ascii="Times New Roman" w:hAnsi="Times New Roman"/>
                <w:sz w:val="18"/>
                <w:szCs w:val="18"/>
              </w:rPr>
              <w:t xml:space="preserve"> </w:t>
            </w:r>
          </w:p>
          <w:p w:rsidR="00DB7A12" w:rsidRPr="00784BF3" w:rsidRDefault="00DB7A12" w:rsidP="00A27093">
            <w:pPr>
              <w:pStyle w:val="TableText"/>
              <w:spacing w:before="40" w:after="40"/>
              <w:ind w:left="144"/>
              <w:rPr>
                <w:rFonts w:ascii="Times New Roman" w:hAnsi="Times New Roman"/>
                <w:sz w:val="18"/>
                <w:szCs w:val="18"/>
              </w:rPr>
            </w:pPr>
            <w:r w:rsidRPr="00752488">
              <w:rPr>
                <w:rFonts w:ascii="Times New Roman" w:hAnsi="Times New Roman"/>
                <w:sz w:val="18"/>
                <w:szCs w:val="18"/>
              </w:rPr>
              <w:t xml:space="preserve">Status:  </w:t>
            </w:r>
            <w:r w:rsidR="00A27093">
              <w:rPr>
                <w:rFonts w:ascii="Times New Roman" w:hAnsi="Times New Roman"/>
                <w:sz w:val="18"/>
                <w:szCs w:val="18"/>
              </w:rPr>
              <w:t>Not Started</w:t>
            </w:r>
          </w:p>
        </w:tc>
        <w:tc>
          <w:tcPr>
            <w:tcW w:w="1337" w:type="dxa"/>
          </w:tcPr>
          <w:p w:rsidR="00DB7A12" w:rsidRDefault="00A27093">
            <w:pPr>
              <w:pStyle w:val="TableText"/>
              <w:spacing w:before="40" w:after="40"/>
              <w:ind w:left="144"/>
              <w:rPr>
                <w:rFonts w:ascii="Times New Roman" w:hAnsi="Times New Roman"/>
                <w:sz w:val="18"/>
                <w:szCs w:val="18"/>
              </w:rPr>
            </w:pPr>
            <w:r>
              <w:rPr>
                <w:rFonts w:ascii="Times New Roman" w:hAnsi="Times New Roman"/>
                <w:sz w:val="18"/>
                <w:szCs w:val="18"/>
              </w:rPr>
              <w:t>2014</w:t>
            </w:r>
          </w:p>
        </w:tc>
        <w:tc>
          <w:tcPr>
            <w:tcW w:w="1516" w:type="dxa"/>
            <w:gridSpan w:val="2"/>
          </w:tcPr>
          <w:p w:rsidR="00DB7A12" w:rsidRDefault="00DB7A12">
            <w:pPr>
              <w:pStyle w:val="TableText"/>
              <w:spacing w:before="40" w:after="40"/>
              <w:ind w:left="144"/>
              <w:rPr>
                <w:rFonts w:ascii="Times New Roman" w:hAnsi="Times New Roman"/>
                <w:sz w:val="18"/>
                <w:szCs w:val="18"/>
              </w:rPr>
            </w:pPr>
            <w:r>
              <w:rPr>
                <w:rFonts w:ascii="Times New Roman" w:hAnsi="Times New Roman"/>
                <w:color w:val="auto"/>
                <w:sz w:val="18"/>
                <w:szCs w:val="18"/>
              </w:rPr>
              <w:t>EDM</w:t>
            </w:r>
          </w:p>
        </w:tc>
      </w:tr>
      <w:tr w:rsidR="006F4439" w:rsidTr="00922A76">
        <w:tblPrEx>
          <w:tblCellMar>
            <w:left w:w="108" w:type="dxa"/>
            <w:right w:w="108" w:type="dxa"/>
          </w:tblCellMar>
        </w:tblPrEx>
        <w:trPr>
          <w:gridAfter w:val="1"/>
          <w:wAfter w:w="91" w:type="dxa"/>
          <w:trHeight w:val="375"/>
        </w:trPr>
        <w:tc>
          <w:tcPr>
            <w:tcW w:w="9360" w:type="dxa"/>
            <w:gridSpan w:val="5"/>
          </w:tcPr>
          <w:p w:rsidR="006F4439" w:rsidRPr="00BC48C9" w:rsidRDefault="006F4439" w:rsidP="00EB2AD4">
            <w:pPr>
              <w:pStyle w:val="TableText"/>
              <w:keepNext/>
              <w:spacing w:before="40" w:after="40"/>
              <w:ind w:left="72"/>
              <w:rPr>
                <w:rFonts w:ascii="Times New Roman" w:hAnsi="Times New Roman"/>
                <w:b/>
                <w:sz w:val="18"/>
                <w:szCs w:val="18"/>
              </w:rPr>
            </w:pPr>
            <w:r w:rsidRPr="00BC48C9">
              <w:rPr>
                <w:rFonts w:ascii="Times New Roman" w:hAnsi="Times New Roman"/>
                <w:b/>
                <w:sz w:val="18"/>
                <w:szCs w:val="18"/>
              </w:rPr>
              <w:lastRenderedPageBreak/>
              <w:t>8.</w:t>
            </w:r>
            <w:r>
              <w:rPr>
                <w:rFonts w:ascii="Times New Roman" w:hAnsi="Times New Roman"/>
                <w:b/>
                <w:sz w:val="18"/>
                <w:szCs w:val="18"/>
              </w:rPr>
              <w:t xml:space="preserve"> </w:t>
            </w:r>
            <w:r w:rsidR="00BC48C9">
              <w:rPr>
                <w:rFonts w:ascii="Times New Roman" w:hAnsi="Times New Roman"/>
                <w:b/>
                <w:sz w:val="18"/>
                <w:szCs w:val="18"/>
              </w:rPr>
              <w:t xml:space="preserve"> </w:t>
            </w:r>
            <w:r w:rsidRPr="00BC48C9">
              <w:rPr>
                <w:rFonts w:ascii="Times New Roman" w:hAnsi="Times New Roman"/>
                <w:b/>
                <w:color w:val="auto"/>
                <w:sz w:val="18"/>
                <w:szCs w:val="18"/>
              </w:rPr>
              <w:t>Imbalance Trading</w:t>
            </w:r>
            <w:r w:rsidR="00A00568">
              <w:rPr>
                <w:rFonts w:ascii="Times New Roman" w:hAnsi="Times New Roman"/>
                <w:b/>
                <w:color w:val="auto"/>
                <w:sz w:val="18"/>
                <w:szCs w:val="18"/>
              </w:rPr>
              <w:t xml:space="preserve"> – Elimination of </w:t>
            </w:r>
            <w:r w:rsidR="00781E19">
              <w:rPr>
                <w:rFonts w:ascii="Times New Roman" w:hAnsi="Times New Roman"/>
                <w:b/>
                <w:color w:val="auto"/>
                <w:sz w:val="18"/>
                <w:szCs w:val="18"/>
              </w:rPr>
              <w:t xml:space="preserve">Data Set Reference to </w:t>
            </w:r>
            <w:r w:rsidR="00A00568">
              <w:rPr>
                <w:rFonts w:ascii="Times New Roman" w:hAnsi="Times New Roman"/>
                <w:b/>
                <w:color w:val="auto"/>
                <w:sz w:val="18"/>
                <w:szCs w:val="18"/>
              </w:rPr>
              <w:t>EDI</w:t>
            </w:r>
          </w:p>
        </w:tc>
      </w:tr>
      <w:tr w:rsidR="006F4439" w:rsidTr="00922A76">
        <w:tblPrEx>
          <w:tblCellMar>
            <w:left w:w="108" w:type="dxa"/>
            <w:right w:w="108" w:type="dxa"/>
          </w:tblCellMar>
        </w:tblPrEx>
        <w:trPr>
          <w:gridAfter w:val="1"/>
          <w:wAfter w:w="91" w:type="dxa"/>
          <w:trHeight w:val="375"/>
        </w:trPr>
        <w:tc>
          <w:tcPr>
            <w:tcW w:w="364" w:type="dxa"/>
          </w:tcPr>
          <w:p w:rsidR="006F4439" w:rsidRDefault="006F4439" w:rsidP="00EB2AD4">
            <w:pPr>
              <w:pStyle w:val="TableText"/>
              <w:keepNext/>
              <w:spacing w:before="40" w:after="40"/>
              <w:rPr>
                <w:rFonts w:ascii="Times New Roman" w:hAnsi="Times New Roman"/>
                <w:sz w:val="18"/>
                <w:szCs w:val="18"/>
              </w:rPr>
            </w:pPr>
          </w:p>
        </w:tc>
        <w:tc>
          <w:tcPr>
            <w:tcW w:w="536" w:type="dxa"/>
          </w:tcPr>
          <w:p w:rsidR="006F4439" w:rsidRPr="009034F0" w:rsidRDefault="006F4439">
            <w:pPr>
              <w:pStyle w:val="TableText"/>
              <w:spacing w:before="40" w:after="40"/>
              <w:ind w:left="144"/>
              <w:rPr>
                <w:rFonts w:ascii="Times New Roman" w:hAnsi="Times New Roman"/>
                <w:sz w:val="18"/>
                <w:szCs w:val="18"/>
              </w:rPr>
            </w:pPr>
            <w:r w:rsidRPr="009034F0">
              <w:rPr>
                <w:rFonts w:ascii="Times New Roman" w:hAnsi="Times New Roman"/>
                <w:sz w:val="18"/>
                <w:szCs w:val="18"/>
              </w:rPr>
              <w:t>a.</w:t>
            </w:r>
          </w:p>
        </w:tc>
        <w:tc>
          <w:tcPr>
            <w:tcW w:w="5607" w:type="dxa"/>
          </w:tcPr>
          <w:p w:rsidR="006F4439" w:rsidRPr="006F4439" w:rsidRDefault="006F4439" w:rsidP="006F4439">
            <w:pPr>
              <w:snapToGrid w:val="0"/>
              <w:spacing w:before="60" w:after="60"/>
              <w:ind w:left="144"/>
              <w:rPr>
                <w:rFonts w:eastAsiaTheme="minorHAnsi"/>
                <w:color w:val="000000"/>
                <w:sz w:val="18"/>
                <w:szCs w:val="18"/>
              </w:rPr>
            </w:pPr>
            <w:r w:rsidRPr="006F4439">
              <w:rPr>
                <w:rFonts w:eastAsiaTheme="minorHAnsi"/>
                <w:color w:val="000000"/>
                <w:sz w:val="18"/>
                <w:szCs w:val="18"/>
              </w:rPr>
              <w:t>Develop Business Practice Standards as appropriate</w:t>
            </w:r>
          </w:p>
          <w:p w:rsidR="006F4439" w:rsidRPr="00844D8E" w:rsidRDefault="006F4439">
            <w:pPr>
              <w:pStyle w:val="TableText"/>
              <w:spacing w:before="60" w:after="60"/>
              <w:ind w:left="144"/>
              <w:rPr>
                <w:rFonts w:ascii="Times New Roman" w:hAnsi="Times New Roman"/>
                <w:sz w:val="18"/>
                <w:szCs w:val="18"/>
              </w:rPr>
            </w:pPr>
            <w:r w:rsidRPr="006F4439">
              <w:rPr>
                <w:rFonts w:ascii="Times New Roman" w:eastAsiaTheme="minorHAnsi" w:hAnsi="Times New Roman" w:cs="Calibri"/>
                <w:color w:val="auto"/>
                <w:sz w:val="18"/>
                <w:szCs w:val="18"/>
              </w:rPr>
              <w:t xml:space="preserve">Status: </w:t>
            </w:r>
            <w:r w:rsidR="00871C80">
              <w:rPr>
                <w:rFonts w:ascii="Times New Roman" w:eastAsiaTheme="minorHAnsi" w:hAnsi="Times New Roman" w:cs="Calibri"/>
                <w:color w:val="auto"/>
                <w:sz w:val="18"/>
                <w:szCs w:val="18"/>
              </w:rPr>
              <w:t>Complete</w:t>
            </w:r>
          </w:p>
        </w:tc>
        <w:tc>
          <w:tcPr>
            <w:tcW w:w="1337" w:type="dxa"/>
          </w:tcPr>
          <w:p w:rsidR="006F4439" w:rsidDel="00690886" w:rsidRDefault="006F4439">
            <w:pPr>
              <w:pStyle w:val="TableText"/>
              <w:spacing w:before="40" w:after="40"/>
              <w:ind w:left="144"/>
              <w:rPr>
                <w:rFonts w:ascii="Times New Roman" w:hAnsi="Times New Roman"/>
                <w:sz w:val="18"/>
                <w:szCs w:val="18"/>
              </w:rPr>
            </w:pPr>
            <w:r>
              <w:rPr>
                <w:rFonts w:ascii="Times New Roman" w:hAnsi="Times New Roman"/>
                <w:sz w:val="18"/>
                <w:szCs w:val="18"/>
              </w:rPr>
              <w:t>1</w:t>
            </w:r>
            <w:r w:rsidRPr="00BC48C9">
              <w:rPr>
                <w:rFonts w:ascii="Times New Roman" w:hAnsi="Times New Roman"/>
                <w:sz w:val="18"/>
                <w:szCs w:val="18"/>
                <w:vertAlign w:val="superscript"/>
              </w:rPr>
              <w:t>st</w:t>
            </w:r>
            <w:r>
              <w:rPr>
                <w:rFonts w:ascii="Times New Roman" w:hAnsi="Times New Roman"/>
                <w:sz w:val="18"/>
                <w:szCs w:val="18"/>
              </w:rPr>
              <w:t xml:space="preserve"> Q, 2014</w:t>
            </w:r>
          </w:p>
        </w:tc>
        <w:tc>
          <w:tcPr>
            <w:tcW w:w="1516" w:type="dxa"/>
          </w:tcPr>
          <w:p w:rsidR="006F4439" w:rsidRDefault="006F4439" w:rsidP="00BC48C9">
            <w:pPr>
              <w:pStyle w:val="TableText"/>
              <w:spacing w:before="40" w:after="40"/>
              <w:ind w:left="144" w:hanging="72"/>
              <w:rPr>
                <w:rFonts w:ascii="Times New Roman" w:hAnsi="Times New Roman"/>
                <w:color w:val="auto"/>
                <w:sz w:val="18"/>
                <w:szCs w:val="18"/>
              </w:rPr>
            </w:pPr>
            <w:r>
              <w:rPr>
                <w:rFonts w:ascii="Times New Roman" w:hAnsi="Times New Roman"/>
                <w:color w:val="auto"/>
                <w:sz w:val="18"/>
                <w:szCs w:val="18"/>
              </w:rPr>
              <w:t>BPS</w:t>
            </w:r>
          </w:p>
        </w:tc>
      </w:tr>
      <w:tr w:rsidR="006F4439" w:rsidTr="00922A76">
        <w:tblPrEx>
          <w:tblCellMar>
            <w:left w:w="108" w:type="dxa"/>
            <w:right w:w="108" w:type="dxa"/>
          </w:tblCellMar>
        </w:tblPrEx>
        <w:trPr>
          <w:gridAfter w:val="1"/>
          <w:wAfter w:w="91" w:type="dxa"/>
          <w:trHeight w:val="375"/>
        </w:trPr>
        <w:tc>
          <w:tcPr>
            <w:tcW w:w="364" w:type="dxa"/>
          </w:tcPr>
          <w:p w:rsidR="006F4439" w:rsidRDefault="006F4439" w:rsidP="006F4439">
            <w:pPr>
              <w:pStyle w:val="TableText"/>
              <w:spacing w:before="40" w:after="40"/>
              <w:rPr>
                <w:rFonts w:ascii="Times New Roman" w:hAnsi="Times New Roman"/>
                <w:sz w:val="18"/>
                <w:szCs w:val="18"/>
              </w:rPr>
            </w:pPr>
          </w:p>
        </w:tc>
        <w:tc>
          <w:tcPr>
            <w:tcW w:w="536" w:type="dxa"/>
          </w:tcPr>
          <w:p w:rsidR="006F4439" w:rsidRPr="009034F0" w:rsidRDefault="006F4439">
            <w:pPr>
              <w:pStyle w:val="TableText"/>
              <w:spacing w:before="40" w:after="40"/>
              <w:ind w:left="144"/>
              <w:rPr>
                <w:rFonts w:ascii="Times New Roman" w:hAnsi="Times New Roman"/>
                <w:sz w:val="18"/>
                <w:szCs w:val="18"/>
              </w:rPr>
            </w:pPr>
            <w:r w:rsidRPr="009034F0">
              <w:rPr>
                <w:rFonts w:ascii="Times New Roman" w:hAnsi="Times New Roman"/>
                <w:sz w:val="18"/>
                <w:szCs w:val="18"/>
              </w:rPr>
              <w:t>b.</w:t>
            </w:r>
          </w:p>
        </w:tc>
        <w:tc>
          <w:tcPr>
            <w:tcW w:w="5607" w:type="dxa"/>
          </w:tcPr>
          <w:p w:rsidR="006F4439" w:rsidRDefault="006F4439" w:rsidP="00781E19">
            <w:pPr>
              <w:pStyle w:val="TableText"/>
              <w:spacing w:before="60" w:after="60"/>
              <w:ind w:left="144"/>
              <w:rPr>
                <w:rFonts w:ascii="Times New Roman" w:hAnsi="Times New Roman"/>
                <w:sz w:val="18"/>
                <w:szCs w:val="18"/>
              </w:rPr>
            </w:pPr>
            <w:r>
              <w:rPr>
                <w:rFonts w:ascii="Times New Roman" w:hAnsi="Times New Roman"/>
                <w:sz w:val="18"/>
                <w:szCs w:val="18"/>
              </w:rPr>
              <w:t>Prepare fully staffed recommendation</w:t>
            </w:r>
          </w:p>
          <w:p w:rsidR="006F4439" w:rsidRPr="00844D8E" w:rsidRDefault="006F4439">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871C80">
              <w:rPr>
                <w:rFonts w:ascii="Times New Roman" w:hAnsi="Times New Roman"/>
                <w:sz w:val="18"/>
                <w:szCs w:val="18"/>
              </w:rPr>
              <w:t>Underway</w:t>
            </w:r>
          </w:p>
        </w:tc>
        <w:tc>
          <w:tcPr>
            <w:tcW w:w="1337" w:type="dxa"/>
          </w:tcPr>
          <w:p w:rsidR="006F4439" w:rsidDel="00690886" w:rsidRDefault="006F4439">
            <w:pPr>
              <w:pStyle w:val="TableText"/>
              <w:spacing w:before="40" w:after="40"/>
              <w:ind w:left="144"/>
              <w:rPr>
                <w:rFonts w:ascii="Times New Roman" w:hAnsi="Times New Roman"/>
                <w:sz w:val="18"/>
                <w:szCs w:val="18"/>
              </w:rPr>
            </w:pPr>
            <w:r>
              <w:rPr>
                <w:rFonts w:ascii="Times New Roman" w:hAnsi="Times New Roman"/>
                <w:sz w:val="18"/>
                <w:szCs w:val="18"/>
              </w:rPr>
              <w:t>2</w:t>
            </w:r>
            <w:r w:rsidRPr="00BC48C9">
              <w:rPr>
                <w:rFonts w:ascii="Times New Roman" w:hAnsi="Times New Roman"/>
                <w:sz w:val="18"/>
                <w:szCs w:val="18"/>
                <w:vertAlign w:val="superscript"/>
              </w:rPr>
              <w:t>nd</w:t>
            </w:r>
            <w:r>
              <w:rPr>
                <w:rFonts w:ascii="Times New Roman" w:hAnsi="Times New Roman"/>
                <w:sz w:val="18"/>
                <w:szCs w:val="18"/>
              </w:rPr>
              <w:t xml:space="preserve"> Q, 2014</w:t>
            </w:r>
          </w:p>
        </w:tc>
        <w:tc>
          <w:tcPr>
            <w:tcW w:w="1516" w:type="dxa"/>
          </w:tcPr>
          <w:p w:rsidR="006F4439" w:rsidRDefault="006F4439"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 IR/Technical</w:t>
            </w:r>
          </w:p>
        </w:tc>
      </w:tr>
      <w:tr w:rsidR="00CC510B" w:rsidTr="00922A76">
        <w:tblPrEx>
          <w:tblCellMar>
            <w:left w:w="108" w:type="dxa"/>
            <w:right w:w="108" w:type="dxa"/>
          </w:tblCellMar>
        </w:tblPrEx>
        <w:trPr>
          <w:gridAfter w:val="1"/>
          <w:wAfter w:w="91" w:type="dxa"/>
          <w:trHeight w:val="375"/>
        </w:trPr>
        <w:tc>
          <w:tcPr>
            <w:tcW w:w="9360" w:type="dxa"/>
            <w:gridSpan w:val="5"/>
          </w:tcPr>
          <w:p w:rsidR="00CC510B" w:rsidRPr="005D3702" w:rsidRDefault="00CC510B" w:rsidP="00BC48C9">
            <w:pPr>
              <w:pStyle w:val="TableText"/>
              <w:spacing w:before="40" w:after="40"/>
              <w:ind w:left="72"/>
              <w:rPr>
                <w:rFonts w:ascii="Times New Roman" w:hAnsi="Times New Roman"/>
                <w:b/>
                <w:color w:val="auto"/>
                <w:sz w:val="18"/>
                <w:szCs w:val="18"/>
              </w:rPr>
            </w:pPr>
            <w:r w:rsidRPr="005D3702">
              <w:rPr>
                <w:rFonts w:ascii="Times New Roman" w:hAnsi="Times New Roman"/>
                <w:b/>
                <w:color w:val="auto"/>
                <w:sz w:val="18"/>
                <w:szCs w:val="18"/>
              </w:rPr>
              <w:t>9.  Gas-Electric Coordination</w:t>
            </w:r>
          </w:p>
        </w:tc>
      </w:tr>
      <w:tr w:rsidR="00CC510B" w:rsidTr="00922A76">
        <w:tblPrEx>
          <w:tblCellMar>
            <w:left w:w="108" w:type="dxa"/>
            <w:right w:w="108" w:type="dxa"/>
          </w:tblCellMar>
        </w:tblPrEx>
        <w:trPr>
          <w:gridAfter w:val="1"/>
          <w:wAfter w:w="91" w:type="dxa"/>
          <w:trHeight w:val="375"/>
        </w:trPr>
        <w:tc>
          <w:tcPr>
            <w:tcW w:w="364" w:type="dxa"/>
          </w:tcPr>
          <w:p w:rsidR="00CC510B" w:rsidRDefault="00CC510B" w:rsidP="006F4439">
            <w:pPr>
              <w:pStyle w:val="TableText"/>
              <w:spacing w:before="40" w:after="40"/>
              <w:rPr>
                <w:rFonts w:ascii="Times New Roman" w:hAnsi="Times New Roman"/>
                <w:sz w:val="18"/>
                <w:szCs w:val="18"/>
              </w:rPr>
            </w:pPr>
            <w:bookmarkStart w:id="0" w:name="_GoBack" w:colFirst="1" w:colLast="1"/>
          </w:p>
        </w:tc>
        <w:tc>
          <w:tcPr>
            <w:tcW w:w="536" w:type="dxa"/>
          </w:tcPr>
          <w:p w:rsidR="00CC510B" w:rsidRDefault="00CC510B">
            <w:pPr>
              <w:pStyle w:val="TableText"/>
              <w:spacing w:before="40" w:after="40"/>
              <w:ind w:left="144"/>
              <w:rPr>
                <w:sz w:val="18"/>
                <w:szCs w:val="18"/>
              </w:rPr>
            </w:pPr>
            <w:r>
              <w:rPr>
                <w:rFonts w:ascii="Times New Roman" w:hAnsi="Times New Roman"/>
                <w:sz w:val="18"/>
                <w:szCs w:val="18"/>
              </w:rPr>
              <w:t>a.</w:t>
            </w:r>
          </w:p>
        </w:tc>
        <w:tc>
          <w:tcPr>
            <w:tcW w:w="5607" w:type="dxa"/>
          </w:tcPr>
          <w:p w:rsidR="00CC510B" w:rsidRDefault="00CC510B">
            <w:pPr>
              <w:pStyle w:val="TableText"/>
              <w:spacing w:before="60" w:after="60"/>
              <w:ind w:left="144"/>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10"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1"/>
            </w:r>
            <w:r>
              <w:rPr>
                <w:rFonts w:ascii="Times New Roman" w:hAnsi="Times New Roman"/>
                <w:sz w:val="18"/>
                <w:szCs w:val="18"/>
              </w:rPr>
              <w:t xml:space="preserve"> review and provide direction to develop standards or modify existing standards as needed for market timelines and coordination of scheduling.</w:t>
            </w:r>
          </w:p>
        </w:tc>
        <w:tc>
          <w:tcPr>
            <w:tcW w:w="1337" w:type="dxa"/>
          </w:tcPr>
          <w:p w:rsidR="00CC510B" w:rsidRDefault="005B2804">
            <w:pPr>
              <w:pStyle w:val="TableText"/>
              <w:spacing w:before="40" w:after="40"/>
              <w:ind w:left="144"/>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sidR="00CC510B">
              <w:rPr>
                <w:rFonts w:ascii="Times New Roman" w:hAnsi="Times New Roman"/>
                <w:sz w:val="18"/>
                <w:szCs w:val="18"/>
              </w:rPr>
              <w:t xml:space="preserve"> Q, 2014</w:t>
            </w:r>
          </w:p>
        </w:tc>
        <w:tc>
          <w:tcPr>
            <w:tcW w:w="1516" w:type="dxa"/>
          </w:tcPr>
          <w:p w:rsidR="00CC510B" w:rsidRDefault="00CC510B"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 xml:space="preserve">Gas-Electric Harmonization </w:t>
            </w:r>
            <w:r w:rsidR="005B2804">
              <w:rPr>
                <w:rFonts w:ascii="Times New Roman" w:hAnsi="Times New Roman"/>
                <w:color w:val="auto"/>
                <w:sz w:val="18"/>
                <w:szCs w:val="18"/>
              </w:rPr>
              <w:t xml:space="preserve">Committee &amp; </w:t>
            </w:r>
            <w:r>
              <w:rPr>
                <w:rFonts w:ascii="Times New Roman" w:hAnsi="Times New Roman"/>
                <w:color w:val="auto"/>
                <w:sz w:val="18"/>
                <w:szCs w:val="18"/>
              </w:rPr>
              <w:t>Forum</w:t>
            </w:r>
            <w:r w:rsidR="005B2804">
              <w:rPr>
                <w:rFonts w:ascii="Times New Roman" w:hAnsi="Times New Roman"/>
                <w:color w:val="auto"/>
                <w:sz w:val="18"/>
                <w:szCs w:val="18"/>
              </w:rPr>
              <w:t>, WEQ EC, WGQ EC</w:t>
            </w:r>
          </w:p>
        </w:tc>
      </w:tr>
      <w:tr w:rsidR="00CC510B" w:rsidTr="00922A76">
        <w:tblPrEx>
          <w:tblCellMar>
            <w:left w:w="108" w:type="dxa"/>
            <w:right w:w="108" w:type="dxa"/>
          </w:tblCellMar>
        </w:tblPrEx>
        <w:trPr>
          <w:gridAfter w:val="1"/>
          <w:wAfter w:w="91" w:type="dxa"/>
          <w:trHeight w:val="375"/>
        </w:trPr>
        <w:tc>
          <w:tcPr>
            <w:tcW w:w="364" w:type="dxa"/>
          </w:tcPr>
          <w:p w:rsidR="00CC510B" w:rsidRDefault="00CC510B" w:rsidP="006F4439">
            <w:pPr>
              <w:pStyle w:val="TableText"/>
              <w:spacing w:before="40" w:after="40"/>
              <w:rPr>
                <w:rFonts w:ascii="Times New Roman" w:hAnsi="Times New Roman"/>
                <w:sz w:val="18"/>
                <w:szCs w:val="18"/>
              </w:rPr>
            </w:pPr>
          </w:p>
        </w:tc>
        <w:tc>
          <w:tcPr>
            <w:tcW w:w="536" w:type="dxa"/>
          </w:tcPr>
          <w:p w:rsidR="00CC510B" w:rsidRDefault="00CC510B">
            <w:pPr>
              <w:pStyle w:val="TableText"/>
              <w:spacing w:before="40" w:after="40"/>
              <w:ind w:left="144"/>
              <w:rPr>
                <w:sz w:val="18"/>
                <w:szCs w:val="18"/>
              </w:rPr>
            </w:pPr>
            <w:r>
              <w:rPr>
                <w:rFonts w:ascii="Times New Roman" w:hAnsi="Times New Roman"/>
                <w:sz w:val="18"/>
                <w:szCs w:val="18"/>
              </w:rPr>
              <w:t>b.</w:t>
            </w:r>
          </w:p>
        </w:tc>
        <w:tc>
          <w:tcPr>
            <w:tcW w:w="5607" w:type="dxa"/>
          </w:tcPr>
          <w:p w:rsidR="00CC510B" w:rsidRDefault="00CC510B" w:rsidP="00781E19">
            <w:pPr>
              <w:pStyle w:val="TableText"/>
              <w:spacing w:before="60" w:after="60"/>
              <w:ind w:left="144"/>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11"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2"/>
            </w:r>
            <w:r>
              <w:rPr>
                <w:rFonts w:ascii="Times New Roman" w:hAnsi="Times New Roman"/>
                <w:sz w:val="18"/>
                <w:szCs w:val="18"/>
              </w:rPr>
              <w:t xml:space="preserve"> review and provide direction to develop standards or modify existing standards as needed for flexibility in scheduling.</w:t>
            </w:r>
          </w:p>
        </w:tc>
        <w:tc>
          <w:tcPr>
            <w:tcW w:w="1337" w:type="dxa"/>
          </w:tcPr>
          <w:p w:rsidR="00CC510B" w:rsidRDefault="005B2804">
            <w:pPr>
              <w:pStyle w:val="TableText"/>
              <w:spacing w:before="40" w:after="40"/>
              <w:ind w:left="144"/>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sidR="00CC510B">
              <w:rPr>
                <w:rFonts w:ascii="Times New Roman" w:hAnsi="Times New Roman"/>
                <w:sz w:val="18"/>
                <w:szCs w:val="18"/>
              </w:rPr>
              <w:t xml:space="preserve"> Q, 2014</w:t>
            </w:r>
          </w:p>
        </w:tc>
        <w:tc>
          <w:tcPr>
            <w:tcW w:w="1516" w:type="dxa"/>
          </w:tcPr>
          <w:p w:rsidR="00CC510B" w:rsidRDefault="005B2804"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Gas-Electric Harmonization Committee &amp; Forum, WEQ EC, WGQ EC</w:t>
            </w:r>
          </w:p>
        </w:tc>
      </w:tr>
      <w:tr w:rsidR="00CC510B" w:rsidTr="00922A76">
        <w:tblPrEx>
          <w:tblCellMar>
            <w:left w:w="108" w:type="dxa"/>
            <w:right w:w="108" w:type="dxa"/>
          </w:tblCellMar>
        </w:tblPrEx>
        <w:trPr>
          <w:gridAfter w:val="1"/>
          <w:wAfter w:w="91" w:type="dxa"/>
          <w:trHeight w:val="375"/>
        </w:trPr>
        <w:tc>
          <w:tcPr>
            <w:tcW w:w="364" w:type="dxa"/>
          </w:tcPr>
          <w:p w:rsidR="00CC510B" w:rsidRDefault="00CC510B" w:rsidP="006F4439">
            <w:pPr>
              <w:pStyle w:val="TableText"/>
              <w:spacing w:before="40" w:after="40"/>
              <w:rPr>
                <w:rFonts w:ascii="Times New Roman" w:hAnsi="Times New Roman"/>
                <w:sz w:val="18"/>
                <w:szCs w:val="18"/>
              </w:rPr>
            </w:pPr>
          </w:p>
        </w:tc>
        <w:tc>
          <w:tcPr>
            <w:tcW w:w="536" w:type="dxa"/>
          </w:tcPr>
          <w:p w:rsidR="00CC510B" w:rsidRDefault="00CC510B">
            <w:pPr>
              <w:pStyle w:val="TableText"/>
              <w:spacing w:before="40" w:after="40"/>
              <w:ind w:left="144"/>
              <w:rPr>
                <w:sz w:val="18"/>
                <w:szCs w:val="18"/>
              </w:rPr>
            </w:pPr>
            <w:r>
              <w:rPr>
                <w:rFonts w:ascii="Times New Roman" w:hAnsi="Times New Roman"/>
                <w:sz w:val="18"/>
                <w:szCs w:val="18"/>
              </w:rPr>
              <w:t>c.</w:t>
            </w:r>
          </w:p>
        </w:tc>
        <w:tc>
          <w:tcPr>
            <w:tcW w:w="5607" w:type="dxa"/>
          </w:tcPr>
          <w:p w:rsidR="00CC510B" w:rsidRDefault="00CC510B" w:rsidP="00781E19">
            <w:pPr>
              <w:pStyle w:val="TableText"/>
              <w:spacing w:before="60" w:after="60"/>
              <w:ind w:left="144"/>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12"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3"/>
            </w:r>
            <w:r>
              <w:rPr>
                <w:rFonts w:ascii="Times New Roman" w:hAnsi="Times New Roman"/>
                <w:sz w:val="18"/>
                <w:szCs w:val="18"/>
              </w:rPr>
              <w:t xml:space="preserve"> review and provide direction to develop standards or modify existing standards as needed for provision of information.</w:t>
            </w:r>
          </w:p>
        </w:tc>
        <w:tc>
          <w:tcPr>
            <w:tcW w:w="1337" w:type="dxa"/>
          </w:tcPr>
          <w:p w:rsidR="00CC510B" w:rsidRDefault="005B2804">
            <w:pPr>
              <w:pStyle w:val="TableText"/>
              <w:spacing w:before="40" w:after="40"/>
              <w:ind w:left="144"/>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sidR="00CC510B">
              <w:rPr>
                <w:rFonts w:ascii="Times New Roman" w:hAnsi="Times New Roman"/>
                <w:sz w:val="18"/>
                <w:szCs w:val="18"/>
              </w:rPr>
              <w:t xml:space="preserve"> Q, 2014</w:t>
            </w:r>
          </w:p>
        </w:tc>
        <w:tc>
          <w:tcPr>
            <w:tcW w:w="1516" w:type="dxa"/>
          </w:tcPr>
          <w:p w:rsidR="00CC510B" w:rsidRDefault="005B2804"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Gas-Electric Harmonization Committee &amp; Forum, WEQ EC, WGQ EC</w:t>
            </w:r>
          </w:p>
        </w:tc>
      </w:tr>
      <w:bookmarkEnd w:id="0"/>
      <w:tr w:rsidR="00CC510B" w:rsidTr="00922A76">
        <w:tblPrEx>
          <w:tblCellMar>
            <w:left w:w="108" w:type="dxa"/>
            <w:right w:w="108" w:type="dxa"/>
          </w:tblCellMar>
        </w:tblPrEx>
        <w:trPr>
          <w:gridAfter w:val="1"/>
          <w:wAfter w:w="91" w:type="dxa"/>
          <w:trHeight w:val="375"/>
        </w:trPr>
        <w:tc>
          <w:tcPr>
            <w:tcW w:w="9360" w:type="dxa"/>
            <w:gridSpan w:val="5"/>
          </w:tcPr>
          <w:p w:rsidR="00CC510B" w:rsidRDefault="00CC510B" w:rsidP="00BC48C9">
            <w:pPr>
              <w:pStyle w:val="TableText"/>
              <w:spacing w:before="40" w:after="40"/>
              <w:ind w:left="72"/>
              <w:rPr>
                <w:rFonts w:ascii="Times New Roman" w:hAnsi="Times New Roman"/>
                <w:color w:val="auto"/>
                <w:sz w:val="18"/>
                <w:szCs w:val="18"/>
              </w:rPr>
            </w:pPr>
            <w:r w:rsidRPr="005D3702">
              <w:rPr>
                <w:rFonts w:ascii="Times New Roman" w:hAnsi="Times New Roman"/>
                <w:b/>
                <w:color w:val="auto"/>
                <w:sz w:val="18"/>
                <w:szCs w:val="18"/>
              </w:rPr>
              <w:t>10. Posting of Offers to Purchase Capacity</w:t>
            </w:r>
            <w:r w:rsidR="004749FF">
              <w:rPr>
                <w:rFonts w:ascii="Times New Roman" w:hAnsi="Times New Roman"/>
                <w:b/>
                <w:color w:val="auto"/>
                <w:sz w:val="18"/>
                <w:szCs w:val="18"/>
              </w:rPr>
              <w:t xml:space="preserve"> (</w:t>
            </w:r>
            <w:r w:rsidR="004749FF" w:rsidRPr="005D3702">
              <w:rPr>
                <w:rFonts w:ascii="Times New Roman" w:hAnsi="Times New Roman"/>
                <w:b/>
                <w:color w:val="auto"/>
                <w:sz w:val="18"/>
                <w:szCs w:val="18"/>
              </w:rPr>
              <w:t>Order to Show Cause Issued March 20, 2014 – RM 14-442-000)</w:t>
            </w:r>
          </w:p>
        </w:tc>
      </w:tr>
      <w:tr w:rsidR="00CC510B" w:rsidTr="00922A76">
        <w:tblPrEx>
          <w:tblCellMar>
            <w:left w:w="108" w:type="dxa"/>
            <w:right w:w="108" w:type="dxa"/>
          </w:tblCellMar>
        </w:tblPrEx>
        <w:trPr>
          <w:gridAfter w:val="1"/>
          <w:wAfter w:w="91" w:type="dxa"/>
          <w:trHeight w:val="375"/>
        </w:trPr>
        <w:tc>
          <w:tcPr>
            <w:tcW w:w="364" w:type="dxa"/>
          </w:tcPr>
          <w:p w:rsidR="00CC510B" w:rsidRDefault="00CC510B" w:rsidP="006F4439">
            <w:pPr>
              <w:pStyle w:val="TableText"/>
              <w:spacing w:before="40" w:after="40"/>
              <w:rPr>
                <w:rFonts w:ascii="Times New Roman" w:hAnsi="Times New Roman"/>
                <w:sz w:val="18"/>
                <w:szCs w:val="18"/>
              </w:rPr>
            </w:pPr>
          </w:p>
        </w:tc>
        <w:tc>
          <w:tcPr>
            <w:tcW w:w="536" w:type="dxa"/>
          </w:tcPr>
          <w:p w:rsidR="00CC510B" w:rsidRDefault="004749FF">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07" w:type="dxa"/>
          </w:tcPr>
          <w:p w:rsidR="00CC510B" w:rsidRDefault="004749FF" w:rsidP="00781E19">
            <w:pPr>
              <w:pStyle w:val="TableText"/>
              <w:spacing w:before="60" w:after="60"/>
              <w:ind w:left="144"/>
              <w:rPr>
                <w:rFonts w:ascii="Times New Roman" w:hAnsi="Times New Roman"/>
                <w:sz w:val="18"/>
                <w:szCs w:val="18"/>
              </w:rPr>
            </w:pPr>
            <w:r>
              <w:rPr>
                <w:rFonts w:ascii="Times New Roman" w:hAnsi="Times New Roman"/>
                <w:sz w:val="18"/>
                <w:szCs w:val="18"/>
              </w:rPr>
              <w:t>Develop Business Practice Standards as appropriate</w:t>
            </w:r>
          </w:p>
          <w:p w:rsidR="004749FF" w:rsidRDefault="004749FF" w:rsidP="00781E19">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337" w:type="dxa"/>
          </w:tcPr>
          <w:p w:rsidR="00CC510B" w:rsidRDefault="004749FF">
            <w:pPr>
              <w:pStyle w:val="TableText"/>
              <w:spacing w:before="40" w:after="40"/>
              <w:ind w:left="144"/>
              <w:rPr>
                <w:rFonts w:ascii="Times New Roman" w:hAnsi="Times New Roman"/>
                <w:sz w:val="18"/>
                <w:szCs w:val="18"/>
              </w:rPr>
            </w:pPr>
            <w:r>
              <w:rPr>
                <w:rFonts w:ascii="Times New Roman" w:hAnsi="Times New Roman"/>
                <w:sz w:val="18"/>
                <w:szCs w:val="18"/>
              </w:rPr>
              <w:t>2</w:t>
            </w:r>
            <w:r w:rsidRPr="005D3702">
              <w:rPr>
                <w:rFonts w:ascii="Times New Roman" w:hAnsi="Times New Roman"/>
                <w:sz w:val="18"/>
                <w:szCs w:val="18"/>
                <w:vertAlign w:val="superscript"/>
              </w:rPr>
              <w:t>nd</w:t>
            </w:r>
            <w:r>
              <w:rPr>
                <w:rFonts w:ascii="Times New Roman" w:hAnsi="Times New Roman"/>
                <w:sz w:val="18"/>
                <w:szCs w:val="18"/>
              </w:rPr>
              <w:t xml:space="preserve"> Q, 2014</w:t>
            </w:r>
          </w:p>
        </w:tc>
        <w:tc>
          <w:tcPr>
            <w:tcW w:w="1516" w:type="dxa"/>
          </w:tcPr>
          <w:p w:rsidR="00CC510B" w:rsidRDefault="004749FF"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w:t>
            </w:r>
          </w:p>
        </w:tc>
      </w:tr>
      <w:tr w:rsidR="004749FF" w:rsidTr="00922A76">
        <w:tblPrEx>
          <w:tblCellMar>
            <w:left w:w="108" w:type="dxa"/>
            <w:right w:w="108" w:type="dxa"/>
          </w:tblCellMar>
        </w:tblPrEx>
        <w:trPr>
          <w:gridAfter w:val="1"/>
          <w:wAfter w:w="91" w:type="dxa"/>
          <w:trHeight w:val="375"/>
        </w:trPr>
        <w:tc>
          <w:tcPr>
            <w:tcW w:w="364" w:type="dxa"/>
          </w:tcPr>
          <w:p w:rsidR="004749FF" w:rsidRDefault="004749FF" w:rsidP="006F4439">
            <w:pPr>
              <w:pStyle w:val="TableText"/>
              <w:spacing w:before="40" w:after="40"/>
              <w:rPr>
                <w:rFonts w:ascii="Times New Roman" w:hAnsi="Times New Roman"/>
                <w:sz w:val="18"/>
                <w:szCs w:val="18"/>
              </w:rPr>
            </w:pPr>
          </w:p>
        </w:tc>
        <w:tc>
          <w:tcPr>
            <w:tcW w:w="536" w:type="dxa"/>
          </w:tcPr>
          <w:p w:rsidR="004749FF" w:rsidRDefault="004749FF">
            <w:pPr>
              <w:pStyle w:val="TableText"/>
              <w:spacing w:before="40" w:after="40"/>
              <w:ind w:left="144"/>
              <w:rPr>
                <w:rFonts w:ascii="Times New Roman" w:hAnsi="Times New Roman"/>
                <w:sz w:val="18"/>
                <w:szCs w:val="18"/>
              </w:rPr>
            </w:pPr>
            <w:r>
              <w:rPr>
                <w:rFonts w:ascii="Times New Roman" w:hAnsi="Times New Roman"/>
                <w:sz w:val="18"/>
                <w:szCs w:val="18"/>
              </w:rPr>
              <w:t>b.</w:t>
            </w:r>
          </w:p>
        </w:tc>
        <w:tc>
          <w:tcPr>
            <w:tcW w:w="5607" w:type="dxa"/>
          </w:tcPr>
          <w:p w:rsidR="004749FF" w:rsidRDefault="004749FF" w:rsidP="00781E19">
            <w:pPr>
              <w:pStyle w:val="TableText"/>
              <w:spacing w:before="60" w:after="60"/>
              <w:ind w:left="144"/>
              <w:rPr>
                <w:rFonts w:ascii="Times New Roman" w:hAnsi="Times New Roman"/>
                <w:sz w:val="18"/>
                <w:szCs w:val="18"/>
              </w:rPr>
            </w:pPr>
            <w:r>
              <w:rPr>
                <w:rFonts w:ascii="Times New Roman" w:hAnsi="Times New Roman"/>
                <w:sz w:val="18"/>
                <w:szCs w:val="18"/>
              </w:rPr>
              <w:t>Prepare fully staffed recommendation</w:t>
            </w:r>
          </w:p>
          <w:p w:rsidR="004749FF" w:rsidRDefault="004749FF" w:rsidP="00781E19">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337" w:type="dxa"/>
          </w:tcPr>
          <w:p w:rsidR="004749FF" w:rsidRDefault="004749FF">
            <w:pPr>
              <w:pStyle w:val="TableText"/>
              <w:spacing w:before="40" w:after="40"/>
              <w:ind w:left="144"/>
              <w:rPr>
                <w:rFonts w:ascii="Times New Roman" w:hAnsi="Times New Roman"/>
                <w:sz w:val="18"/>
                <w:szCs w:val="18"/>
              </w:rPr>
            </w:pPr>
            <w:r>
              <w:rPr>
                <w:rFonts w:ascii="Times New Roman" w:hAnsi="Times New Roman"/>
                <w:sz w:val="18"/>
                <w:szCs w:val="18"/>
              </w:rPr>
              <w:t>2</w:t>
            </w:r>
            <w:r w:rsidRPr="00914435">
              <w:rPr>
                <w:rFonts w:ascii="Times New Roman" w:hAnsi="Times New Roman"/>
                <w:sz w:val="18"/>
                <w:szCs w:val="18"/>
                <w:vertAlign w:val="superscript"/>
              </w:rPr>
              <w:t>nd</w:t>
            </w:r>
            <w:r>
              <w:rPr>
                <w:rFonts w:ascii="Times New Roman" w:hAnsi="Times New Roman"/>
                <w:sz w:val="18"/>
                <w:szCs w:val="18"/>
              </w:rPr>
              <w:t xml:space="preserve"> Q, 2014</w:t>
            </w:r>
          </w:p>
        </w:tc>
        <w:tc>
          <w:tcPr>
            <w:tcW w:w="1516" w:type="dxa"/>
          </w:tcPr>
          <w:p w:rsidR="004749FF" w:rsidRDefault="004749FF"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 IR/Technical</w:t>
            </w:r>
          </w:p>
        </w:tc>
      </w:tr>
      <w:tr w:rsidR="005B2804" w:rsidTr="00922A76">
        <w:tblPrEx>
          <w:tblCellMar>
            <w:left w:w="108" w:type="dxa"/>
            <w:right w:w="108" w:type="dxa"/>
          </w:tblCellMar>
        </w:tblPrEx>
        <w:trPr>
          <w:gridAfter w:val="1"/>
          <w:wAfter w:w="91" w:type="dxa"/>
          <w:trHeight w:val="375"/>
        </w:trPr>
        <w:tc>
          <w:tcPr>
            <w:tcW w:w="9360" w:type="dxa"/>
            <w:gridSpan w:val="5"/>
          </w:tcPr>
          <w:p w:rsidR="005B2804" w:rsidRDefault="005B2804" w:rsidP="00EB2AD4">
            <w:pPr>
              <w:pStyle w:val="TableText"/>
              <w:keepNext/>
              <w:spacing w:before="40" w:after="40"/>
              <w:ind w:left="72"/>
              <w:rPr>
                <w:rFonts w:ascii="Times New Roman" w:hAnsi="Times New Roman"/>
                <w:color w:val="auto"/>
                <w:sz w:val="18"/>
                <w:szCs w:val="18"/>
              </w:rPr>
            </w:pPr>
            <w:r>
              <w:rPr>
                <w:rFonts w:ascii="Times New Roman" w:hAnsi="Times New Roman"/>
                <w:b/>
                <w:color w:val="auto"/>
                <w:sz w:val="18"/>
                <w:szCs w:val="18"/>
              </w:rPr>
              <w:lastRenderedPageBreak/>
              <w:t>11</w:t>
            </w:r>
            <w:r w:rsidRPr="0092395D">
              <w:rPr>
                <w:rFonts w:ascii="Times New Roman" w:hAnsi="Times New Roman"/>
                <w:b/>
                <w:color w:val="auto"/>
                <w:sz w:val="18"/>
                <w:szCs w:val="18"/>
              </w:rPr>
              <w:t xml:space="preserve">. </w:t>
            </w:r>
            <w:r>
              <w:rPr>
                <w:rFonts w:ascii="Times New Roman" w:hAnsi="Times New Roman"/>
                <w:b/>
                <w:color w:val="auto"/>
                <w:sz w:val="18"/>
                <w:szCs w:val="18"/>
              </w:rPr>
              <w:t>Support FERC Notice of Propose</w:t>
            </w:r>
            <w:r w:rsidR="0093255D">
              <w:rPr>
                <w:rFonts w:ascii="Times New Roman" w:hAnsi="Times New Roman"/>
                <w:b/>
                <w:color w:val="auto"/>
                <w:sz w:val="18"/>
                <w:szCs w:val="18"/>
              </w:rPr>
              <w:t>d</w:t>
            </w:r>
            <w:r>
              <w:rPr>
                <w:rFonts w:ascii="Times New Roman" w:hAnsi="Times New Roman"/>
                <w:b/>
                <w:color w:val="auto"/>
                <w:sz w:val="18"/>
                <w:szCs w:val="18"/>
              </w:rPr>
              <w:t xml:space="preserve"> Rulemaking, Coordination of the Scheduling Process of Interstate Natural Gas Pipelines and Public Utilities (NOPR Issued March 20, 2014 – RM 14-</w:t>
            </w:r>
            <w:r w:rsidRPr="0092395D">
              <w:rPr>
                <w:rFonts w:ascii="Times New Roman" w:hAnsi="Times New Roman"/>
                <w:b/>
                <w:color w:val="auto"/>
                <w:sz w:val="18"/>
                <w:szCs w:val="18"/>
              </w:rPr>
              <w:t>2-000)</w:t>
            </w:r>
          </w:p>
        </w:tc>
      </w:tr>
      <w:tr w:rsidR="005B2804" w:rsidTr="00922A76">
        <w:tblPrEx>
          <w:tblCellMar>
            <w:left w:w="108" w:type="dxa"/>
            <w:right w:w="108" w:type="dxa"/>
          </w:tblCellMar>
        </w:tblPrEx>
        <w:trPr>
          <w:gridAfter w:val="1"/>
          <w:wAfter w:w="91" w:type="dxa"/>
          <w:trHeight w:val="375"/>
        </w:trPr>
        <w:tc>
          <w:tcPr>
            <w:tcW w:w="364" w:type="dxa"/>
          </w:tcPr>
          <w:p w:rsidR="005B2804" w:rsidRDefault="005B2804" w:rsidP="00EB2AD4">
            <w:pPr>
              <w:pStyle w:val="TableText"/>
              <w:keepNext/>
              <w:spacing w:before="40" w:after="40"/>
              <w:rPr>
                <w:rFonts w:ascii="Times New Roman" w:hAnsi="Times New Roman"/>
                <w:sz w:val="18"/>
                <w:szCs w:val="18"/>
              </w:rPr>
            </w:pPr>
          </w:p>
        </w:tc>
        <w:tc>
          <w:tcPr>
            <w:tcW w:w="536" w:type="dxa"/>
          </w:tcPr>
          <w:p w:rsidR="005B2804" w:rsidRDefault="005B2804" w:rsidP="00B82DD2">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07" w:type="dxa"/>
          </w:tcPr>
          <w:p w:rsidR="005B2804" w:rsidRDefault="005B2804" w:rsidP="00781E19">
            <w:pPr>
              <w:pStyle w:val="TableText"/>
              <w:spacing w:before="60" w:after="60"/>
              <w:ind w:left="144"/>
              <w:rPr>
                <w:rFonts w:ascii="Times New Roman" w:hAnsi="Times New Roman"/>
                <w:sz w:val="18"/>
                <w:szCs w:val="18"/>
              </w:rPr>
            </w:pPr>
            <w:r>
              <w:rPr>
                <w:rFonts w:ascii="Times New Roman" w:hAnsi="Times New Roman"/>
                <w:sz w:val="18"/>
                <w:szCs w:val="18"/>
              </w:rPr>
              <w:t>Develop catalog of standards that would require changes to implement the FERC proposal</w:t>
            </w:r>
            <w:r>
              <w:rPr>
                <w:rStyle w:val="FootnoteReference"/>
                <w:rFonts w:ascii="Times New Roman" w:hAnsi="Times New Roman"/>
                <w:sz w:val="18"/>
                <w:szCs w:val="18"/>
              </w:rPr>
              <w:footnoteReference w:id="4"/>
            </w:r>
            <w:r>
              <w:rPr>
                <w:rFonts w:ascii="Times New Roman" w:hAnsi="Times New Roman"/>
                <w:sz w:val="18"/>
                <w:szCs w:val="18"/>
              </w:rPr>
              <w:t xml:space="preserve"> in </w:t>
            </w:r>
            <w:r w:rsidRPr="00B758E3">
              <w:rPr>
                <w:rFonts w:ascii="Times New Roman" w:hAnsi="Times New Roman"/>
                <w:sz w:val="18"/>
                <w:szCs w:val="18"/>
              </w:rPr>
              <w:t xml:space="preserve">FERC NOPR Issued March 20, 2014 – </w:t>
            </w:r>
            <w:r>
              <w:rPr>
                <w:rFonts w:ascii="Times New Roman" w:hAnsi="Times New Roman"/>
                <w:sz w:val="18"/>
                <w:szCs w:val="18"/>
              </w:rPr>
              <w:t xml:space="preserve">Docket No. </w:t>
            </w:r>
            <w:r w:rsidRPr="00B758E3">
              <w:rPr>
                <w:rFonts w:ascii="Times New Roman" w:hAnsi="Times New Roman"/>
                <w:sz w:val="18"/>
                <w:szCs w:val="18"/>
              </w:rPr>
              <w:t>RM 14-2-000</w:t>
            </w:r>
            <w:r>
              <w:rPr>
                <w:rFonts w:ascii="Times New Roman" w:hAnsi="Times New Roman"/>
                <w:sz w:val="18"/>
                <w:szCs w:val="18"/>
              </w:rPr>
              <w:t>, “</w:t>
            </w:r>
            <w:r w:rsidRPr="00B758E3">
              <w:rPr>
                <w:rFonts w:ascii="Times New Roman" w:hAnsi="Times New Roman"/>
                <w:sz w:val="18"/>
                <w:szCs w:val="18"/>
              </w:rPr>
              <w:t>Coordination of the Scheduling Processes of Interstate Natural Gas Pipelines and Public Utilities</w:t>
            </w:r>
            <w:r>
              <w:rPr>
                <w:rFonts w:ascii="Times New Roman" w:hAnsi="Times New Roman"/>
                <w:sz w:val="18"/>
                <w:szCs w:val="18"/>
              </w:rPr>
              <w:t>”</w:t>
            </w:r>
          </w:p>
        </w:tc>
        <w:tc>
          <w:tcPr>
            <w:tcW w:w="1337" w:type="dxa"/>
          </w:tcPr>
          <w:p w:rsidR="005B2804" w:rsidRDefault="005B2804">
            <w:pPr>
              <w:pStyle w:val="TableText"/>
              <w:spacing w:before="40" w:after="40"/>
              <w:ind w:left="144"/>
              <w:rPr>
                <w:rFonts w:ascii="Times New Roman" w:hAnsi="Times New Roman"/>
                <w:sz w:val="18"/>
                <w:szCs w:val="18"/>
              </w:rPr>
            </w:pPr>
            <w:r>
              <w:rPr>
                <w:rFonts w:ascii="Times New Roman" w:hAnsi="Times New Roman"/>
                <w:sz w:val="18"/>
                <w:szCs w:val="18"/>
              </w:rPr>
              <w:t>4</w:t>
            </w:r>
            <w:r w:rsidRPr="0092395D">
              <w:rPr>
                <w:rFonts w:ascii="Times New Roman" w:hAnsi="Times New Roman"/>
                <w:sz w:val="18"/>
                <w:szCs w:val="18"/>
                <w:vertAlign w:val="superscript"/>
              </w:rPr>
              <w:t>th</w:t>
            </w:r>
            <w:r>
              <w:rPr>
                <w:rFonts w:ascii="Times New Roman" w:hAnsi="Times New Roman"/>
                <w:sz w:val="18"/>
                <w:szCs w:val="18"/>
              </w:rPr>
              <w:t xml:space="preserve"> </w:t>
            </w:r>
            <w:r>
              <w:rPr>
                <w:rFonts w:ascii="Times New Roman" w:hAnsi="Times New Roman"/>
                <w:sz w:val="18"/>
                <w:szCs w:val="18"/>
                <w:vertAlign w:val="superscript"/>
              </w:rPr>
              <w:t xml:space="preserve"> </w:t>
            </w:r>
            <w:r>
              <w:rPr>
                <w:rFonts w:ascii="Times New Roman" w:hAnsi="Times New Roman"/>
                <w:sz w:val="18"/>
                <w:szCs w:val="18"/>
              </w:rPr>
              <w:t>Q, 2014</w:t>
            </w:r>
          </w:p>
        </w:tc>
        <w:tc>
          <w:tcPr>
            <w:tcW w:w="1516" w:type="dxa"/>
          </w:tcPr>
          <w:p w:rsidR="005B2804" w:rsidRDefault="005B2804"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 IR/Technical</w:t>
            </w:r>
          </w:p>
        </w:tc>
      </w:tr>
      <w:tr w:rsidR="005B2804" w:rsidTr="00922A76">
        <w:tblPrEx>
          <w:tblCellMar>
            <w:left w:w="108" w:type="dxa"/>
            <w:right w:w="108" w:type="dxa"/>
          </w:tblCellMar>
        </w:tblPrEx>
        <w:trPr>
          <w:gridAfter w:val="1"/>
          <w:wAfter w:w="91" w:type="dxa"/>
          <w:trHeight w:val="375"/>
        </w:trPr>
        <w:tc>
          <w:tcPr>
            <w:tcW w:w="364" w:type="dxa"/>
          </w:tcPr>
          <w:p w:rsidR="005B2804" w:rsidRDefault="005B2804" w:rsidP="00EB2AD4">
            <w:pPr>
              <w:pStyle w:val="TableText"/>
              <w:keepNext/>
              <w:spacing w:before="40" w:after="40"/>
              <w:rPr>
                <w:rFonts w:ascii="Times New Roman" w:hAnsi="Times New Roman"/>
                <w:sz w:val="18"/>
                <w:szCs w:val="18"/>
              </w:rPr>
            </w:pPr>
          </w:p>
        </w:tc>
        <w:tc>
          <w:tcPr>
            <w:tcW w:w="536" w:type="dxa"/>
          </w:tcPr>
          <w:p w:rsidR="005B2804" w:rsidRDefault="005B2804">
            <w:pPr>
              <w:pStyle w:val="TableText"/>
              <w:spacing w:before="40" w:after="40"/>
              <w:ind w:left="144"/>
              <w:rPr>
                <w:rFonts w:ascii="Times New Roman" w:hAnsi="Times New Roman"/>
                <w:sz w:val="18"/>
                <w:szCs w:val="18"/>
              </w:rPr>
            </w:pPr>
            <w:r>
              <w:rPr>
                <w:rFonts w:ascii="Times New Roman" w:hAnsi="Times New Roman"/>
                <w:sz w:val="18"/>
                <w:szCs w:val="18"/>
              </w:rPr>
              <w:t>b.</w:t>
            </w:r>
          </w:p>
        </w:tc>
        <w:tc>
          <w:tcPr>
            <w:tcW w:w="5607" w:type="dxa"/>
          </w:tcPr>
          <w:p w:rsidR="005B2804" w:rsidRDefault="005B2804" w:rsidP="00781E19">
            <w:pPr>
              <w:pStyle w:val="TableText"/>
              <w:spacing w:before="60" w:after="60"/>
              <w:ind w:left="144"/>
              <w:rPr>
                <w:rFonts w:ascii="Times New Roman" w:hAnsi="Times New Roman"/>
                <w:sz w:val="18"/>
                <w:szCs w:val="18"/>
              </w:rPr>
            </w:pPr>
            <w:r>
              <w:rPr>
                <w:rFonts w:ascii="Times New Roman" w:hAnsi="Times New Roman"/>
                <w:sz w:val="18"/>
                <w:szCs w:val="18"/>
              </w:rPr>
              <w:t>Develop redlines to the standards noted in Annual Plan Item 11a above, to support the FERC proposal</w:t>
            </w:r>
          </w:p>
        </w:tc>
        <w:tc>
          <w:tcPr>
            <w:tcW w:w="1337" w:type="dxa"/>
          </w:tcPr>
          <w:p w:rsidR="005B2804" w:rsidRDefault="005B2804">
            <w:pPr>
              <w:pStyle w:val="TableText"/>
              <w:spacing w:before="40" w:after="40"/>
              <w:ind w:left="144"/>
              <w:rPr>
                <w:rFonts w:ascii="Times New Roman" w:hAnsi="Times New Roman"/>
                <w:sz w:val="18"/>
                <w:szCs w:val="18"/>
              </w:rPr>
            </w:pPr>
            <w:r>
              <w:rPr>
                <w:rFonts w:ascii="Times New Roman" w:hAnsi="Times New Roman"/>
                <w:sz w:val="18"/>
                <w:szCs w:val="18"/>
              </w:rPr>
              <w:t>4</w:t>
            </w:r>
            <w:r w:rsidRPr="0092395D">
              <w:rPr>
                <w:rFonts w:ascii="Times New Roman" w:hAnsi="Times New Roman"/>
                <w:sz w:val="18"/>
                <w:szCs w:val="18"/>
                <w:vertAlign w:val="superscript"/>
              </w:rPr>
              <w:t>th</w:t>
            </w:r>
            <w:r>
              <w:rPr>
                <w:rFonts w:ascii="Times New Roman" w:hAnsi="Times New Roman"/>
                <w:sz w:val="18"/>
                <w:szCs w:val="18"/>
              </w:rPr>
              <w:t xml:space="preserve"> Q, 2014</w:t>
            </w:r>
          </w:p>
        </w:tc>
        <w:tc>
          <w:tcPr>
            <w:tcW w:w="1516" w:type="dxa"/>
          </w:tcPr>
          <w:p w:rsidR="005B2804" w:rsidRDefault="005B2804"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 IR/Technical</w:t>
            </w:r>
          </w:p>
        </w:tc>
      </w:tr>
      <w:tr w:rsidR="0093255D" w:rsidTr="00922A76">
        <w:tblPrEx>
          <w:tblCellMar>
            <w:left w:w="108" w:type="dxa"/>
            <w:right w:w="108" w:type="dxa"/>
          </w:tblCellMar>
        </w:tblPrEx>
        <w:trPr>
          <w:gridAfter w:val="1"/>
          <w:wAfter w:w="91" w:type="dxa"/>
          <w:trHeight w:val="375"/>
        </w:trPr>
        <w:tc>
          <w:tcPr>
            <w:tcW w:w="364" w:type="dxa"/>
          </w:tcPr>
          <w:p w:rsidR="0093255D" w:rsidRDefault="0093255D" w:rsidP="006F4439">
            <w:pPr>
              <w:pStyle w:val="TableText"/>
              <w:spacing w:before="40" w:after="40"/>
              <w:rPr>
                <w:rFonts w:ascii="Times New Roman" w:hAnsi="Times New Roman"/>
                <w:sz w:val="18"/>
                <w:szCs w:val="18"/>
              </w:rPr>
            </w:pPr>
          </w:p>
        </w:tc>
        <w:tc>
          <w:tcPr>
            <w:tcW w:w="536" w:type="dxa"/>
          </w:tcPr>
          <w:p w:rsidR="0093255D" w:rsidRDefault="0093255D" w:rsidP="0093255D">
            <w:pPr>
              <w:pStyle w:val="TableText"/>
              <w:spacing w:before="40" w:after="40"/>
              <w:ind w:left="144"/>
              <w:rPr>
                <w:rFonts w:ascii="Times New Roman" w:hAnsi="Times New Roman"/>
                <w:sz w:val="18"/>
                <w:szCs w:val="18"/>
              </w:rPr>
            </w:pPr>
            <w:r>
              <w:rPr>
                <w:rFonts w:ascii="Times New Roman" w:hAnsi="Times New Roman"/>
                <w:sz w:val="18"/>
                <w:szCs w:val="18"/>
              </w:rPr>
              <w:t>c.</w:t>
            </w:r>
          </w:p>
        </w:tc>
        <w:tc>
          <w:tcPr>
            <w:tcW w:w="5607" w:type="dxa"/>
          </w:tcPr>
          <w:p w:rsidR="0093255D" w:rsidRDefault="0093255D" w:rsidP="00EB2AD4">
            <w:pPr>
              <w:pStyle w:val="TableText"/>
              <w:spacing w:before="60" w:after="60"/>
              <w:ind w:left="144"/>
              <w:rPr>
                <w:rFonts w:ascii="Times New Roman" w:hAnsi="Times New Roman"/>
                <w:sz w:val="18"/>
                <w:szCs w:val="18"/>
              </w:rPr>
            </w:pPr>
            <w:r>
              <w:rPr>
                <w:rFonts w:ascii="Times New Roman" w:hAnsi="Times New Roman"/>
                <w:sz w:val="18"/>
                <w:szCs w:val="18"/>
              </w:rPr>
              <w:t xml:space="preserve">Develop new standards and modify existing standards to support the timelines for timely, evening, ID1, ID2 and ID3 nomination cycles as specified in Attachment A of this plan and make corresponding changes where necessary to other standards such as those that support capacity release programs.  The standards should be neutral on gas day start </w:t>
            </w:r>
            <w:r w:rsidR="00EB2AD4">
              <w:rPr>
                <w:rFonts w:ascii="Times New Roman" w:hAnsi="Times New Roman"/>
                <w:sz w:val="18"/>
                <w:szCs w:val="18"/>
              </w:rPr>
              <w:t>times; meaning that all references to the 9 am CCT start of the gas day should be removed</w:t>
            </w:r>
            <w:r>
              <w:rPr>
                <w:rFonts w:ascii="Times New Roman" w:hAnsi="Times New Roman"/>
                <w:sz w:val="18"/>
                <w:szCs w:val="18"/>
              </w:rPr>
              <w:t xml:space="preserve">.  </w:t>
            </w:r>
          </w:p>
        </w:tc>
        <w:tc>
          <w:tcPr>
            <w:tcW w:w="1337" w:type="dxa"/>
          </w:tcPr>
          <w:p w:rsidR="0093255D" w:rsidRDefault="0093255D" w:rsidP="0093255D">
            <w:pPr>
              <w:pStyle w:val="TableText"/>
              <w:spacing w:before="40" w:after="40"/>
              <w:ind w:left="144"/>
              <w:rPr>
                <w:rFonts w:ascii="Times New Roman" w:hAnsi="Times New Roman"/>
                <w:sz w:val="18"/>
                <w:szCs w:val="18"/>
              </w:rPr>
            </w:pPr>
            <w:r>
              <w:rPr>
                <w:rFonts w:ascii="Times New Roman" w:hAnsi="Times New Roman"/>
                <w:sz w:val="18"/>
                <w:szCs w:val="18"/>
              </w:rPr>
              <w:t>3</w:t>
            </w:r>
            <w:r w:rsidRPr="0093255D">
              <w:rPr>
                <w:rFonts w:ascii="Times New Roman" w:hAnsi="Times New Roman"/>
                <w:sz w:val="18"/>
                <w:szCs w:val="18"/>
                <w:vertAlign w:val="superscript"/>
              </w:rPr>
              <w:t>rd</w:t>
            </w:r>
            <w:r>
              <w:rPr>
                <w:rFonts w:ascii="Times New Roman" w:hAnsi="Times New Roman"/>
                <w:sz w:val="18"/>
                <w:szCs w:val="18"/>
              </w:rPr>
              <w:t xml:space="preserve"> Q, 2014</w:t>
            </w:r>
            <w:r>
              <w:rPr>
                <w:rStyle w:val="FootnoteReference"/>
                <w:rFonts w:ascii="Times New Roman" w:hAnsi="Times New Roman"/>
                <w:sz w:val="18"/>
                <w:szCs w:val="18"/>
              </w:rPr>
              <w:footnoteReference w:id="5"/>
            </w:r>
          </w:p>
        </w:tc>
        <w:tc>
          <w:tcPr>
            <w:tcW w:w="1516" w:type="dxa"/>
          </w:tcPr>
          <w:p w:rsidR="0093255D" w:rsidRDefault="0093255D" w:rsidP="0093255D">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 IR/Technical</w:t>
            </w:r>
          </w:p>
        </w:tc>
      </w:tr>
      <w:tr w:rsidR="001430E1" w:rsidTr="00922A76">
        <w:tc>
          <w:tcPr>
            <w:tcW w:w="9360" w:type="dxa"/>
            <w:gridSpan w:val="6"/>
          </w:tcPr>
          <w:p w:rsidR="001430E1" w:rsidRDefault="004A4EC4" w:rsidP="0093255D">
            <w:pPr>
              <w:pStyle w:val="TableText"/>
              <w:keepNext/>
              <w:spacing w:before="40" w:after="40"/>
              <w:ind w:left="144"/>
              <w:rPr>
                <w:rFonts w:ascii="Times New Roman" w:hAnsi="Times New Roman"/>
                <w:b/>
                <w:sz w:val="18"/>
                <w:szCs w:val="18"/>
              </w:rPr>
            </w:pPr>
            <w:r>
              <w:rPr>
                <w:rFonts w:ascii="Times New Roman" w:hAnsi="Times New Roman"/>
                <w:b/>
                <w:sz w:val="18"/>
                <w:szCs w:val="18"/>
              </w:rPr>
              <w:t>Program of Standards Maintenance &amp; Fully Staffed Standards Work</w:t>
            </w:r>
          </w:p>
        </w:tc>
      </w:tr>
      <w:tr w:rsidR="001430E1" w:rsidTr="00922A76">
        <w:tc>
          <w:tcPr>
            <w:tcW w:w="364" w:type="dxa"/>
          </w:tcPr>
          <w:p w:rsidR="001430E1" w:rsidRDefault="001430E1">
            <w:pPr>
              <w:pStyle w:val="TableText"/>
              <w:spacing w:before="40" w:after="40"/>
              <w:ind w:left="144"/>
              <w:rPr>
                <w:rFonts w:ascii="Times New Roman" w:hAnsi="Times New Roman"/>
                <w:sz w:val="18"/>
                <w:szCs w:val="18"/>
              </w:rPr>
            </w:pPr>
          </w:p>
        </w:tc>
        <w:tc>
          <w:tcPr>
            <w:tcW w:w="6143"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 xml:space="preserve">Business Practice Requests </w:t>
            </w:r>
          </w:p>
        </w:tc>
        <w:tc>
          <w:tcPr>
            <w:tcW w:w="1337"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16"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Style w:val="EndnoteReference"/>
                <w:rFonts w:ascii="Times New Roman" w:hAnsi="Times New Roman"/>
                <w:sz w:val="18"/>
                <w:szCs w:val="18"/>
              </w:rPr>
              <w:endnoteReference w:id="6"/>
            </w:r>
          </w:p>
        </w:tc>
      </w:tr>
      <w:tr w:rsidR="001430E1" w:rsidTr="00922A76">
        <w:tc>
          <w:tcPr>
            <w:tcW w:w="364" w:type="dxa"/>
          </w:tcPr>
          <w:p w:rsidR="001430E1" w:rsidRDefault="001430E1">
            <w:pPr>
              <w:pStyle w:val="TableText"/>
              <w:keepNext/>
              <w:spacing w:before="40" w:after="40"/>
              <w:ind w:left="144"/>
              <w:rPr>
                <w:rFonts w:ascii="Times New Roman" w:hAnsi="Times New Roman"/>
                <w:sz w:val="18"/>
                <w:szCs w:val="18"/>
              </w:rPr>
            </w:pPr>
          </w:p>
        </w:tc>
        <w:tc>
          <w:tcPr>
            <w:tcW w:w="6143"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Continue review against plan for migration to ANSI ASC X12 new versions as needed and coordinate such activities with DISA.</w:t>
            </w:r>
          </w:p>
        </w:tc>
        <w:tc>
          <w:tcPr>
            <w:tcW w:w="1337"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16"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ANSI X12 Subcommittee</w:t>
            </w:r>
          </w:p>
        </w:tc>
      </w:tr>
      <w:tr w:rsidR="001430E1" w:rsidTr="00922A76">
        <w:tc>
          <w:tcPr>
            <w:tcW w:w="364" w:type="dxa"/>
          </w:tcPr>
          <w:p w:rsidR="001430E1" w:rsidRDefault="001430E1">
            <w:pPr>
              <w:pStyle w:val="TableText"/>
              <w:spacing w:before="40" w:after="40"/>
              <w:ind w:left="144"/>
              <w:rPr>
                <w:rFonts w:ascii="Times New Roman" w:hAnsi="Times New Roman"/>
                <w:sz w:val="18"/>
                <w:szCs w:val="18"/>
              </w:rPr>
            </w:pPr>
          </w:p>
        </w:tc>
        <w:tc>
          <w:tcPr>
            <w:tcW w:w="6143"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Information Requirements and Technical Mapping of Business Practices</w:t>
            </w:r>
          </w:p>
        </w:tc>
        <w:tc>
          <w:tcPr>
            <w:tcW w:w="1337"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16"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rsidTr="00922A76">
        <w:tc>
          <w:tcPr>
            <w:tcW w:w="364" w:type="dxa"/>
          </w:tcPr>
          <w:p w:rsidR="001430E1" w:rsidRDefault="001430E1">
            <w:pPr>
              <w:pStyle w:val="TableText"/>
              <w:spacing w:before="40" w:after="40"/>
              <w:ind w:left="144"/>
              <w:rPr>
                <w:rFonts w:ascii="Times New Roman" w:hAnsi="Times New Roman"/>
                <w:sz w:val="18"/>
                <w:szCs w:val="18"/>
              </w:rPr>
            </w:pPr>
          </w:p>
        </w:tc>
        <w:tc>
          <w:tcPr>
            <w:tcW w:w="6143"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337"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16"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rsidTr="00922A76">
        <w:tc>
          <w:tcPr>
            <w:tcW w:w="364" w:type="dxa"/>
          </w:tcPr>
          <w:p w:rsidR="001430E1" w:rsidRDefault="001430E1">
            <w:pPr>
              <w:pStyle w:val="TableText"/>
              <w:spacing w:before="40" w:after="40"/>
              <w:ind w:left="144"/>
              <w:rPr>
                <w:rFonts w:ascii="Times New Roman" w:hAnsi="Times New Roman"/>
                <w:sz w:val="18"/>
                <w:szCs w:val="18"/>
              </w:rPr>
            </w:pPr>
          </w:p>
        </w:tc>
        <w:tc>
          <w:tcPr>
            <w:tcW w:w="6143"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337"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16" w:type="dxa"/>
            <w:gridSpan w:val="2"/>
          </w:tcPr>
          <w:p w:rsidR="001430E1" w:rsidRDefault="004A4EC4">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rsidTr="00922A76">
        <w:tc>
          <w:tcPr>
            <w:tcW w:w="364" w:type="dxa"/>
            <w:tcBorders>
              <w:bottom w:val="single" w:sz="4" w:space="0" w:color="auto"/>
            </w:tcBorders>
          </w:tcPr>
          <w:p w:rsidR="001430E1" w:rsidRDefault="001430E1">
            <w:pPr>
              <w:pStyle w:val="TableText"/>
              <w:spacing w:before="40" w:after="40"/>
              <w:ind w:left="144"/>
              <w:rPr>
                <w:rFonts w:ascii="Times New Roman" w:hAnsi="Times New Roman"/>
                <w:sz w:val="18"/>
                <w:szCs w:val="18"/>
              </w:rPr>
            </w:pPr>
          </w:p>
        </w:tc>
        <w:tc>
          <w:tcPr>
            <w:tcW w:w="6143" w:type="dxa"/>
            <w:gridSpan w:val="2"/>
            <w:tcBorders>
              <w:bottom w:val="single" w:sz="4" w:space="0" w:color="auto"/>
            </w:tcBorders>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 xml:space="preserve">Maintenance of </w:t>
            </w:r>
            <w:proofErr w:type="spellStart"/>
            <w:r>
              <w:rPr>
                <w:rFonts w:ascii="Times New Roman" w:hAnsi="Times New Roman"/>
                <w:sz w:val="18"/>
                <w:szCs w:val="18"/>
              </w:rPr>
              <w:t>eTariff</w:t>
            </w:r>
            <w:proofErr w:type="spellEnd"/>
            <w:r>
              <w:rPr>
                <w:rFonts w:ascii="Times New Roman" w:hAnsi="Times New Roman"/>
                <w:sz w:val="18"/>
                <w:szCs w:val="18"/>
              </w:rPr>
              <w:t xml:space="preserve"> Standards</w:t>
            </w:r>
          </w:p>
        </w:tc>
        <w:tc>
          <w:tcPr>
            <w:tcW w:w="1337" w:type="dxa"/>
            <w:tcBorders>
              <w:bottom w:val="single" w:sz="4" w:space="0" w:color="auto"/>
            </w:tcBorders>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 Requested</w:t>
            </w:r>
          </w:p>
        </w:tc>
        <w:tc>
          <w:tcPr>
            <w:tcW w:w="1516" w:type="dxa"/>
            <w:gridSpan w:val="2"/>
            <w:tcBorders>
              <w:bottom w:val="single" w:sz="4" w:space="0" w:color="auto"/>
            </w:tcBorders>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rsidTr="00922A76">
        <w:trPr>
          <w:trHeight w:val="296"/>
        </w:trPr>
        <w:tc>
          <w:tcPr>
            <w:tcW w:w="9360" w:type="dxa"/>
            <w:gridSpan w:val="6"/>
            <w:tcBorders>
              <w:top w:val="single" w:sz="4" w:space="0" w:color="auto"/>
              <w:bottom w:val="single" w:sz="4" w:space="0" w:color="auto"/>
            </w:tcBorders>
          </w:tcPr>
          <w:p w:rsidR="001430E1" w:rsidRDefault="004A4EC4">
            <w:pPr>
              <w:pStyle w:val="TableText"/>
              <w:keepNext/>
              <w:pageBreakBefore/>
              <w:spacing w:before="40" w:after="40"/>
              <w:ind w:left="144"/>
              <w:rPr>
                <w:rFonts w:ascii="Times New Roman" w:hAnsi="Times New Roman"/>
                <w:b/>
                <w:sz w:val="18"/>
                <w:szCs w:val="18"/>
              </w:rPr>
            </w:pPr>
            <w:r>
              <w:rPr>
                <w:rFonts w:ascii="Times New Roman" w:hAnsi="Times New Roman"/>
                <w:b/>
                <w:sz w:val="18"/>
                <w:szCs w:val="18"/>
              </w:rPr>
              <w:lastRenderedPageBreak/>
              <w:t>Provisional Activities</w:t>
            </w:r>
          </w:p>
        </w:tc>
      </w:tr>
      <w:tr w:rsidR="001430E1" w:rsidTr="00922A76">
        <w:trPr>
          <w:cantSplit/>
        </w:trPr>
        <w:tc>
          <w:tcPr>
            <w:tcW w:w="364" w:type="dxa"/>
            <w:tcBorders>
              <w:top w:val="single" w:sz="4" w:space="0" w:color="auto"/>
            </w:tcBorders>
          </w:tcPr>
          <w:p w:rsidR="001430E1" w:rsidRDefault="001430E1">
            <w:pPr>
              <w:pStyle w:val="TableText"/>
              <w:spacing w:before="40" w:after="40"/>
              <w:ind w:left="144"/>
              <w:rPr>
                <w:rFonts w:ascii="Times New Roman" w:hAnsi="Times New Roman"/>
                <w:sz w:val="18"/>
                <w:szCs w:val="18"/>
              </w:rPr>
            </w:pPr>
          </w:p>
        </w:tc>
        <w:tc>
          <w:tcPr>
            <w:tcW w:w="8996" w:type="dxa"/>
            <w:gridSpan w:val="5"/>
            <w:tcBorders>
              <w:top w:val="single" w:sz="4" w:space="0" w:color="auto"/>
            </w:tcBorders>
          </w:tcPr>
          <w:p w:rsidR="001430E1" w:rsidRDefault="001430E1">
            <w:pPr>
              <w:pStyle w:val="TableText"/>
              <w:tabs>
                <w:tab w:val="left" w:pos="6720"/>
              </w:tabs>
              <w:spacing w:before="40" w:after="40"/>
              <w:ind w:left="144"/>
              <w:rPr>
                <w:rFonts w:ascii="Times New Roman" w:hAnsi="Times New Roman"/>
                <w:sz w:val="18"/>
                <w:szCs w:val="18"/>
              </w:rPr>
            </w:pPr>
          </w:p>
        </w:tc>
      </w:tr>
      <w:tr w:rsidR="001430E1" w:rsidTr="00922A76">
        <w:trPr>
          <w:cantSplit/>
        </w:trPr>
        <w:tc>
          <w:tcPr>
            <w:tcW w:w="364" w:type="dxa"/>
          </w:tcPr>
          <w:p w:rsidR="001430E1" w:rsidRDefault="008B70BB">
            <w:pPr>
              <w:pStyle w:val="TableText"/>
              <w:spacing w:before="40" w:after="40"/>
              <w:ind w:left="144"/>
              <w:rPr>
                <w:rFonts w:ascii="Times New Roman" w:hAnsi="Times New Roman"/>
                <w:sz w:val="18"/>
                <w:szCs w:val="18"/>
              </w:rPr>
            </w:pPr>
            <w:r>
              <w:rPr>
                <w:rFonts w:ascii="Times New Roman" w:hAnsi="Times New Roman"/>
                <w:sz w:val="18"/>
                <w:szCs w:val="18"/>
              </w:rPr>
              <w:t>1</w:t>
            </w:r>
            <w:r w:rsidR="004A4EC4">
              <w:rPr>
                <w:rFonts w:ascii="Times New Roman" w:hAnsi="Times New Roman"/>
                <w:sz w:val="18"/>
                <w:szCs w:val="18"/>
              </w:rPr>
              <w:t>.</w:t>
            </w:r>
          </w:p>
        </w:tc>
        <w:tc>
          <w:tcPr>
            <w:tcW w:w="8996" w:type="dxa"/>
            <w:gridSpan w:val="5"/>
          </w:tcPr>
          <w:p w:rsidR="001430E1" w:rsidRDefault="004A4EC4">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Develop standards as needed in support of Variable Energy Resources (VERs) final order (RM10-11-000).  (</w:t>
            </w:r>
            <w:hyperlink r:id="rId13" w:history="1">
              <w:r>
                <w:rPr>
                  <w:rStyle w:val="Hyperlink"/>
                  <w:rFonts w:ascii="Times New Roman" w:hAnsi="Times New Roman"/>
                  <w:sz w:val="18"/>
                  <w:szCs w:val="18"/>
                </w:rPr>
                <w:t>NAESB Comments 3-2-11</w:t>
              </w:r>
            </w:hyperlink>
            <w:r>
              <w:rPr>
                <w:rFonts w:ascii="Times New Roman" w:hAnsi="Times New Roman"/>
                <w:sz w:val="18"/>
                <w:szCs w:val="18"/>
              </w:rPr>
              <w:t xml:space="preserve">, </w:t>
            </w:r>
            <w:hyperlink r:id="rId14" w:history="1">
              <w:r>
                <w:rPr>
                  <w:rStyle w:val="Hyperlink"/>
                  <w:rFonts w:ascii="Times New Roman" w:hAnsi="Times New Roman"/>
                  <w:sz w:val="18"/>
                  <w:szCs w:val="18"/>
                </w:rPr>
                <w:t>FERC NOPR RM10-11-000</w:t>
              </w:r>
            </w:hyperlink>
            <w:r w:rsidRPr="005B4201">
              <w:rPr>
                <w:rStyle w:val="Hyperlink"/>
                <w:rFonts w:ascii="Times New Roman" w:hAnsi="Times New Roman"/>
                <w:color w:val="auto"/>
                <w:sz w:val="18"/>
                <w:szCs w:val="18"/>
                <w:u w:val="none"/>
              </w:rPr>
              <w:t xml:space="preserve">, </w:t>
            </w:r>
            <w:hyperlink r:id="rId15" w:history="1">
              <w:r w:rsidRPr="005B4201">
                <w:rPr>
                  <w:rStyle w:val="Hyperlink"/>
                  <w:rFonts w:ascii="Times New Roman" w:hAnsi="Times New Roman"/>
                  <w:sz w:val="18"/>
                  <w:szCs w:val="18"/>
                </w:rPr>
                <w:t>FERC Final Order RM10-11-000</w:t>
              </w:r>
            </w:hyperlink>
            <w:r>
              <w:rPr>
                <w:rStyle w:val="FootnoteReference"/>
                <w:rFonts w:ascii="Times New Roman" w:hAnsi="Times New Roman"/>
                <w:color w:val="0000FF"/>
                <w:sz w:val="18"/>
                <w:szCs w:val="18"/>
                <w:u w:val="single"/>
              </w:rPr>
              <w:footnoteReference w:id="6"/>
            </w:r>
            <w:r>
              <w:rPr>
                <w:rFonts w:ascii="Times New Roman" w:hAnsi="Times New Roman"/>
                <w:sz w:val="18"/>
                <w:szCs w:val="18"/>
              </w:rPr>
              <w:t>)  In review of the NAESB standards, the Gas/Electric Operational Communications Standards may require changes, and other standards may be required or modified to support gas-electric coordination.</w:t>
            </w:r>
          </w:p>
        </w:tc>
      </w:tr>
    </w:tbl>
    <w:p w:rsidR="001430E1" w:rsidRDefault="004A4EC4">
      <w:pPr>
        <w:rPr>
          <w:sz w:val="18"/>
          <w:szCs w:val="18"/>
        </w:rPr>
      </w:pPr>
      <w:r>
        <w:rPr>
          <w:sz w:val="18"/>
          <w:szCs w:val="18"/>
        </w:rPr>
        <w:br w:type="page"/>
      </w:r>
      <w:r w:rsidR="00752488">
        <w:rPr>
          <w:noProof/>
          <w:sz w:val="18"/>
          <w:szCs w:val="18"/>
        </w:rPr>
        <w:lastRenderedPageBreak/>
        <mc:AlternateContent>
          <mc:Choice Requires="wpc">
            <w:drawing>
              <wp:inline distT="0" distB="0" distL="0" distR="0" wp14:anchorId="758C4A46" wp14:editId="220A609C">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Pr="006E55EE" w:rsidRDefault="009521BD"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9521BD" w:rsidRPr="006E55EE" w:rsidRDefault="009521BD" w:rsidP="00AF164D">
                              <w:pPr>
                                <w:autoSpaceDE w:val="0"/>
                                <w:autoSpaceDN w:val="0"/>
                                <w:adjustRightInd w:val="0"/>
                                <w:jc w:val="center"/>
                                <w:rPr>
                                  <w:b/>
                                  <w:color w:val="000000"/>
                                  <w:sz w:val="16"/>
                                  <w:szCs w:val="18"/>
                                </w:rPr>
                              </w:pPr>
                              <w:r w:rsidRPr="006E55EE">
                                <w:rPr>
                                  <w:b/>
                                  <w:color w:val="000000"/>
                                  <w:sz w:val="16"/>
                                  <w:szCs w:val="18"/>
                                </w:rPr>
                                <w:t>Wholesale Gas Quadrant</w:t>
                              </w:r>
                            </w:p>
                            <w:p w:rsidR="009521BD" w:rsidRPr="006E55EE" w:rsidRDefault="009521BD"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9521BD" w:rsidRPr="006E55EE" w:rsidRDefault="009521BD"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886039"/>
                            <a:ext cx="1793694" cy="354000"/>
                          </a:xfrm>
                          <a:prstGeom prst="roundRect">
                            <a:avLst>
                              <a:gd name="adj" fmla="val 16667"/>
                            </a:avLst>
                          </a:prstGeom>
                          <a:solidFill>
                            <a:srgbClr val="BBE0E3"/>
                          </a:solidFill>
                          <a:ln w="15875">
                            <a:solidFill>
                              <a:srgbClr val="000000"/>
                            </a:solidFill>
                            <a:round/>
                            <a:headEnd/>
                            <a:tailEnd/>
                          </a:ln>
                        </wps:spPr>
                        <wps:txbx>
                          <w:txbxContent>
                            <w:p w:rsidR="009521BD" w:rsidRPr="006E55EE" w:rsidRDefault="009521BD"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9521BD" w:rsidRPr="006E55EE" w:rsidRDefault="009521BD"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Pr="00FC3FD7" w:rsidRDefault="009521BD" w:rsidP="00AF164D">
                              <w:pPr>
                                <w:autoSpaceDE w:val="0"/>
                                <w:autoSpaceDN w:val="0"/>
                                <w:adjustRightInd w:val="0"/>
                                <w:rPr>
                                  <w:b/>
                                  <w:bCs/>
                                  <w:color w:val="008080"/>
                                  <w:sz w:val="22"/>
                                  <w:szCs w:val="24"/>
                                </w:rPr>
                              </w:pPr>
                              <w:r w:rsidRPr="00FC3FD7">
                                <w:rPr>
                                  <w:b/>
                                  <w:bCs/>
                                  <w:color w:val="008080"/>
                                  <w:sz w:val="22"/>
                                  <w:szCs w:val="24"/>
                                </w:rPr>
                                <w:t>Technical</w:t>
                              </w:r>
                            </w:p>
                            <w:p w:rsidR="009521BD" w:rsidRPr="00FC3FD7" w:rsidRDefault="009521BD"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571598"/>
                            <a:ext cx="2204115" cy="252650"/>
                          </a:xfrm>
                          <a:prstGeom prst="rect">
                            <a:avLst/>
                          </a:prstGeom>
                          <a:solidFill>
                            <a:srgbClr val="B2DAB0"/>
                          </a:solidFill>
                          <a:ln w="15875">
                            <a:solidFill>
                              <a:srgbClr val="000000"/>
                            </a:solidFill>
                            <a:miter lim="800000"/>
                            <a:headEnd/>
                            <a:tailEnd/>
                          </a:ln>
                        </wps:spPr>
                        <wps:txbx>
                          <w:txbxContent>
                            <w:p w:rsidR="009521BD" w:rsidRPr="006E55EE" w:rsidRDefault="009521BD"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Pr="00FC3FD7" w:rsidRDefault="009521BD" w:rsidP="00AF164D">
                              <w:pPr>
                                <w:autoSpaceDE w:val="0"/>
                                <w:autoSpaceDN w:val="0"/>
                                <w:adjustRightInd w:val="0"/>
                                <w:rPr>
                                  <w:b/>
                                  <w:color w:val="99CC00"/>
                                  <w:sz w:val="22"/>
                                  <w:szCs w:val="24"/>
                                </w:rPr>
                              </w:pPr>
                              <w:r w:rsidRPr="00FC3FD7">
                                <w:rPr>
                                  <w:b/>
                                  <w:bCs/>
                                  <w:color w:val="99CC00"/>
                                  <w:sz w:val="22"/>
                                  <w:szCs w:val="24"/>
                                </w:rPr>
                                <w:t>Practices</w:t>
                              </w:r>
                            </w:p>
                            <w:p w:rsidR="009521BD" w:rsidRPr="00FC3FD7" w:rsidRDefault="009521BD"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Pr="006E55EE" w:rsidRDefault="009521BD"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211559" y="2145734"/>
                            <a:ext cx="3560996"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levwkAAD5RAAAOAAAAZHJzL2Uyb0RvYy54bWzsXNtyo8oVfU9V/oHiXaNuaG6q0ZyyJTtJ&#10;1STn1JnJB2AJWSQSKIAtOan8e9bu5i5pfBkjSylmqmxkEHTDWnuv3hc+/7Jbr7THIEnDOBrr/BPT&#10;tSCaxfMwuh/rf/9+O3B1Lc38aO6v4igY609Bqv/y5Y9/+LzdjAIjXsareZBoOEmUjrabsb7Mss1o&#10;OExny2Dtp5/iTRBh5yJO1n6Gj8n9cJ74W5x9vRoajNnDbZzMN0k8C9IUf52qnfoXef7FIphlvy4W&#10;aZBpq7GOsWXyZyJ/3tHP4ZfP/ug+8TfLcJYPw3/DKNZ+GOGi5ammfuZrD0m4d6p1OEviNF5kn2bx&#10;ehgvFuEskHPAbDhrzWbiR49+Kiczw90pBoitdzzv3T2NO4pvw9UKd2OIs4/ob/R7i+cT0O5V1DxI&#10;/UUemx+z3eABppvyUaY/N8RvS38TyJmno9nfHn9LtHA+1h1di/w1YPQ7Hqwf3a8CzXToGdLVcdi3&#10;zW8JDTTdfI1n/0y1KJ4scVhwlSTxdhn4c4yK0/EYee0L9CHFV7W77V/jOU7vP2SxfJy7RbKmE+JB&#10;aTuJmqexLphlep6CTrDLtBn2WAbnDuO6NsMBElZDf1R8e5Ok2Z+CeK3RxlhPMHh5dv/xa5rRaPxR&#10;cUjjNh+77/4Il8VX6WAagATafzzm3bg3rhgIw74ZCDadDq5uJ2Jg33LHmprTyWTK/0vX5WK0DOfz&#10;IKJHXoCei5c9sJx+Cq4l7NN4Fc7pdDSkNLm/m6wS7dEH6a6vb9iNKe859lSHDZvDkDcBc2lNiRuC&#10;XRve4NZ2nYG4FdbAc5g7YNy79mwmPDG9bU7paxgFPz8lbTvWPcuw5FOqDbo1Nyb/7c/NH63DDGZt&#10;Fa7Hulse5I8IgjfRHI/cH2V+uFLbtVtBw69uBXBRPGgJWMKownq2u9vlsL+L50+AbhIDWbBwsMXY&#10;WMbJv3VtC7s21tN/PfhJoGurv0SAv8U9Q8AQyg+G5dnAbFLfc1ff40cznGqsz7JE19SHSabM58Mm&#10;Ce+XuBaXdymKr0CaRSjxTIRS48qpBsugBt65iYC/USaChiOtiGa69IgajD9gItINaEmzeXerYTNu&#10;cZguWAYumBBG03SYZE64oUyH8JjNLHnEuxiQAj/nbyhu5b99MtXYoQyMYkXBEmkGW+x4JSU8LgRp&#10;Awl8YTkGPihK5HsUJfI9BSWyCyGEVxCi5jOl83qOEO/kM7nNmDAU/A2LC+5JOipAkuuE57RcZiv8&#10;c86YacvxvR3/xy127o3I/vqrzdJXPgpmUPlzXDJ3XhJejfOsIvIKhms5b3cL5OWnfrpUl02f0mmc&#10;KWPwSochBdlHoP5yHAEHi9ueQJxSLFomsA72kdk3Xc8TTbPPHQ9syM2+aVlCSF78APXxQzQnEkt/&#10;K7Uj4fh+nk/Tn/9D1xbrFdYvUF4at21bThdnzA/GVl1nNuDdEG1XztXt1Nq3xSRIiQUg7E+wIKGJ&#10;SA10TA8dgjdJHrkIkAK+UhgvVj6liS/NOzaUacdGYdYvCOAkVeRqqJI6CkOnsuwOtz0bhhsId7hh&#10;in2Ew5RDbNKa6MwQfuPdTK/VUrCxLDkLhEv51yNcJ1G8h/CTapcawjlcP6FZGi5adZN2gRHvIX5k&#10;UftDIy4jAj3EoQz2IW6VHu4EIS3ucAElIo24YZO8bclzQNxA0OUsrfix4NJZWHFpKnqII+ZxAOKl&#10;izsFxG3XdUylU0zu2JYnCVatQFsQF4jY5dr3WAT3dFL8rCEulwg9xLEeOgDx0sWdAuI1K266rs3M&#10;Vn6iJVR6iNei7z8UKjZZgh7iOof9bGtxq+T/PsRx116TZNMWq3DzZwhqGdzI022cQY+4eejwkDYx&#10;bAfxwjxyKFzbMJ6LnFPK4jrxZ5RbLOMizSAKltVVFEXYpp1r/nqgBQuT6hiLMjy5wzgcaSmzq4Uw&#10;cWwkr+UQjgdhGENUsoiENg57YQClyh6df/T/mJs71+j/BYWJyqT5d1q1Xsc7zSqNWs5bLdvh7wX7&#10;us2e0xLD3HNPHDSjJAyFipCUtGBuyIL0OfQ+h95lDj2vKnmbi39bKv1S8oa8zKRXiUPrlPkTDofO&#10;LJVAQe6VW3uJQ4MJ5A6V0TAsw7YKL3xs2dZInij78rKEyLUxvbouzt7wxe+REHmH5F+ZHSlrHV6Z&#10;BH8bmC/IDZZ58CpbYpU3q3v96kDLtb2e4THDRgCQnB6hvQP5atgfJV89bzIpZXGDMr18/fDilcvh&#10;LRXjqHVnJV/bKaBTyldakzoK17UAIrNN0yxKuFDBgu1evvYloF2XgEr5WrKhU49/puWeRlkEUZoH&#10;W+o0CtmddHVLUpQ58ObkzA8aCdfwuJ0biVqqrV/k9oXinRaKq6qpkhWdmomijOpSVrkIGO+FtVES&#10;nwcE9pcF71McrmrWOCpfIfvrEW/TcjyBvgMyIi4MiopnV0JDoEmIw+TRigENQ1j0PqMzKN4tu19e&#10;GO8uY9nNmHgj3i08F6pM6ZvD8e6G3G9UFuarglYBroCiKs74TAHuKdsyDiWGXsmet9WWX5A8P1C/&#10;Ah93Ev543BRG3qSTZ4xM23LQbiH5czAPisSn4SKy9cEEcswC7q8lEGMu/is2VxXsptkTiFaKhfu5&#10;IAIdqI5RIZuagiVz2VVWBgVgZRUvp+4GT6ZeKp/TKh2g1OUzTud01TFnXcYLR53bwVc6DQBZNSNh&#10;QzUiYeOCK9VJ0LRrB+x67cAkUn27s130rdW6K1v4vj9t0JWbV22l2WQXFZoWv6mFiG40EBvNy13w&#10;AXKX/FJRiaCuQ8Q63u6bazNK0JNNPVyYYDq2g85jkmmW5Yh2YBeuh9GkpZdxUF5ZNGIcSUzcBVE2&#10;iaMI+Yk4MSqppjRWPUWxV0nADYpGSQNRNdeWbUyq0UjOpCBtQ5u9PPOgZfIZZEko+67RXDrW18Ec&#10;baUBGv9pSw1WdYqfW9thedveXE9AsyPgnK6T1ThQcWPXMxYdsAY6v0PWMA9vbFDizBWIl7SK6dGL&#10;bKKtqGeN8r0f39V/kawpy12qPB+q10HfXE91wBqsgbpjjcDbG0yIRAoroizGbrePGyYzLbOkjcXU&#10;8ut4VLF3Nh2/DOMiaVNWe9RoU+pXxME6oA1A3R1tuMlQU6Zo4zKxVxCNMjRuIfimvA1eu8CkN+pp&#10;82HvkLlI2hyoKnHq4a8OaANT3x1tBvQ2hrzoyuAou4Lrge+sogGmZaMuGcRSa5ve3dBLvj703UuX&#10;yBuEP/ciAsiddqnS6K1H3fHGRc1H3qnA4Xoct91/Aw3HiveDGX1I4P9ucYPgAN6Xt5nJ0q78hYL0&#10;FsD6ZxlCqF57+OV/AAAA//8DAFBLAwQUAAYACAAAACEAanwY+tsAAAAFAQAADwAAAGRycy9kb3du&#10;cmV2LnhtbEyPwWrDMBBE74X+g9hAbo3kFkzqWg4hkJ6Sg91+gGJtbcfWyliKo/x9lF7ay8Iww8zb&#10;fBPMwGacXGdJQrISwJBqqztqJHx/7V/WwJxXpNVgCSXc0MGmeH7KVabtlUqcK9+wWEIuUxJa78eM&#10;c1e3aJRb2REpej92MspHOTVcT+oay83AX4VIuVEdxYVWjbhrse6ri5Fw5vtb+bkr8dwfjk2vq5Ae&#10;5iDlchG2H8A8Bv8Xhgd+RIciMp3shbRjg4T4iP+90Xt/SxNgJwnrRAjgRc7/0xd3AAAA//8DAFBL&#10;AQItABQABgAIAAAAIQC2gziS/gAAAOEBAAATAAAAAAAAAAAAAAAAAAAAAABbQ29udGVudF9UeXBl&#10;c10ueG1sUEsBAi0AFAAGAAgAAAAhADj9If/WAAAAlAEAAAsAAAAAAAAAAAAAAAAALwEAAF9yZWxz&#10;Ly5yZWxzUEsBAi0AFAAGAAgAAAAhAIiAiV6/CQAAPlEAAA4AAAAAAAAAAAAAAAAALgIAAGRycy9l&#10;Mm9Eb2MueG1sUEsBAi0AFAAGAAgAAAAhAGp8GPrbAAAABQEAAA8AAAAAAAAAAAAAAAAAGQwAAGRy&#10;cy9kb3ducmV2LnhtbFBLBQYAAAAABAAEAPMAAAA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9521BD" w:rsidRPr="006E55EE" w:rsidRDefault="009521BD"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0" style="position:absolute;left:16004;top:25141;width:21158;height:11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9521BD" w:rsidRPr="006E55EE" w:rsidRDefault="009521BD" w:rsidP="00AF164D">
                        <w:pPr>
                          <w:autoSpaceDE w:val="0"/>
                          <w:autoSpaceDN w:val="0"/>
                          <w:adjustRightInd w:val="0"/>
                          <w:jc w:val="center"/>
                          <w:rPr>
                            <w:b/>
                            <w:color w:val="000000"/>
                            <w:sz w:val="16"/>
                            <w:szCs w:val="18"/>
                          </w:rPr>
                        </w:pPr>
                        <w:r w:rsidRPr="006E55EE">
                          <w:rPr>
                            <w:b/>
                            <w:color w:val="000000"/>
                            <w:sz w:val="16"/>
                            <w:szCs w:val="18"/>
                          </w:rPr>
                          <w:t>Wholesale Gas Quadrant</w:t>
                        </w:r>
                      </w:p>
                      <w:p w:rsidR="009521BD" w:rsidRPr="006E55EE" w:rsidRDefault="009521BD"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9521BD" w:rsidRPr="006E55EE" w:rsidRDefault="009521BD"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8860;width:17937;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9521BD" w:rsidRPr="006E55EE" w:rsidRDefault="009521BD"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9521BD" w:rsidRPr="006E55EE" w:rsidRDefault="009521BD"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9521BD" w:rsidRPr="00FC3FD7" w:rsidRDefault="009521BD" w:rsidP="00AF164D">
                        <w:pPr>
                          <w:autoSpaceDE w:val="0"/>
                          <w:autoSpaceDN w:val="0"/>
                          <w:adjustRightInd w:val="0"/>
                          <w:rPr>
                            <w:b/>
                            <w:bCs/>
                            <w:color w:val="008080"/>
                            <w:sz w:val="22"/>
                            <w:szCs w:val="24"/>
                          </w:rPr>
                        </w:pPr>
                        <w:r w:rsidRPr="00FC3FD7">
                          <w:rPr>
                            <w:b/>
                            <w:bCs/>
                            <w:color w:val="008080"/>
                            <w:sz w:val="22"/>
                            <w:szCs w:val="24"/>
                          </w:rPr>
                          <w:t>Technical</w:t>
                        </w:r>
                      </w:p>
                      <w:p w:rsidR="009521BD" w:rsidRPr="00FC3FD7" w:rsidRDefault="009521BD"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5715;width:22041;height:2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9521BD" w:rsidRPr="006E55EE" w:rsidRDefault="009521BD"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1" type="#_x0000_t202" style="position:absolute;top:10287;width:10633;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9521BD" w:rsidRPr="00FC3FD7" w:rsidRDefault="009521BD" w:rsidP="00AF164D">
                        <w:pPr>
                          <w:autoSpaceDE w:val="0"/>
                          <w:autoSpaceDN w:val="0"/>
                          <w:adjustRightInd w:val="0"/>
                          <w:rPr>
                            <w:b/>
                            <w:color w:val="99CC00"/>
                            <w:sz w:val="22"/>
                            <w:szCs w:val="24"/>
                          </w:rPr>
                        </w:pPr>
                        <w:r w:rsidRPr="00FC3FD7">
                          <w:rPr>
                            <w:b/>
                            <w:bCs/>
                            <w:color w:val="99CC00"/>
                            <w:sz w:val="22"/>
                            <w:szCs w:val="24"/>
                          </w:rPr>
                          <w:t>Practices</w:t>
                        </w:r>
                      </w:p>
                      <w:p w:rsidR="009521BD" w:rsidRPr="00FC3FD7" w:rsidRDefault="009521BD"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9521BD" w:rsidRPr="006E55EE" w:rsidRDefault="009521BD"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44" type="#_x0000_t13" style="position:absolute;left:36576;top:38860;width:4002;height:2012;rotation:9977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45" style="position:absolute;left:17169;top:18575;width:17937;height:3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47" type="#_x0000_t33" style="position:absolute;left:10900;top:8441;width:9613;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48" type="#_x0000_t33" style="position:absolute;left:4175;top:15166;width:23035;height:27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49" type="#_x0000_t33" style="position:absolute;left:1301;top:18040;width:28516;height:24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0" type="#_x0000_t33" style="position:absolute;left:-2116;top:21457;width:35610;height:275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1" type="#_x0000_t33" style="position:absolute;left:8034;top:11307;width:15340;height:2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w10:anchorlock/>
              </v:group>
            </w:pict>
          </mc:Fallback>
        </mc:AlternateContent>
      </w:r>
    </w:p>
    <w:p w:rsidR="001430E1" w:rsidRDefault="004A4EC4">
      <w:pPr>
        <w:pStyle w:val="BodyText"/>
        <w:spacing w:before="40" w:after="40"/>
        <w:rPr>
          <w:b/>
          <w:sz w:val="18"/>
          <w:szCs w:val="18"/>
        </w:rPr>
      </w:pPr>
      <w:r>
        <w:rPr>
          <w:b/>
          <w:sz w:val="18"/>
          <w:szCs w:val="18"/>
        </w:rPr>
        <w:t>NAESB 201</w:t>
      </w:r>
      <w:r w:rsidR="00922A76">
        <w:rPr>
          <w:b/>
          <w:sz w:val="18"/>
          <w:szCs w:val="18"/>
        </w:rPr>
        <w:t>4</w:t>
      </w:r>
      <w:r>
        <w:rPr>
          <w:b/>
          <w:sz w:val="18"/>
          <w:szCs w:val="18"/>
        </w:rPr>
        <w:t xml:space="preserve"> WGQ EC and Subcommittee Leadership:</w:t>
      </w:r>
      <w:r>
        <w:rPr>
          <w:sz w:val="18"/>
          <w:szCs w:val="18"/>
        </w:rPr>
        <w:t xml:space="preserve"> </w:t>
      </w:r>
    </w:p>
    <w:p w:rsidR="001430E1" w:rsidRDefault="004A4EC4">
      <w:pPr>
        <w:pStyle w:val="BodyText"/>
        <w:spacing w:before="40" w:after="40"/>
        <w:ind w:left="720"/>
        <w:rPr>
          <w:sz w:val="18"/>
          <w:szCs w:val="18"/>
        </w:rPr>
      </w:pPr>
      <w:r>
        <w:rPr>
          <w:sz w:val="18"/>
          <w:szCs w:val="18"/>
        </w:rPr>
        <w:t xml:space="preserve">Executive Committee:  Jim </w:t>
      </w:r>
      <w:proofErr w:type="spellStart"/>
      <w:r>
        <w:rPr>
          <w:sz w:val="18"/>
          <w:szCs w:val="18"/>
        </w:rPr>
        <w:t>Buccigross</w:t>
      </w:r>
      <w:proofErr w:type="spellEnd"/>
      <w:r>
        <w:rPr>
          <w:sz w:val="18"/>
          <w:szCs w:val="18"/>
        </w:rPr>
        <w:t>, Chair and Dale Davis, Vice-Chair</w:t>
      </w:r>
    </w:p>
    <w:p w:rsidR="001430E1" w:rsidRDefault="004A4EC4">
      <w:pPr>
        <w:pStyle w:val="BodyText"/>
        <w:spacing w:before="40" w:after="40"/>
        <w:ind w:left="720"/>
        <w:rPr>
          <w:sz w:val="18"/>
          <w:szCs w:val="18"/>
        </w:rPr>
      </w:pPr>
      <w:r>
        <w:rPr>
          <w:sz w:val="18"/>
          <w:szCs w:val="18"/>
        </w:rPr>
        <w:t xml:space="preserve">Business Practices Subcommittee:  Kim Van Pelt, </w:t>
      </w:r>
      <w:r w:rsidR="00FB7464">
        <w:rPr>
          <w:sz w:val="18"/>
          <w:szCs w:val="18"/>
        </w:rPr>
        <w:t>Paul Jones</w:t>
      </w:r>
      <w:r>
        <w:rPr>
          <w:sz w:val="18"/>
          <w:szCs w:val="18"/>
        </w:rPr>
        <w:t>, Sylvia Munson and Richard Smith</w:t>
      </w:r>
    </w:p>
    <w:p w:rsidR="001430E1" w:rsidRDefault="004A4EC4">
      <w:pPr>
        <w:pStyle w:val="BodyText"/>
        <w:spacing w:before="40" w:after="40"/>
        <w:ind w:left="720"/>
        <w:rPr>
          <w:sz w:val="18"/>
          <w:szCs w:val="18"/>
        </w:rPr>
      </w:pPr>
      <w:r>
        <w:rPr>
          <w:sz w:val="18"/>
          <w:szCs w:val="18"/>
        </w:rPr>
        <w:t>Information Requirements Subcommittee:  Dale Davis</w:t>
      </w:r>
      <w:r w:rsidR="00266072" w:rsidRPr="005714CB">
        <w:rPr>
          <w:sz w:val="18"/>
          <w:szCs w:val="18"/>
        </w:rPr>
        <w:t>, Rachel Hogge</w:t>
      </w:r>
      <w:r w:rsidR="00266072">
        <w:rPr>
          <w:sz w:val="18"/>
          <w:szCs w:val="18"/>
        </w:rPr>
        <w:t xml:space="preserve"> </w:t>
      </w:r>
    </w:p>
    <w:p w:rsidR="001430E1" w:rsidRDefault="004A4EC4">
      <w:pPr>
        <w:pStyle w:val="BodyText"/>
        <w:spacing w:before="40" w:after="40"/>
        <w:ind w:left="720"/>
        <w:rPr>
          <w:sz w:val="18"/>
          <w:szCs w:val="18"/>
        </w:rPr>
      </w:pPr>
      <w:r>
        <w:rPr>
          <w:sz w:val="18"/>
          <w:szCs w:val="18"/>
        </w:rPr>
        <w:t>Technical Subcommittee:  Kim Van Pelt</w:t>
      </w:r>
    </w:p>
    <w:p w:rsidR="001430E1" w:rsidRDefault="004A4EC4">
      <w:pPr>
        <w:pStyle w:val="BodyText"/>
        <w:spacing w:before="40" w:after="40"/>
        <w:ind w:left="720"/>
        <w:rPr>
          <w:sz w:val="18"/>
          <w:szCs w:val="18"/>
        </w:rPr>
      </w:pPr>
      <w:r>
        <w:rPr>
          <w:sz w:val="18"/>
          <w:szCs w:val="18"/>
        </w:rPr>
        <w:t>Contracts Subcommittee:  Keith Sappenfield</w:t>
      </w:r>
    </w:p>
    <w:p w:rsidR="0093255D" w:rsidRDefault="004A4EC4" w:rsidP="0093255D">
      <w:pPr>
        <w:pStyle w:val="BodyText"/>
        <w:spacing w:before="40" w:after="40"/>
        <w:ind w:left="720"/>
        <w:rPr>
          <w:sz w:val="18"/>
          <w:szCs w:val="18"/>
        </w:rPr>
      </w:pPr>
      <w:r>
        <w:rPr>
          <w:sz w:val="18"/>
          <w:szCs w:val="18"/>
        </w:rPr>
        <w:t>Electronic Delivery Mechanism Subcommittee:  Leigh Spangler</w:t>
      </w:r>
    </w:p>
    <w:p w:rsidR="0093255D" w:rsidRDefault="0093255D" w:rsidP="0093255D">
      <w:pPr>
        <w:pStyle w:val="BodyText"/>
        <w:spacing w:before="40" w:after="40"/>
        <w:ind w:left="720"/>
        <w:rPr>
          <w:sz w:val="18"/>
          <w:szCs w:val="18"/>
        </w:rPr>
        <w:sectPr w:rsidR="0093255D" w:rsidSect="007864CD">
          <w:headerReference w:type="default" r:id="rId16"/>
          <w:footerReference w:type="default" r:id="rId17"/>
          <w:headerReference w:type="first" r:id="rId18"/>
          <w:footerReference w:type="first" r:id="rId19"/>
          <w:endnotePr>
            <w:numFmt w:val="decimal"/>
          </w:endnotePr>
          <w:type w:val="continuous"/>
          <w:pgSz w:w="12240" w:h="15840" w:code="1"/>
          <w:pgMar w:top="1440" w:right="1440" w:bottom="720" w:left="1440" w:header="720" w:footer="720" w:gutter="0"/>
          <w:cols w:space="720"/>
          <w:docGrid w:linePitch="360"/>
        </w:sectPr>
      </w:pP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566"/>
        <w:gridCol w:w="1890"/>
        <w:gridCol w:w="1710"/>
        <w:gridCol w:w="1259"/>
      </w:tblGrid>
      <w:tr w:rsidR="0093255D" w:rsidRPr="00CB417F" w:rsidTr="0093255D">
        <w:trPr>
          <w:trHeight w:val="705"/>
          <w:tblHeader/>
        </w:trPr>
        <w:tc>
          <w:tcPr>
            <w:tcW w:w="4646" w:type="dxa"/>
            <w:gridSpan w:val="2"/>
            <w:vAlign w:val="center"/>
          </w:tcPr>
          <w:p w:rsidR="0093255D" w:rsidRPr="00153F15" w:rsidRDefault="0093255D" w:rsidP="0093255D">
            <w:pPr>
              <w:jc w:val="center"/>
            </w:pPr>
            <w:r w:rsidRPr="00153F15">
              <w:lastRenderedPageBreak/>
              <w:t xml:space="preserve">Time Shifts </w:t>
            </w:r>
            <w:r>
              <w:t xml:space="preserve"> -- </w:t>
            </w:r>
            <w:r w:rsidRPr="00153F15">
              <w:t>All times CT</w:t>
            </w:r>
          </w:p>
        </w:tc>
        <w:tc>
          <w:tcPr>
            <w:tcW w:w="1890" w:type="dxa"/>
            <w:shd w:val="clear" w:color="auto" w:fill="auto"/>
            <w:noWrap/>
            <w:vAlign w:val="center"/>
            <w:hideMark/>
          </w:tcPr>
          <w:p w:rsidR="0093255D" w:rsidRPr="00153F15" w:rsidRDefault="0093255D" w:rsidP="0002447F">
            <w:pPr>
              <w:jc w:val="center"/>
            </w:pPr>
            <w:r w:rsidRPr="00153F15">
              <w:t xml:space="preserve">Current </w:t>
            </w:r>
            <w:r w:rsidR="0002447F">
              <w:t>NAESB Standards</w:t>
            </w:r>
          </w:p>
        </w:tc>
        <w:tc>
          <w:tcPr>
            <w:tcW w:w="1710" w:type="dxa"/>
            <w:shd w:val="clear" w:color="auto" w:fill="auto"/>
            <w:noWrap/>
            <w:vAlign w:val="center"/>
            <w:hideMark/>
          </w:tcPr>
          <w:p w:rsidR="0093255D" w:rsidRPr="006312E0" w:rsidRDefault="0093255D" w:rsidP="0093255D">
            <w:pPr>
              <w:jc w:val="center"/>
              <w:rPr>
                <w:bCs/>
              </w:rPr>
            </w:pPr>
            <w:r w:rsidRPr="006312E0">
              <w:rPr>
                <w:bCs/>
              </w:rPr>
              <w:t>NOPR</w:t>
            </w:r>
          </w:p>
        </w:tc>
        <w:tc>
          <w:tcPr>
            <w:tcW w:w="1259" w:type="dxa"/>
            <w:vAlign w:val="center"/>
          </w:tcPr>
          <w:p w:rsidR="0093255D" w:rsidRDefault="0093255D" w:rsidP="0093255D">
            <w:pPr>
              <w:jc w:val="center"/>
              <w:rPr>
                <w:bCs/>
              </w:rPr>
            </w:pPr>
            <w:r>
              <w:rPr>
                <w:bCs/>
              </w:rPr>
              <w:t>No Gas Day Start Time Specified</w:t>
            </w:r>
          </w:p>
        </w:tc>
      </w:tr>
      <w:tr w:rsidR="0093255D" w:rsidRPr="002F04BB" w:rsidTr="0093255D">
        <w:trPr>
          <w:trHeight w:val="323"/>
        </w:trPr>
        <w:tc>
          <w:tcPr>
            <w:tcW w:w="1080" w:type="dxa"/>
            <w:vMerge w:val="restart"/>
            <w:vAlign w:val="center"/>
          </w:tcPr>
          <w:p w:rsidR="0093255D" w:rsidRPr="002F04BB" w:rsidRDefault="0093255D" w:rsidP="0093255D">
            <w:pPr>
              <w:jc w:val="center"/>
            </w:pPr>
            <w:r>
              <w:t>Timely</w:t>
            </w:r>
          </w:p>
        </w:tc>
        <w:tc>
          <w:tcPr>
            <w:tcW w:w="3566" w:type="dxa"/>
            <w:shd w:val="clear" w:color="auto" w:fill="auto"/>
            <w:vAlign w:val="bottom"/>
            <w:hideMark/>
          </w:tcPr>
          <w:p w:rsidR="0093255D" w:rsidRPr="002F04BB" w:rsidRDefault="0093255D" w:rsidP="0093255D">
            <w:r w:rsidRPr="002F04BB">
              <w:t>Timely day-ahead Nom Deadline</w:t>
            </w:r>
          </w:p>
        </w:tc>
        <w:tc>
          <w:tcPr>
            <w:tcW w:w="1890" w:type="dxa"/>
            <w:shd w:val="clear" w:color="auto" w:fill="auto"/>
            <w:noWrap/>
            <w:vAlign w:val="bottom"/>
            <w:hideMark/>
          </w:tcPr>
          <w:p w:rsidR="0093255D" w:rsidRPr="002F04BB" w:rsidRDefault="0093255D" w:rsidP="0093255D">
            <w:pPr>
              <w:jc w:val="center"/>
            </w:pPr>
            <w:r w:rsidRPr="002F04BB">
              <w:t>11:30 AM</w:t>
            </w:r>
          </w:p>
        </w:tc>
        <w:tc>
          <w:tcPr>
            <w:tcW w:w="1710" w:type="dxa"/>
            <w:shd w:val="clear" w:color="auto" w:fill="auto"/>
            <w:noWrap/>
            <w:vAlign w:val="bottom"/>
            <w:hideMark/>
          </w:tcPr>
          <w:p w:rsidR="0093255D" w:rsidRPr="002F04BB" w:rsidRDefault="0093255D" w:rsidP="0093255D">
            <w:pPr>
              <w:jc w:val="center"/>
            </w:pPr>
            <w:r w:rsidRPr="002F04BB">
              <w:t>1:00 PM</w:t>
            </w:r>
          </w:p>
        </w:tc>
        <w:tc>
          <w:tcPr>
            <w:tcW w:w="1259" w:type="dxa"/>
            <w:vAlign w:val="bottom"/>
          </w:tcPr>
          <w:p w:rsidR="0093255D" w:rsidRPr="002F04BB" w:rsidRDefault="0093255D" w:rsidP="0093255D">
            <w:pPr>
              <w:jc w:val="center"/>
            </w:pPr>
            <w:r w:rsidRPr="002F04BB">
              <w:t>1:00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 </w:t>
            </w:r>
          </w:p>
        </w:tc>
        <w:tc>
          <w:tcPr>
            <w:tcW w:w="1259" w:type="dxa"/>
            <w:vAlign w:val="bottom"/>
          </w:tcPr>
          <w:p w:rsidR="0093255D" w:rsidRPr="002F04BB" w:rsidRDefault="0093255D" w:rsidP="0093255D">
            <w:pPr>
              <w:jc w:val="center"/>
            </w:pPr>
            <w:r w:rsidRPr="002F04BB">
              <w:t>4:30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4:30 PM</w:t>
            </w:r>
          </w:p>
        </w:tc>
        <w:tc>
          <w:tcPr>
            <w:tcW w:w="1710" w:type="dxa"/>
            <w:shd w:val="clear" w:color="auto" w:fill="auto"/>
            <w:noWrap/>
            <w:vAlign w:val="bottom"/>
            <w:hideMark/>
          </w:tcPr>
          <w:p w:rsidR="0093255D" w:rsidRPr="002F04BB" w:rsidRDefault="0093255D" w:rsidP="0093255D">
            <w:pPr>
              <w:jc w:val="center"/>
            </w:pPr>
            <w:r w:rsidRPr="002F04BB">
              <w:t>4:30 PM</w:t>
            </w:r>
          </w:p>
        </w:tc>
        <w:tc>
          <w:tcPr>
            <w:tcW w:w="1259" w:type="dxa"/>
            <w:vAlign w:val="bottom"/>
          </w:tcPr>
          <w:p w:rsidR="0093255D" w:rsidRPr="002F04BB" w:rsidRDefault="0093255D" w:rsidP="0093255D">
            <w:pPr>
              <w:jc w:val="center"/>
            </w:pPr>
            <w:r w:rsidRPr="002F04BB">
              <w:t>5:00 PM</w:t>
            </w:r>
          </w:p>
        </w:tc>
      </w:tr>
      <w:tr w:rsidR="0093255D" w:rsidRPr="002F04BB" w:rsidTr="00EB2AD4">
        <w:trPr>
          <w:trHeight w:val="287"/>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9:00 AM</w:t>
            </w:r>
          </w:p>
        </w:tc>
        <w:tc>
          <w:tcPr>
            <w:tcW w:w="1710" w:type="dxa"/>
            <w:shd w:val="clear" w:color="auto" w:fill="auto"/>
            <w:noWrap/>
            <w:vAlign w:val="bottom"/>
            <w:hideMark/>
          </w:tcPr>
          <w:p w:rsidR="0093255D" w:rsidRPr="002F04BB" w:rsidRDefault="0093255D" w:rsidP="0093255D">
            <w:pPr>
              <w:jc w:val="center"/>
            </w:pPr>
            <w:r w:rsidRPr="002F04BB">
              <w:t>4:00 AM</w:t>
            </w:r>
          </w:p>
        </w:tc>
        <w:tc>
          <w:tcPr>
            <w:tcW w:w="1259" w:type="dxa"/>
            <w:vAlign w:val="bottom"/>
          </w:tcPr>
          <w:p w:rsidR="0093255D" w:rsidRPr="002F04BB" w:rsidRDefault="0093255D" w:rsidP="0093255D">
            <w:pPr>
              <w:jc w:val="center"/>
            </w:pPr>
          </w:p>
        </w:tc>
      </w:tr>
      <w:tr w:rsidR="0093255D" w:rsidRPr="002F04BB" w:rsidTr="0093255D">
        <w:trPr>
          <w:trHeight w:val="323"/>
        </w:trPr>
        <w:tc>
          <w:tcPr>
            <w:tcW w:w="1080" w:type="dxa"/>
            <w:vMerge w:val="restart"/>
            <w:vAlign w:val="center"/>
          </w:tcPr>
          <w:p w:rsidR="0093255D" w:rsidRPr="002F04BB" w:rsidRDefault="0093255D" w:rsidP="0093255D">
            <w:pPr>
              <w:jc w:val="center"/>
            </w:pPr>
            <w:r>
              <w:t>Evening</w:t>
            </w:r>
          </w:p>
        </w:tc>
        <w:tc>
          <w:tcPr>
            <w:tcW w:w="3566" w:type="dxa"/>
            <w:shd w:val="clear" w:color="auto" w:fill="auto"/>
            <w:vAlign w:val="bottom"/>
            <w:hideMark/>
          </w:tcPr>
          <w:p w:rsidR="0093255D" w:rsidRPr="002F04BB" w:rsidRDefault="0093255D" w:rsidP="0093255D">
            <w:r w:rsidRPr="002F04BB">
              <w:t>Evening Day-ahead Nom Deadline</w:t>
            </w:r>
          </w:p>
        </w:tc>
        <w:tc>
          <w:tcPr>
            <w:tcW w:w="1890" w:type="dxa"/>
            <w:shd w:val="clear" w:color="auto" w:fill="auto"/>
            <w:noWrap/>
            <w:vAlign w:val="bottom"/>
            <w:hideMark/>
          </w:tcPr>
          <w:p w:rsidR="0093255D" w:rsidRPr="002F04BB" w:rsidRDefault="0093255D" w:rsidP="0093255D">
            <w:pPr>
              <w:jc w:val="center"/>
            </w:pPr>
            <w:r w:rsidRPr="002F04BB">
              <w:t>6:00 PM</w:t>
            </w:r>
          </w:p>
        </w:tc>
        <w:tc>
          <w:tcPr>
            <w:tcW w:w="1710" w:type="dxa"/>
            <w:shd w:val="clear" w:color="auto" w:fill="auto"/>
            <w:noWrap/>
            <w:vAlign w:val="bottom"/>
            <w:hideMark/>
          </w:tcPr>
          <w:p w:rsidR="0093255D" w:rsidRPr="002F04BB" w:rsidRDefault="0093255D" w:rsidP="0093255D">
            <w:pPr>
              <w:jc w:val="center"/>
            </w:pPr>
            <w:r w:rsidRPr="002F04BB">
              <w:t>6:00 PM</w:t>
            </w:r>
          </w:p>
        </w:tc>
        <w:tc>
          <w:tcPr>
            <w:tcW w:w="1259" w:type="dxa"/>
            <w:vAlign w:val="bottom"/>
          </w:tcPr>
          <w:p w:rsidR="0093255D" w:rsidRPr="002F04BB" w:rsidRDefault="0093255D" w:rsidP="0093255D">
            <w:pPr>
              <w:jc w:val="center"/>
            </w:pPr>
            <w:r w:rsidRPr="002F04BB">
              <w:t>6:00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9:00 PM</w:t>
            </w:r>
          </w:p>
        </w:tc>
        <w:tc>
          <w:tcPr>
            <w:tcW w:w="1710" w:type="dxa"/>
            <w:shd w:val="clear" w:color="auto" w:fill="auto"/>
            <w:noWrap/>
            <w:vAlign w:val="bottom"/>
            <w:hideMark/>
          </w:tcPr>
          <w:p w:rsidR="0093255D" w:rsidRPr="002F04BB" w:rsidRDefault="0093255D" w:rsidP="0093255D">
            <w:pPr>
              <w:jc w:val="center"/>
            </w:pPr>
            <w:r w:rsidRPr="002F04BB">
              <w:t>9:00 PM</w:t>
            </w:r>
          </w:p>
        </w:tc>
        <w:tc>
          <w:tcPr>
            <w:tcW w:w="1259" w:type="dxa"/>
            <w:vAlign w:val="bottom"/>
          </w:tcPr>
          <w:p w:rsidR="0093255D" w:rsidRPr="002F04BB" w:rsidRDefault="0093255D" w:rsidP="0093255D">
            <w:pPr>
              <w:jc w:val="center"/>
            </w:pPr>
            <w:r w:rsidRPr="002F04BB">
              <w:t>8:30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10:00 PM</w:t>
            </w:r>
          </w:p>
        </w:tc>
        <w:tc>
          <w:tcPr>
            <w:tcW w:w="1710" w:type="dxa"/>
            <w:shd w:val="clear" w:color="auto" w:fill="auto"/>
            <w:noWrap/>
            <w:vAlign w:val="bottom"/>
            <w:hideMark/>
          </w:tcPr>
          <w:p w:rsidR="0093255D" w:rsidRPr="002F04BB" w:rsidRDefault="0093255D" w:rsidP="0093255D">
            <w:pPr>
              <w:jc w:val="center"/>
            </w:pPr>
            <w:r w:rsidRPr="002F04BB">
              <w:t>10:00 PM</w:t>
            </w:r>
          </w:p>
        </w:tc>
        <w:tc>
          <w:tcPr>
            <w:tcW w:w="1259" w:type="dxa"/>
            <w:vAlign w:val="bottom"/>
          </w:tcPr>
          <w:p w:rsidR="0093255D" w:rsidRPr="002F04BB" w:rsidRDefault="0093255D" w:rsidP="0093255D">
            <w:pPr>
              <w:jc w:val="center"/>
            </w:pPr>
            <w:r w:rsidRPr="002F04BB">
              <w:t>9:00 PM</w:t>
            </w:r>
          </w:p>
        </w:tc>
      </w:tr>
      <w:tr w:rsidR="009521BD" w:rsidRPr="002F04BB" w:rsidTr="0002447F">
        <w:trPr>
          <w:trHeight w:val="305"/>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Start of Gas Flow</w:t>
            </w:r>
          </w:p>
        </w:tc>
        <w:tc>
          <w:tcPr>
            <w:tcW w:w="1890" w:type="dxa"/>
            <w:shd w:val="clear" w:color="auto" w:fill="auto"/>
            <w:noWrap/>
            <w:vAlign w:val="bottom"/>
            <w:hideMark/>
          </w:tcPr>
          <w:p w:rsidR="009521BD" w:rsidRPr="002F04BB" w:rsidRDefault="009521BD" w:rsidP="0093255D">
            <w:pPr>
              <w:jc w:val="center"/>
            </w:pPr>
            <w:r w:rsidRPr="002F04BB">
              <w:t>9:00 AM</w:t>
            </w:r>
          </w:p>
        </w:tc>
        <w:tc>
          <w:tcPr>
            <w:tcW w:w="1710" w:type="dxa"/>
            <w:shd w:val="clear" w:color="auto" w:fill="auto"/>
            <w:noWrap/>
            <w:vAlign w:val="bottom"/>
            <w:hideMark/>
          </w:tcPr>
          <w:p w:rsidR="009521BD" w:rsidRPr="002F04BB" w:rsidRDefault="009521BD" w:rsidP="0093255D">
            <w:pPr>
              <w:jc w:val="center"/>
            </w:pPr>
            <w:r w:rsidRPr="002F04BB">
              <w:t>4:00 AM</w:t>
            </w:r>
          </w:p>
        </w:tc>
        <w:tc>
          <w:tcPr>
            <w:tcW w:w="1259" w:type="dxa"/>
            <w:vAlign w:val="bottom"/>
          </w:tcPr>
          <w:p w:rsidR="009521BD" w:rsidRPr="002F04BB" w:rsidRDefault="009521BD" w:rsidP="0093255D">
            <w:pPr>
              <w:jc w:val="center"/>
            </w:pPr>
          </w:p>
        </w:tc>
      </w:tr>
      <w:tr w:rsidR="0093255D" w:rsidRPr="002F04BB" w:rsidTr="0093255D">
        <w:trPr>
          <w:trHeight w:val="350"/>
        </w:trPr>
        <w:tc>
          <w:tcPr>
            <w:tcW w:w="1080" w:type="dxa"/>
            <w:vMerge w:val="restart"/>
            <w:vAlign w:val="center"/>
          </w:tcPr>
          <w:p w:rsidR="0093255D" w:rsidRPr="002F04BB" w:rsidRDefault="0093255D" w:rsidP="0093255D">
            <w:pPr>
              <w:jc w:val="center"/>
            </w:pPr>
            <w:r>
              <w:t>ID1</w:t>
            </w:r>
          </w:p>
        </w:tc>
        <w:tc>
          <w:tcPr>
            <w:tcW w:w="3566" w:type="dxa"/>
            <w:shd w:val="clear" w:color="auto" w:fill="auto"/>
            <w:noWrap/>
            <w:vAlign w:val="bottom"/>
            <w:hideMark/>
          </w:tcPr>
          <w:p w:rsidR="0093255D" w:rsidRPr="002F04BB" w:rsidRDefault="0093255D" w:rsidP="0093255D">
            <w:r w:rsidRPr="002F04BB">
              <w:t>ID1 Nom Deadline</w:t>
            </w:r>
          </w:p>
        </w:tc>
        <w:tc>
          <w:tcPr>
            <w:tcW w:w="1890" w:type="dxa"/>
            <w:shd w:val="clear" w:color="auto" w:fill="auto"/>
            <w:noWrap/>
            <w:vAlign w:val="bottom"/>
            <w:hideMark/>
          </w:tcPr>
          <w:p w:rsidR="0093255D" w:rsidRPr="002F04BB" w:rsidRDefault="0093255D" w:rsidP="0093255D">
            <w:pPr>
              <w:pageBreakBefore/>
              <w:jc w:val="center"/>
            </w:pPr>
            <w:r w:rsidRPr="002F04BB">
              <w:t>10:00 AM</w:t>
            </w:r>
          </w:p>
        </w:tc>
        <w:tc>
          <w:tcPr>
            <w:tcW w:w="1710" w:type="dxa"/>
            <w:shd w:val="clear" w:color="auto" w:fill="auto"/>
            <w:noWrap/>
            <w:vAlign w:val="bottom"/>
            <w:hideMark/>
          </w:tcPr>
          <w:p w:rsidR="0093255D" w:rsidRPr="002F04BB" w:rsidRDefault="0093255D" w:rsidP="0093255D">
            <w:pPr>
              <w:jc w:val="center"/>
            </w:pPr>
            <w:r w:rsidRPr="002F04BB">
              <w:t>8:00 AM</w:t>
            </w:r>
          </w:p>
        </w:tc>
        <w:tc>
          <w:tcPr>
            <w:tcW w:w="1259" w:type="dxa"/>
            <w:vAlign w:val="bottom"/>
          </w:tcPr>
          <w:p w:rsidR="0093255D" w:rsidRPr="002F04BB" w:rsidRDefault="0093255D" w:rsidP="0093255D">
            <w:pPr>
              <w:jc w:val="center"/>
            </w:pPr>
            <w:r w:rsidRPr="002F04BB">
              <w:t>10:00 AM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1:00 PM</w:t>
            </w:r>
          </w:p>
        </w:tc>
        <w:tc>
          <w:tcPr>
            <w:tcW w:w="1710" w:type="dxa"/>
            <w:shd w:val="clear" w:color="auto" w:fill="auto"/>
            <w:noWrap/>
            <w:vAlign w:val="bottom"/>
            <w:hideMark/>
          </w:tcPr>
          <w:p w:rsidR="0093255D" w:rsidRPr="002F04BB" w:rsidRDefault="0093255D" w:rsidP="0093255D">
            <w:pPr>
              <w:jc w:val="center"/>
            </w:pPr>
            <w:r w:rsidRPr="002F04BB">
              <w:t>10:00 AM</w:t>
            </w:r>
          </w:p>
        </w:tc>
        <w:tc>
          <w:tcPr>
            <w:tcW w:w="1259" w:type="dxa"/>
            <w:vAlign w:val="bottom"/>
          </w:tcPr>
          <w:p w:rsidR="0093255D" w:rsidRPr="002F04BB" w:rsidRDefault="0093255D" w:rsidP="0093255D">
            <w:pPr>
              <w:jc w:val="center"/>
            </w:pPr>
            <w:r w:rsidRPr="002F04BB">
              <w:t>12:30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2:00 PM</w:t>
            </w:r>
          </w:p>
        </w:tc>
        <w:tc>
          <w:tcPr>
            <w:tcW w:w="1710" w:type="dxa"/>
            <w:shd w:val="clear" w:color="auto" w:fill="auto"/>
            <w:noWrap/>
            <w:vAlign w:val="bottom"/>
            <w:hideMark/>
          </w:tcPr>
          <w:p w:rsidR="0093255D" w:rsidRPr="002F04BB" w:rsidRDefault="0093255D" w:rsidP="0093255D">
            <w:pPr>
              <w:jc w:val="center"/>
            </w:pPr>
            <w:r w:rsidRPr="002F04BB">
              <w:t>11:00 AM</w:t>
            </w:r>
          </w:p>
        </w:tc>
        <w:tc>
          <w:tcPr>
            <w:tcW w:w="1259" w:type="dxa"/>
            <w:vAlign w:val="bottom"/>
          </w:tcPr>
          <w:p w:rsidR="0093255D" w:rsidRPr="002F04BB" w:rsidRDefault="0093255D" w:rsidP="0093255D">
            <w:pPr>
              <w:jc w:val="center"/>
            </w:pPr>
            <w:r w:rsidRPr="002F04BB">
              <w:t>1:00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5:00 PM</w:t>
            </w:r>
          </w:p>
        </w:tc>
        <w:tc>
          <w:tcPr>
            <w:tcW w:w="1710" w:type="dxa"/>
            <w:shd w:val="clear" w:color="auto" w:fill="auto"/>
            <w:noWrap/>
            <w:vAlign w:val="bottom"/>
            <w:hideMark/>
          </w:tcPr>
          <w:p w:rsidR="0093255D" w:rsidRPr="002F04BB" w:rsidRDefault="0093255D" w:rsidP="0093255D">
            <w:pPr>
              <w:jc w:val="center"/>
            </w:pPr>
            <w:r w:rsidRPr="002F04BB">
              <w:t>12:00 Noon</w:t>
            </w:r>
          </w:p>
        </w:tc>
        <w:tc>
          <w:tcPr>
            <w:tcW w:w="1259" w:type="dxa"/>
            <w:vAlign w:val="bottom"/>
          </w:tcPr>
          <w:p w:rsidR="0093255D" w:rsidRPr="002F04BB" w:rsidRDefault="0093255D" w:rsidP="0093255D">
            <w:pPr>
              <w:jc w:val="center"/>
            </w:pPr>
            <w:r w:rsidRPr="002F04BB">
              <w:t>2:00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16 hours</w:t>
            </w:r>
          </w:p>
        </w:tc>
        <w:tc>
          <w:tcPr>
            <w:tcW w:w="1710" w:type="dxa"/>
            <w:shd w:val="clear" w:color="auto" w:fill="auto"/>
            <w:noWrap/>
            <w:vAlign w:val="bottom"/>
            <w:hideMark/>
          </w:tcPr>
          <w:p w:rsidR="0093255D" w:rsidRPr="002F04BB" w:rsidRDefault="0093255D" w:rsidP="0093255D">
            <w:pPr>
              <w:jc w:val="center"/>
            </w:pPr>
            <w:r w:rsidRPr="002F04BB">
              <w:t>16 hours</w:t>
            </w:r>
          </w:p>
        </w:tc>
        <w:tc>
          <w:tcPr>
            <w:tcW w:w="1259" w:type="dxa"/>
            <w:vAlign w:val="bottom"/>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pPr>
            <w:proofErr w:type="spellStart"/>
            <w:r w:rsidRPr="002F04BB">
              <w:t>bumpable</w:t>
            </w:r>
            <w:proofErr w:type="spellEnd"/>
          </w:p>
        </w:tc>
        <w:tc>
          <w:tcPr>
            <w:tcW w:w="1710" w:type="dxa"/>
            <w:shd w:val="clear" w:color="auto" w:fill="auto"/>
            <w:noWrap/>
            <w:vAlign w:val="bottom"/>
            <w:hideMark/>
          </w:tcPr>
          <w:p w:rsidR="0093255D" w:rsidRPr="002F04BB" w:rsidRDefault="0093255D" w:rsidP="0093255D">
            <w:pPr>
              <w:jc w:val="center"/>
            </w:pPr>
            <w:proofErr w:type="spellStart"/>
            <w:r w:rsidRPr="002F04BB">
              <w:t>bumpable</w:t>
            </w:r>
            <w:proofErr w:type="spellEnd"/>
          </w:p>
        </w:tc>
        <w:tc>
          <w:tcPr>
            <w:tcW w:w="1259" w:type="dxa"/>
            <w:vAlign w:val="bottom"/>
          </w:tcPr>
          <w:p w:rsidR="0093255D" w:rsidRPr="002F04BB" w:rsidRDefault="0093255D" w:rsidP="0093255D">
            <w:pPr>
              <w:jc w:val="center"/>
            </w:pPr>
            <w:proofErr w:type="spellStart"/>
            <w:r w:rsidRPr="002F04BB">
              <w:t>bumpable</w:t>
            </w:r>
            <w:proofErr w:type="spellEnd"/>
          </w:p>
        </w:tc>
      </w:tr>
      <w:tr w:rsidR="009521BD" w:rsidRPr="002F04BB" w:rsidTr="009521BD">
        <w:trPr>
          <w:trHeight w:val="287"/>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33%</w:t>
            </w:r>
          </w:p>
        </w:tc>
        <w:tc>
          <w:tcPr>
            <w:tcW w:w="1710" w:type="dxa"/>
            <w:shd w:val="clear" w:color="auto" w:fill="auto"/>
            <w:noWrap/>
            <w:vAlign w:val="bottom"/>
            <w:hideMark/>
          </w:tcPr>
          <w:p w:rsidR="009521BD" w:rsidRPr="002F04BB" w:rsidRDefault="009521BD" w:rsidP="0093255D">
            <w:pPr>
              <w:jc w:val="center"/>
            </w:pPr>
            <w:r w:rsidRPr="002F04BB">
              <w:t>33%</w:t>
            </w:r>
          </w:p>
        </w:tc>
        <w:tc>
          <w:tcPr>
            <w:tcW w:w="1259" w:type="dxa"/>
            <w:vAlign w:val="bottom"/>
          </w:tcPr>
          <w:p w:rsidR="009521BD" w:rsidRPr="002F04BB" w:rsidRDefault="009521BD" w:rsidP="0093255D">
            <w:pPr>
              <w:jc w:val="center"/>
            </w:pPr>
          </w:p>
        </w:tc>
      </w:tr>
      <w:tr w:rsidR="0093255D" w:rsidRPr="002F04BB" w:rsidTr="0093255D">
        <w:trPr>
          <w:cantSplit/>
          <w:trHeight w:val="323"/>
        </w:trPr>
        <w:tc>
          <w:tcPr>
            <w:tcW w:w="1080" w:type="dxa"/>
            <w:vMerge w:val="restart"/>
            <w:vAlign w:val="center"/>
          </w:tcPr>
          <w:p w:rsidR="0093255D" w:rsidRPr="002F04BB" w:rsidRDefault="0093255D" w:rsidP="009521BD">
            <w:pPr>
              <w:jc w:val="center"/>
            </w:pPr>
            <w:r>
              <w:t>ID2</w:t>
            </w:r>
          </w:p>
        </w:tc>
        <w:tc>
          <w:tcPr>
            <w:tcW w:w="3566" w:type="dxa"/>
            <w:shd w:val="clear" w:color="auto" w:fill="auto"/>
            <w:noWrap/>
            <w:vAlign w:val="bottom"/>
            <w:hideMark/>
          </w:tcPr>
          <w:p w:rsidR="0093255D" w:rsidRPr="002F04BB" w:rsidRDefault="0093255D" w:rsidP="0093255D">
            <w:r w:rsidRPr="002F04BB">
              <w:t>ID2 Nom Deadline</w:t>
            </w:r>
          </w:p>
        </w:tc>
        <w:tc>
          <w:tcPr>
            <w:tcW w:w="1890" w:type="dxa"/>
            <w:shd w:val="clear" w:color="auto" w:fill="auto"/>
            <w:noWrap/>
            <w:vAlign w:val="bottom"/>
            <w:hideMark/>
          </w:tcPr>
          <w:p w:rsidR="0093255D" w:rsidRPr="002F04BB" w:rsidRDefault="0093255D" w:rsidP="0093255D">
            <w:pPr>
              <w:jc w:val="center"/>
            </w:pPr>
            <w:r w:rsidRPr="002F04BB">
              <w:t>5:00 PM</w:t>
            </w:r>
          </w:p>
        </w:tc>
        <w:tc>
          <w:tcPr>
            <w:tcW w:w="1710" w:type="dxa"/>
            <w:shd w:val="clear" w:color="auto" w:fill="auto"/>
            <w:noWrap/>
            <w:vAlign w:val="bottom"/>
            <w:hideMark/>
          </w:tcPr>
          <w:p w:rsidR="0093255D" w:rsidRPr="002F04BB" w:rsidRDefault="0093255D" w:rsidP="0093255D">
            <w:pPr>
              <w:jc w:val="center"/>
            </w:pPr>
            <w:r w:rsidRPr="002F04BB">
              <w:t>10:30 AM</w:t>
            </w:r>
          </w:p>
        </w:tc>
        <w:tc>
          <w:tcPr>
            <w:tcW w:w="1259" w:type="dxa"/>
            <w:vAlign w:val="bottom"/>
          </w:tcPr>
          <w:p w:rsidR="0093255D" w:rsidRPr="002F04BB" w:rsidRDefault="0093255D" w:rsidP="0093255D">
            <w:pPr>
              <w:jc w:val="center"/>
            </w:pPr>
            <w:r w:rsidRPr="002F04BB">
              <w:t>2:30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8:00 PM</w:t>
            </w:r>
          </w:p>
        </w:tc>
        <w:tc>
          <w:tcPr>
            <w:tcW w:w="1710" w:type="dxa"/>
            <w:shd w:val="clear" w:color="auto" w:fill="auto"/>
            <w:noWrap/>
            <w:vAlign w:val="bottom"/>
            <w:hideMark/>
          </w:tcPr>
          <w:p w:rsidR="0093255D" w:rsidRPr="002F04BB" w:rsidRDefault="0093255D" w:rsidP="0093255D">
            <w:pPr>
              <w:jc w:val="center"/>
            </w:pPr>
            <w:r w:rsidRPr="002F04BB">
              <w:t>1:00 PM</w:t>
            </w:r>
          </w:p>
        </w:tc>
        <w:tc>
          <w:tcPr>
            <w:tcW w:w="1259" w:type="dxa"/>
            <w:vAlign w:val="bottom"/>
          </w:tcPr>
          <w:p w:rsidR="0093255D" w:rsidRPr="002F04BB" w:rsidRDefault="0093255D" w:rsidP="0093255D">
            <w:pPr>
              <w:jc w:val="center"/>
            </w:pPr>
            <w:r w:rsidRPr="002F04BB">
              <w:t>5:00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9:00 PM</w:t>
            </w:r>
          </w:p>
        </w:tc>
        <w:tc>
          <w:tcPr>
            <w:tcW w:w="1710" w:type="dxa"/>
            <w:shd w:val="clear" w:color="auto" w:fill="auto"/>
            <w:noWrap/>
            <w:vAlign w:val="bottom"/>
            <w:hideMark/>
          </w:tcPr>
          <w:p w:rsidR="0093255D" w:rsidRPr="002F04BB" w:rsidRDefault="0093255D" w:rsidP="0093255D">
            <w:pPr>
              <w:jc w:val="center"/>
            </w:pPr>
            <w:r w:rsidRPr="002F04BB">
              <w:t>2:00 PM</w:t>
            </w:r>
          </w:p>
        </w:tc>
        <w:tc>
          <w:tcPr>
            <w:tcW w:w="1259" w:type="dxa"/>
            <w:vAlign w:val="bottom"/>
          </w:tcPr>
          <w:p w:rsidR="0093255D" w:rsidRPr="002F04BB" w:rsidRDefault="0093255D" w:rsidP="0093255D">
            <w:pPr>
              <w:jc w:val="center"/>
            </w:pPr>
            <w:r w:rsidRPr="002F04BB">
              <w:t>5:30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9:00 PM</w:t>
            </w:r>
          </w:p>
        </w:tc>
        <w:tc>
          <w:tcPr>
            <w:tcW w:w="1710" w:type="dxa"/>
            <w:shd w:val="clear" w:color="auto" w:fill="auto"/>
            <w:noWrap/>
            <w:vAlign w:val="bottom"/>
            <w:hideMark/>
          </w:tcPr>
          <w:p w:rsidR="0093255D" w:rsidRPr="002F04BB" w:rsidRDefault="0093255D" w:rsidP="0093255D">
            <w:pPr>
              <w:jc w:val="center"/>
            </w:pPr>
            <w:r w:rsidRPr="002F04BB">
              <w:t>4:00 PM</w:t>
            </w:r>
          </w:p>
        </w:tc>
        <w:tc>
          <w:tcPr>
            <w:tcW w:w="1259" w:type="dxa"/>
            <w:vAlign w:val="bottom"/>
          </w:tcPr>
          <w:p w:rsidR="0093255D" w:rsidRPr="002F04BB" w:rsidRDefault="0093255D" w:rsidP="0093255D">
            <w:pPr>
              <w:jc w:val="center"/>
            </w:pPr>
            <w:r w:rsidRPr="002F04BB">
              <w:t>6:00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12 hours</w:t>
            </w:r>
          </w:p>
        </w:tc>
        <w:tc>
          <w:tcPr>
            <w:tcW w:w="1710" w:type="dxa"/>
            <w:shd w:val="clear" w:color="auto" w:fill="auto"/>
            <w:noWrap/>
            <w:vAlign w:val="bottom"/>
            <w:hideMark/>
          </w:tcPr>
          <w:p w:rsidR="0093255D" w:rsidRPr="002F04BB" w:rsidRDefault="0093255D" w:rsidP="0093255D">
            <w:pPr>
              <w:jc w:val="center"/>
            </w:pPr>
            <w:r w:rsidRPr="002F04BB">
              <w:t>12 hours</w:t>
            </w:r>
          </w:p>
        </w:tc>
        <w:tc>
          <w:tcPr>
            <w:tcW w:w="1259" w:type="dxa"/>
            <w:vAlign w:val="bottom"/>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rPr>
                <w:bCs/>
              </w:rPr>
            </w:pPr>
            <w:r w:rsidRPr="002F04BB">
              <w:rPr>
                <w:bCs/>
              </w:rPr>
              <w:t>no bump</w:t>
            </w:r>
          </w:p>
        </w:tc>
        <w:tc>
          <w:tcPr>
            <w:tcW w:w="1710" w:type="dxa"/>
            <w:shd w:val="clear" w:color="auto" w:fill="auto"/>
            <w:noWrap/>
            <w:vAlign w:val="bottom"/>
            <w:hideMark/>
          </w:tcPr>
          <w:p w:rsidR="0093255D" w:rsidRPr="002F04BB" w:rsidRDefault="0093255D" w:rsidP="0093255D">
            <w:pPr>
              <w:jc w:val="center"/>
            </w:pPr>
            <w:proofErr w:type="spellStart"/>
            <w:r w:rsidRPr="002F04BB">
              <w:t>bumpable</w:t>
            </w:r>
            <w:proofErr w:type="spellEnd"/>
          </w:p>
        </w:tc>
        <w:tc>
          <w:tcPr>
            <w:tcW w:w="1259" w:type="dxa"/>
            <w:vAlign w:val="bottom"/>
          </w:tcPr>
          <w:p w:rsidR="0093255D" w:rsidRPr="002F04BB" w:rsidRDefault="0093255D" w:rsidP="0093255D">
            <w:pPr>
              <w:jc w:val="center"/>
            </w:pPr>
            <w:proofErr w:type="spellStart"/>
            <w:r w:rsidRPr="002F04BB">
              <w:t>bumpable</w:t>
            </w:r>
            <w:proofErr w:type="spellEnd"/>
          </w:p>
        </w:tc>
      </w:tr>
      <w:tr w:rsidR="009521BD" w:rsidRPr="002F04BB" w:rsidTr="009521BD">
        <w:trPr>
          <w:trHeight w:val="260"/>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50%</w:t>
            </w:r>
          </w:p>
        </w:tc>
        <w:tc>
          <w:tcPr>
            <w:tcW w:w="1710" w:type="dxa"/>
            <w:shd w:val="clear" w:color="auto" w:fill="auto"/>
            <w:noWrap/>
            <w:vAlign w:val="bottom"/>
            <w:hideMark/>
          </w:tcPr>
          <w:p w:rsidR="009521BD" w:rsidRPr="002F04BB" w:rsidRDefault="009521BD" w:rsidP="0093255D">
            <w:pPr>
              <w:jc w:val="center"/>
            </w:pPr>
            <w:r w:rsidRPr="002F04BB">
              <w:t>50%</w:t>
            </w:r>
          </w:p>
        </w:tc>
        <w:tc>
          <w:tcPr>
            <w:tcW w:w="1259" w:type="dxa"/>
            <w:vAlign w:val="bottom"/>
          </w:tcPr>
          <w:p w:rsidR="009521BD" w:rsidRPr="002F04BB" w:rsidRDefault="009521BD" w:rsidP="0093255D">
            <w:pPr>
              <w:jc w:val="center"/>
            </w:pPr>
          </w:p>
        </w:tc>
      </w:tr>
      <w:tr w:rsidR="0093255D" w:rsidRPr="002F04BB" w:rsidTr="0093255D">
        <w:trPr>
          <w:trHeight w:val="332"/>
        </w:trPr>
        <w:tc>
          <w:tcPr>
            <w:tcW w:w="1080" w:type="dxa"/>
            <w:vMerge w:val="restart"/>
            <w:vAlign w:val="center"/>
          </w:tcPr>
          <w:p w:rsidR="0093255D" w:rsidRPr="002F04BB" w:rsidRDefault="0093255D" w:rsidP="0093255D">
            <w:pPr>
              <w:jc w:val="center"/>
            </w:pPr>
            <w:r>
              <w:t>ID3</w:t>
            </w:r>
          </w:p>
        </w:tc>
        <w:tc>
          <w:tcPr>
            <w:tcW w:w="3566" w:type="dxa"/>
            <w:shd w:val="clear" w:color="auto" w:fill="auto"/>
            <w:noWrap/>
            <w:vAlign w:val="bottom"/>
            <w:hideMark/>
          </w:tcPr>
          <w:p w:rsidR="0093255D" w:rsidRPr="002F04BB" w:rsidRDefault="0093255D" w:rsidP="0093255D">
            <w:r w:rsidRPr="002F04BB">
              <w:t>ID3 Nom Deadline</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4:00 PM</w:t>
            </w:r>
          </w:p>
        </w:tc>
        <w:tc>
          <w:tcPr>
            <w:tcW w:w="1259" w:type="dxa"/>
            <w:vAlign w:val="bottom"/>
          </w:tcPr>
          <w:p w:rsidR="0093255D" w:rsidRPr="002F04BB" w:rsidRDefault="0093255D" w:rsidP="0093255D">
            <w:pPr>
              <w:jc w:val="center"/>
            </w:pPr>
            <w:r w:rsidRPr="002F04BB">
              <w:t>7:00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5:00 PM</w:t>
            </w:r>
          </w:p>
        </w:tc>
        <w:tc>
          <w:tcPr>
            <w:tcW w:w="1259" w:type="dxa"/>
            <w:vAlign w:val="bottom"/>
          </w:tcPr>
          <w:p w:rsidR="0093255D" w:rsidRPr="002F04BB" w:rsidRDefault="0093255D" w:rsidP="0093255D">
            <w:pPr>
              <w:jc w:val="center"/>
            </w:pPr>
            <w:r w:rsidRPr="002F04BB">
              <w:t>9:30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6:00 PM</w:t>
            </w:r>
          </w:p>
        </w:tc>
        <w:tc>
          <w:tcPr>
            <w:tcW w:w="1259" w:type="dxa"/>
            <w:vAlign w:val="bottom"/>
          </w:tcPr>
          <w:p w:rsidR="0093255D" w:rsidRPr="002F04BB" w:rsidRDefault="0093255D" w:rsidP="0093255D">
            <w:pPr>
              <w:jc w:val="center"/>
            </w:pPr>
            <w:r w:rsidRPr="002F04BB">
              <w:t>10:00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7:00 PM</w:t>
            </w:r>
          </w:p>
        </w:tc>
        <w:tc>
          <w:tcPr>
            <w:tcW w:w="1259" w:type="dxa"/>
            <w:vAlign w:val="bottom"/>
          </w:tcPr>
          <w:p w:rsidR="0093255D" w:rsidRPr="002F04BB" w:rsidRDefault="0093255D" w:rsidP="0093255D">
            <w:pPr>
              <w:jc w:val="center"/>
            </w:pPr>
            <w:r w:rsidRPr="002F04BB">
              <w:t>10:00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9 hours</w:t>
            </w:r>
          </w:p>
        </w:tc>
        <w:tc>
          <w:tcPr>
            <w:tcW w:w="1259" w:type="dxa"/>
            <w:vAlign w:val="bottom"/>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proofErr w:type="spellStart"/>
            <w:r w:rsidRPr="002F04BB">
              <w:t>bumpable</w:t>
            </w:r>
            <w:proofErr w:type="spellEnd"/>
          </w:p>
        </w:tc>
        <w:tc>
          <w:tcPr>
            <w:tcW w:w="1259" w:type="dxa"/>
            <w:vAlign w:val="bottom"/>
          </w:tcPr>
          <w:p w:rsidR="0093255D" w:rsidRPr="002F04BB" w:rsidRDefault="0093255D" w:rsidP="0093255D">
            <w:pPr>
              <w:jc w:val="center"/>
              <w:rPr>
                <w:b/>
                <w:bCs/>
              </w:rPr>
            </w:pPr>
            <w:r w:rsidRPr="002F04BB">
              <w:rPr>
                <w:b/>
                <w:bCs/>
              </w:rPr>
              <w:t>no bump</w:t>
            </w:r>
          </w:p>
        </w:tc>
      </w:tr>
      <w:tr w:rsidR="009521BD" w:rsidRPr="002F04BB" w:rsidTr="009521BD">
        <w:trPr>
          <w:trHeight w:val="350"/>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 </w:t>
            </w:r>
          </w:p>
        </w:tc>
        <w:tc>
          <w:tcPr>
            <w:tcW w:w="1710" w:type="dxa"/>
            <w:shd w:val="clear" w:color="auto" w:fill="auto"/>
            <w:noWrap/>
            <w:vAlign w:val="bottom"/>
            <w:hideMark/>
          </w:tcPr>
          <w:p w:rsidR="009521BD" w:rsidRPr="002F04BB" w:rsidRDefault="009521BD" w:rsidP="0093255D">
            <w:pPr>
              <w:jc w:val="center"/>
            </w:pPr>
            <w:r w:rsidRPr="002F04BB">
              <w:t>63%</w:t>
            </w:r>
          </w:p>
        </w:tc>
        <w:tc>
          <w:tcPr>
            <w:tcW w:w="1259" w:type="dxa"/>
            <w:vAlign w:val="bottom"/>
          </w:tcPr>
          <w:p w:rsidR="009521BD" w:rsidRPr="002F04BB" w:rsidRDefault="009521BD" w:rsidP="0093255D">
            <w:pPr>
              <w:jc w:val="center"/>
            </w:pPr>
          </w:p>
        </w:tc>
      </w:tr>
      <w:tr w:rsidR="0093255D" w:rsidRPr="002F04BB" w:rsidTr="0093255D">
        <w:trPr>
          <w:trHeight w:val="305"/>
        </w:trPr>
        <w:tc>
          <w:tcPr>
            <w:tcW w:w="1080" w:type="dxa"/>
            <w:vMerge w:val="restart"/>
            <w:vAlign w:val="center"/>
          </w:tcPr>
          <w:p w:rsidR="0093255D" w:rsidRPr="002F04BB" w:rsidRDefault="0093255D" w:rsidP="009521BD">
            <w:pPr>
              <w:keepNext/>
              <w:pageBreakBefore/>
              <w:jc w:val="center"/>
            </w:pPr>
            <w:r>
              <w:lastRenderedPageBreak/>
              <w:t>ID4</w:t>
            </w:r>
          </w:p>
        </w:tc>
        <w:tc>
          <w:tcPr>
            <w:tcW w:w="3566" w:type="dxa"/>
            <w:shd w:val="clear" w:color="auto" w:fill="auto"/>
            <w:noWrap/>
            <w:vAlign w:val="bottom"/>
            <w:hideMark/>
          </w:tcPr>
          <w:p w:rsidR="0093255D" w:rsidRPr="002F04BB" w:rsidRDefault="0093255D" w:rsidP="0093255D">
            <w:r w:rsidRPr="002F04BB">
              <w:t>ID4 Nom Deadline</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7:00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8:00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9:00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9:00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7 hours</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rPr>
                <w:bCs/>
              </w:rPr>
            </w:pPr>
            <w:r w:rsidRPr="002F04BB">
              <w:rPr>
                <w:bCs/>
              </w:rPr>
              <w:t>no bump</w:t>
            </w:r>
          </w:p>
        </w:tc>
        <w:tc>
          <w:tcPr>
            <w:tcW w:w="1259" w:type="dxa"/>
          </w:tcPr>
          <w:p w:rsidR="0093255D" w:rsidRPr="002F04BB" w:rsidRDefault="0093255D" w:rsidP="0093255D">
            <w:pPr>
              <w:jc w:val="center"/>
              <w:rPr>
                <w:bCs/>
              </w:rPr>
            </w:pPr>
          </w:p>
        </w:tc>
      </w:tr>
      <w:tr w:rsidR="009521BD" w:rsidRPr="002F04BB" w:rsidTr="009521BD">
        <w:trPr>
          <w:trHeight w:val="332"/>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 </w:t>
            </w:r>
          </w:p>
        </w:tc>
        <w:tc>
          <w:tcPr>
            <w:tcW w:w="1710" w:type="dxa"/>
            <w:shd w:val="clear" w:color="auto" w:fill="auto"/>
            <w:noWrap/>
            <w:vAlign w:val="bottom"/>
            <w:hideMark/>
          </w:tcPr>
          <w:p w:rsidR="009521BD" w:rsidRPr="002F04BB" w:rsidRDefault="009521BD" w:rsidP="0093255D">
            <w:pPr>
              <w:jc w:val="center"/>
            </w:pPr>
            <w:r w:rsidRPr="002F04BB">
              <w:t>71%</w:t>
            </w:r>
          </w:p>
        </w:tc>
        <w:tc>
          <w:tcPr>
            <w:tcW w:w="1259" w:type="dxa"/>
          </w:tcPr>
          <w:p w:rsidR="009521BD" w:rsidRPr="002F04BB" w:rsidRDefault="009521BD" w:rsidP="0093255D">
            <w:pPr>
              <w:jc w:val="center"/>
            </w:pPr>
          </w:p>
        </w:tc>
      </w:tr>
    </w:tbl>
    <w:p w:rsidR="0093255D" w:rsidRDefault="0093255D" w:rsidP="0093255D">
      <w:pPr>
        <w:pStyle w:val="BodyText"/>
        <w:spacing w:before="40" w:after="40"/>
        <w:ind w:left="720"/>
        <w:rPr>
          <w:sz w:val="18"/>
          <w:szCs w:val="18"/>
        </w:rPr>
      </w:pPr>
    </w:p>
    <w:p w:rsidR="0093255D" w:rsidRDefault="0093255D" w:rsidP="0093255D">
      <w:pPr>
        <w:pStyle w:val="BodyText"/>
        <w:spacing w:before="40" w:after="40"/>
        <w:rPr>
          <w:sz w:val="18"/>
          <w:szCs w:val="18"/>
        </w:rPr>
        <w:sectPr w:rsidR="0093255D" w:rsidSect="0093255D">
          <w:headerReference w:type="default" r:id="rId20"/>
          <w:endnotePr>
            <w:numFmt w:val="decimal"/>
          </w:endnotePr>
          <w:pgSz w:w="12240" w:h="15840" w:code="1"/>
          <w:pgMar w:top="1440" w:right="1440" w:bottom="720" w:left="1440" w:header="720" w:footer="720" w:gutter="0"/>
          <w:cols w:space="720"/>
          <w:docGrid w:linePitch="360"/>
        </w:sectPr>
      </w:pPr>
    </w:p>
    <w:p w:rsidR="0093255D" w:rsidRDefault="0093255D" w:rsidP="0093255D">
      <w:pPr>
        <w:pStyle w:val="BodyText"/>
        <w:spacing w:before="40" w:after="40"/>
        <w:ind w:left="720"/>
        <w:rPr>
          <w:sz w:val="18"/>
          <w:szCs w:val="18"/>
        </w:rPr>
      </w:pPr>
    </w:p>
    <w:sectPr w:rsidR="0093255D" w:rsidSect="0093255D">
      <w:headerReference w:type="default" r:id="rId2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9E" w:rsidRDefault="0015719E">
      <w:r>
        <w:separator/>
      </w:r>
    </w:p>
  </w:endnote>
  <w:endnote w:type="continuationSeparator" w:id="0">
    <w:p w:rsidR="0015719E" w:rsidRDefault="0015719E">
      <w:r>
        <w:continuationSeparator/>
      </w:r>
    </w:p>
  </w:endnote>
  <w:endnote w:id="1">
    <w:p w:rsidR="009521BD" w:rsidRDefault="009521BD">
      <w:pPr>
        <w:pStyle w:val="EndnoteText"/>
        <w:spacing w:before="40" w:after="40"/>
        <w:jc w:val="left"/>
        <w:rPr>
          <w:b/>
          <w:sz w:val="18"/>
          <w:szCs w:val="18"/>
        </w:rPr>
      </w:pPr>
      <w:r>
        <w:rPr>
          <w:b/>
          <w:sz w:val="18"/>
          <w:szCs w:val="18"/>
        </w:rPr>
        <w:t>End Notes, WGQ 2014 Annual Plan:</w:t>
      </w:r>
    </w:p>
    <w:p w:rsidR="009521BD" w:rsidRDefault="009521BD">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9521BD" w:rsidRDefault="009521BD">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rsidR="009521BD" w:rsidRDefault="009521BD">
      <w:pPr>
        <w:pStyle w:val="EndnoteText"/>
        <w:spacing w:before="40" w:after="40"/>
        <w:jc w:val="left"/>
        <w:rPr>
          <w:sz w:val="18"/>
          <w:szCs w:val="18"/>
        </w:rPr>
      </w:pPr>
      <w:r>
        <w:rPr>
          <w:rStyle w:val="EndnoteReference"/>
          <w:sz w:val="18"/>
          <w:szCs w:val="18"/>
        </w:rPr>
        <w:endnoteRef/>
      </w:r>
      <w:r>
        <w:rPr>
          <w:sz w:val="18"/>
          <w:szCs w:val="18"/>
        </w:rPr>
        <w:t xml:space="preserve"> As business issues are presented to the Information Requirements Subcommittee and Technical Subcommittee, those business issues will be given precedence over WGQ 2014 Annual Plan Item No. 1.a.</w:t>
      </w:r>
    </w:p>
  </w:endnote>
  <w:endnote w:id="4">
    <w:p w:rsidR="009521BD" w:rsidRPr="00FB630E" w:rsidRDefault="009521BD">
      <w:pPr>
        <w:pStyle w:val="EndnoteText"/>
        <w:spacing w:before="40" w:after="40"/>
        <w:jc w:val="left"/>
        <w:rPr>
          <w:sz w:val="18"/>
          <w:szCs w:val="18"/>
        </w:rPr>
      </w:pPr>
      <w:r w:rsidRPr="00FB630E">
        <w:rPr>
          <w:rStyle w:val="EndnoteReference"/>
          <w:sz w:val="18"/>
          <w:szCs w:val="18"/>
        </w:rPr>
        <w:endnoteRef/>
      </w:r>
      <w:r w:rsidRPr="00FB630E">
        <w:rPr>
          <w:sz w:val="18"/>
          <w:szCs w:val="18"/>
        </w:rPr>
        <w:t xml:space="preserve"> Comments Provided </w:t>
      </w:r>
      <w:proofErr w:type="gramStart"/>
      <w:r w:rsidRPr="00FB630E">
        <w:rPr>
          <w:sz w:val="18"/>
          <w:szCs w:val="18"/>
        </w:rPr>
        <w:t>By</w:t>
      </w:r>
      <w:proofErr w:type="gramEnd"/>
      <w:r w:rsidRPr="00FB630E">
        <w:rPr>
          <w:sz w:val="18"/>
          <w:szCs w:val="18"/>
        </w:rPr>
        <w:t xml:space="preserve"> Spectra Energy in the 2010 Annual Plan process:  </w:t>
      </w:r>
      <w:hyperlink r:id="rId1" w:history="1">
        <w:r w:rsidRPr="00FB630E">
          <w:rPr>
            <w:rStyle w:val="Hyperlink"/>
            <w:sz w:val="18"/>
            <w:szCs w:val="18"/>
          </w:rPr>
          <w:t>http://www.naesb.org/pdf4/wgq_aplan102010w3.doc</w:t>
        </w:r>
      </w:hyperlink>
      <w:r w:rsidRPr="00FB630E">
        <w:rPr>
          <w:sz w:val="18"/>
          <w:szCs w:val="18"/>
        </w:rPr>
        <w:t xml:space="preserve">. </w:t>
      </w:r>
    </w:p>
  </w:endnote>
  <w:endnote w:id="5">
    <w:p w:rsidR="009521BD" w:rsidRDefault="009521BD">
      <w:pPr>
        <w:pStyle w:val="EndnoteText"/>
        <w:spacing w:before="40" w:after="40"/>
        <w:jc w:val="left"/>
        <w:rPr>
          <w:sz w:val="18"/>
          <w:szCs w:val="18"/>
        </w:rPr>
      </w:pPr>
      <w:r w:rsidRPr="00FB630E">
        <w:rPr>
          <w:rStyle w:val="EndnoteReference"/>
          <w:sz w:val="18"/>
          <w:szCs w:val="18"/>
        </w:rPr>
        <w:endnoteRef/>
      </w:r>
      <w:r w:rsidRPr="00FB630E">
        <w:rPr>
          <w:sz w:val="18"/>
          <w:szCs w:val="18"/>
        </w:rPr>
        <w:t xml:space="preserve"> Comments Provided by Spectra Energy in the 2010 Annual Plan process:   </w:t>
      </w:r>
      <w:hyperlink r:id="rId2" w:history="1">
        <w:r w:rsidRPr="00FB630E">
          <w:rPr>
            <w:rStyle w:val="Hyperlink"/>
            <w:sz w:val="18"/>
            <w:szCs w:val="18"/>
          </w:rPr>
          <w:t>http://www.naesb.org/pdf4/wgq_aplan102010w4.doc</w:t>
        </w:r>
      </w:hyperlink>
      <w:r>
        <w:rPr>
          <w:rStyle w:val="Hyperlink"/>
          <w:sz w:val="18"/>
          <w:szCs w:val="18"/>
        </w:rPr>
        <w:t xml:space="preserve">   </w:t>
      </w:r>
    </w:p>
  </w:endnote>
  <w:endnote w:id="6">
    <w:p w:rsidR="009521BD" w:rsidRDefault="009521BD">
      <w:pPr>
        <w:pStyle w:val="EndnoteText"/>
        <w:spacing w:before="40" w:after="40"/>
        <w:jc w:val="left"/>
        <w:rPr>
          <w:sz w:val="18"/>
          <w:szCs w:val="18"/>
        </w:rPr>
      </w:pPr>
      <w:r>
        <w:rPr>
          <w:rStyle w:val="EndnoteReference"/>
          <w:sz w:val="18"/>
          <w:szCs w:val="18"/>
        </w:rPr>
        <w:endnoteRef/>
      </w:r>
      <w:r>
        <w:rPr>
          <w:sz w:val="18"/>
          <w:szCs w:val="18"/>
        </w:rPr>
        <w:t xml:space="preserve"> The EC assigns maintenance of existing standards on a request-by-request basis.</w:t>
      </w:r>
    </w:p>
    <w:p w:rsidR="009521BD" w:rsidRDefault="009521BD">
      <w:pPr>
        <w:pStyle w:val="EndnoteText"/>
        <w:spacing w:before="40" w:after="40"/>
        <w:jc w:val="left"/>
        <w:rPr>
          <w:sz w:val="18"/>
          <w:szCs w:val="18"/>
        </w:rPr>
      </w:pPr>
    </w:p>
    <w:p w:rsidR="009521BD" w:rsidRDefault="009521BD">
      <w:pPr>
        <w:pStyle w:val="EndnoteText"/>
        <w:spacing w:before="40" w:after="40"/>
        <w:jc w:val="lef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BD" w:rsidRDefault="009521BD" w:rsidP="00752488">
    <w:pPr>
      <w:pStyle w:val="Footer"/>
      <w:pBdr>
        <w:top w:val="single" w:sz="4" w:space="1" w:color="auto"/>
      </w:pBdr>
      <w:jc w:val="right"/>
      <w:rPr>
        <w:sz w:val="18"/>
        <w:szCs w:val="18"/>
      </w:rPr>
    </w:pPr>
    <w:r>
      <w:rPr>
        <w:sz w:val="18"/>
        <w:szCs w:val="18"/>
      </w:rPr>
      <w:t>2014 WGQ Annual Plan Adopted by the Board of Directors on June 4, 2014</w:t>
    </w:r>
  </w:p>
  <w:p w:rsidR="009521BD" w:rsidRDefault="009521BD">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9034F0">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9034F0">
      <w:rPr>
        <w:noProof/>
        <w:sz w:val="18"/>
        <w:szCs w:val="18"/>
      </w:rPr>
      <w:t>8</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BD" w:rsidRDefault="009521BD">
    <w:pPr>
      <w:pStyle w:val="Footer"/>
      <w:pBdr>
        <w:top w:val="single" w:sz="4" w:space="1" w:color="auto"/>
      </w:pBdr>
      <w:jc w:val="right"/>
      <w:rPr>
        <w:sz w:val="18"/>
        <w:szCs w:val="18"/>
      </w:rPr>
    </w:pPr>
    <w:r>
      <w:rPr>
        <w:sz w:val="18"/>
        <w:szCs w:val="18"/>
      </w:rPr>
      <w:t>2012 WGQ Annual Plan as Approved by the Board on September 20, 2012</w:t>
    </w:r>
  </w:p>
  <w:p w:rsidR="009521BD" w:rsidRDefault="009521BD">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5</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9E" w:rsidRDefault="0015719E">
      <w:r>
        <w:separator/>
      </w:r>
    </w:p>
  </w:footnote>
  <w:footnote w:type="continuationSeparator" w:id="0">
    <w:p w:rsidR="0015719E" w:rsidRDefault="0015719E">
      <w:r>
        <w:continuationSeparator/>
      </w:r>
    </w:p>
  </w:footnote>
  <w:footnote w:id="1">
    <w:p w:rsidR="009521BD" w:rsidRDefault="009521BD">
      <w:pPr>
        <w:pStyle w:val="FootnoteText"/>
        <w:spacing w:before="40" w:after="40"/>
        <w:rPr>
          <w:sz w:val="18"/>
          <w:szCs w:val="18"/>
        </w:rPr>
      </w:pPr>
      <w:r>
        <w:rPr>
          <w:rStyle w:val="FootnoteReference"/>
          <w:sz w:val="18"/>
          <w:szCs w:val="18"/>
        </w:rPr>
        <w:footnoteRef/>
      </w:r>
      <w:r>
        <w:rPr>
          <w:sz w:val="18"/>
          <w:szCs w:val="18"/>
        </w:rPr>
        <w:t xml:space="preserve"> Review and develop standards as needed and requested based on the National Petroleum Council (NPC) findings as communicated to the NAESB Board of Directors, government agencies or reliability organizations, as applicable. (9-15-11 NPC Report:  </w:t>
      </w:r>
      <w:hyperlink r:id="rId1" w:history="1">
        <w:r>
          <w:rPr>
            <w:rStyle w:val="Hyperlink"/>
            <w:sz w:val="18"/>
            <w:szCs w:val="18"/>
          </w:rPr>
          <w:t>http://www.npc.org/NARD-ExecSummVol.pdf</w:t>
        </w:r>
      </w:hyperlink>
      <w:r>
        <w:rPr>
          <w:sz w:val="18"/>
          <w:szCs w:val="18"/>
        </w:rPr>
        <w:t>)</w:t>
      </w:r>
    </w:p>
  </w:footnote>
  <w:footnote w:id="2">
    <w:p w:rsidR="009521BD" w:rsidRDefault="009521BD">
      <w:pPr>
        <w:pStyle w:val="FootnoteText"/>
        <w:spacing w:before="40" w:after="40"/>
        <w:rPr>
          <w:sz w:val="18"/>
          <w:szCs w:val="18"/>
        </w:rPr>
      </w:pPr>
      <w:r>
        <w:rPr>
          <w:rStyle w:val="FootnoteReference"/>
          <w:sz w:val="18"/>
          <w:szCs w:val="18"/>
        </w:rPr>
        <w:footnoteRef/>
      </w:r>
      <w:r>
        <w:rPr>
          <w:sz w:val="18"/>
          <w:szCs w:val="18"/>
        </w:rPr>
        <w:t xml:space="preserve"> Id.</w:t>
      </w:r>
    </w:p>
  </w:footnote>
  <w:footnote w:id="3">
    <w:p w:rsidR="009521BD" w:rsidRDefault="009521BD">
      <w:pPr>
        <w:pStyle w:val="FootnoteText"/>
        <w:spacing w:before="40" w:after="40"/>
        <w:rPr>
          <w:sz w:val="18"/>
          <w:szCs w:val="18"/>
        </w:rPr>
      </w:pPr>
      <w:r>
        <w:rPr>
          <w:rStyle w:val="FootnoteReference"/>
          <w:sz w:val="18"/>
          <w:szCs w:val="18"/>
        </w:rPr>
        <w:footnoteRef/>
      </w:r>
      <w:r>
        <w:rPr>
          <w:sz w:val="18"/>
          <w:szCs w:val="18"/>
        </w:rPr>
        <w:t xml:space="preserve"> Id.</w:t>
      </w:r>
    </w:p>
  </w:footnote>
  <w:footnote w:id="4">
    <w:p w:rsidR="009521BD" w:rsidRDefault="009521BD">
      <w:pPr>
        <w:pStyle w:val="FootnoteText"/>
      </w:pPr>
      <w:r>
        <w:rPr>
          <w:rStyle w:val="FootnoteReference"/>
        </w:rPr>
        <w:footnoteRef/>
      </w:r>
      <w:r>
        <w:t xml:space="preserve"> </w:t>
      </w:r>
      <w:r w:rsidRPr="008D3D3E">
        <w:rPr>
          <w:sz w:val="18"/>
          <w:szCs w:val="18"/>
        </w:rPr>
        <w:t xml:space="preserve">FERC Notice of Proposed Rulemaking, </w:t>
      </w:r>
      <w:r w:rsidRPr="008D3D3E">
        <w:rPr>
          <w:i/>
          <w:iCs/>
          <w:sz w:val="18"/>
          <w:szCs w:val="18"/>
        </w:rPr>
        <w:t>Coordination of the Scheduling Process of Interstate Natural Gas Pipelines and Public Utilities</w:t>
      </w:r>
      <w:r w:rsidRPr="008D3D3E">
        <w:rPr>
          <w:sz w:val="18"/>
          <w:szCs w:val="18"/>
        </w:rPr>
        <w:t xml:space="preserve">, </w:t>
      </w:r>
      <w:r w:rsidRPr="002579EC">
        <w:rPr>
          <w:iCs/>
          <w:sz w:val="18"/>
          <w:szCs w:val="18"/>
        </w:rPr>
        <w:t>can be found through the following hyperlink:</w:t>
      </w:r>
      <w:r>
        <w:rPr>
          <w:i/>
          <w:iCs/>
          <w:sz w:val="18"/>
          <w:szCs w:val="18"/>
        </w:rPr>
        <w:t xml:space="preserve">  </w:t>
      </w:r>
      <w:r w:rsidRPr="008D3D3E">
        <w:rPr>
          <w:sz w:val="18"/>
          <w:szCs w:val="18"/>
        </w:rPr>
        <w:t xml:space="preserve"> </w:t>
      </w:r>
      <w:hyperlink r:id="rId2" w:history="1">
        <w:r w:rsidRPr="008D3D3E">
          <w:rPr>
            <w:rStyle w:val="Hyperlink"/>
            <w:sz w:val="18"/>
            <w:szCs w:val="18"/>
          </w:rPr>
          <w:t>http://www.ferc.gov/whats-new/comm-meet/2014/032014/M-1.pdf</w:t>
        </w:r>
      </w:hyperlink>
    </w:p>
  </w:footnote>
  <w:footnote w:id="5">
    <w:p w:rsidR="009521BD" w:rsidRPr="0093255D" w:rsidRDefault="009521BD">
      <w:pPr>
        <w:pStyle w:val="FootnoteText"/>
      </w:pPr>
      <w:r>
        <w:rPr>
          <w:rStyle w:val="FootnoteReference"/>
        </w:rPr>
        <w:footnoteRef/>
      </w:r>
      <w:r>
        <w:t xml:space="preserve"> </w:t>
      </w:r>
      <w:r w:rsidRPr="00755EAA">
        <w:rPr>
          <w:sz w:val="18"/>
          <w:szCs w:val="18"/>
        </w:rPr>
        <w:t xml:space="preserve">The timeline for GEH related standards development can be found at </w:t>
      </w:r>
      <w:hyperlink r:id="rId3" w:history="1">
        <w:r w:rsidRPr="00755EAA">
          <w:rPr>
            <w:rStyle w:val="Hyperlink"/>
            <w:sz w:val="18"/>
            <w:szCs w:val="18"/>
          </w:rPr>
          <w:t>http://www.naesb.org/pdf4/geh_timeline.pdf</w:t>
        </w:r>
      </w:hyperlink>
      <w:r w:rsidRPr="00755EAA">
        <w:rPr>
          <w:rStyle w:val="Hyperlink"/>
          <w:sz w:val="18"/>
          <w:szCs w:val="18"/>
        </w:rPr>
        <w:t>.</w:t>
      </w:r>
    </w:p>
  </w:footnote>
  <w:footnote w:id="6">
    <w:p w:rsidR="009521BD" w:rsidRDefault="009521BD">
      <w:pPr>
        <w:pStyle w:val="FootnoteText"/>
        <w:spacing w:before="40" w:after="40"/>
        <w:rPr>
          <w:sz w:val="18"/>
          <w:szCs w:val="18"/>
        </w:rPr>
      </w:pPr>
      <w:r>
        <w:rPr>
          <w:rStyle w:val="FootnoteReference"/>
          <w:sz w:val="18"/>
          <w:szCs w:val="18"/>
        </w:rPr>
        <w:footnoteRef/>
      </w:r>
      <w:r>
        <w:rPr>
          <w:sz w:val="18"/>
          <w:szCs w:val="18"/>
        </w:rPr>
        <w:t xml:space="preserve"> For FERC Final </w:t>
      </w:r>
      <w:proofErr w:type="gramStart"/>
      <w:r>
        <w:rPr>
          <w:sz w:val="18"/>
          <w:szCs w:val="18"/>
        </w:rPr>
        <w:t>Order ,</w:t>
      </w:r>
      <w:proofErr w:type="gramEnd"/>
      <w:r>
        <w:rPr>
          <w:sz w:val="18"/>
          <w:szCs w:val="18"/>
        </w:rPr>
        <w:t xml:space="preserve"> Docket No. RM10-11-000, specifically paragraph nos. 146 and 182 should be reviewed:</w:t>
      </w:r>
    </w:p>
    <w:p w:rsidR="009521BD" w:rsidRDefault="009521BD">
      <w:pPr>
        <w:spacing w:before="40" w:after="40"/>
        <w:ind w:left="360"/>
        <w:rPr>
          <w:sz w:val="18"/>
          <w:szCs w:val="18"/>
        </w:rPr>
      </w:pPr>
      <w:r>
        <w:rPr>
          <w:sz w:val="18"/>
          <w:szCs w:val="18"/>
        </w:rPr>
        <w:t>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To the extent industry believes it is beneficial to refine one or more existing NERC Reliability Standards or NAESB business practices to reflect intra-hour scheduling, stakeholders can use existing processes to pursue such refinements.</w:t>
      </w:r>
    </w:p>
    <w:p w:rsidR="009521BD" w:rsidRDefault="009521BD">
      <w:pPr>
        <w:spacing w:before="40" w:after="40"/>
        <w:ind w:left="360"/>
        <w:rPr>
          <w:sz w:val="18"/>
          <w:szCs w:val="18"/>
        </w:rPr>
      </w:pPr>
      <w:r>
        <w:rPr>
          <w:sz w:val="18"/>
          <w:szCs w:val="18"/>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BD" w:rsidRDefault="009521BD">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7216" behindDoc="1" locked="0" layoutInCell="1" allowOverlap="1" wp14:anchorId="35C012E4" wp14:editId="24A175CB">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Default="009521BD" w:rsidP="00AF164D"/>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2" style="position:absolute;left:0;text-align:left;margin-left:1in;margin-top:18pt;width:133.1pt;height:117pt;flip:x;z-index:-25165926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3"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9521BD" w:rsidRDefault="009521BD" w:rsidP="00AF164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4"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p>
  <w:p w:rsidR="009521BD" w:rsidRDefault="009521BD">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9521BD" w:rsidRDefault="009521BD">
    <w:pPr>
      <w:pStyle w:val="Header"/>
      <w:tabs>
        <w:tab w:val="left" w:pos="680"/>
        <w:tab w:val="right" w:pos="9810"/>
      </w:tabs>
      <w:spacing w:before="60"/>
      <w:ind w:left="1800"/>
      <w:jc w:val="right"/>
    </w:pPr>
    <w:r>
      <w:t>801 Travis, Suite 1675, Houston, Texas 77002</w:t>
    </w:r>
  </w:p>
  <w:p w:rsidR="009521BD" w:rsidRDefault="009521BD">
    <w:pPr>
      <w:pStyle w:val="Header"/>
      <w:ind w:left="1800"/>
      <w:jc w:val="right"/>
    </w:pPr>
    <w:r>
      <w:t>Phone:  (713) 356-0060, Fax:  (713) 356-0067, E-mail: naesb@naesb.org</w:t>
    </w:r>
  </w:p>
  <w:p w:rsidR="009521BD" w:rsidRDefault="009521BD">
    <w:pPr>
      <w:pStyle w:val="Header"/>
      <w:pBdr>
        <w:bottom w:val="single" w:sz="18" w:space="1" w:color="auto"/>
      </w:pBdr>
      <w:ind w:left="1800" w:hanging="1800"/>
      <w:jc w:val="right"/>
    </w:pPr>
    <w:r>
      <w:tab/>
      <w:t xml:space="preserve">Home Page: </w:t>
    </w:r>
    <w:hyperlink r:id="rId3" w:history="1">
      <w:r>
        <w:rPr>
          <w:rStyle w:val="Hyperlink"/>
        </w:rPr>
        <w:t>www.naesb.org</w:t>
      </w:r>
    </w:hyperlink>
  </w:p>
  <w:p w:rsidR="009521BD" w:rsidRDefault="00952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BD" w:rsidRDefault="009521BD">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58240" behindDoc="1" locked="0" layoutInCell="1" allowOverlap="1" wp14:anchorId="6130B2BA" wp14:editId="24457C70">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Default="009521BD" w:rsidP="00AF164D"/>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5" style="position:absolute;left:0;text-align:left;margin-left:1in;margin-top:18pt;width:133.1pt;height:117pt;flip:x;z-index:-251658240;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9521BD" w:rsidRDefault="009521BD" w:rsidP="00AF164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9521BD" w:rsidRDefault="009521BD">
    <w:pPr>
      <w:pStyle w:val="Header"/>
      <w:tabs>
        <w:tab w:val="left" w:pos="680"/>
        <w:tab w:val="right" w:pos="9810"/>
      </w:tabs>
      <w:spacing w:before="60"/>
      <w:ind w:left="1800"/>
      <w:jc w:val="right"/>
    </w:pPr>
    <w:r>
      <w:t>801 Travis, Suite 1675, Houston, Texas 77002</w:t>
    </w:r>
  </w:p>
  <w:p w:rsidR="009521BD" w:rsidRDefault="009521BD">
    <w:pPr>
      <w:pStyle w:val="Header"/>
      <w:ind w:left="1800"/>
      <w:jc w:val="right"/>
    </w:pPr>
    <w:r>
      <w:t>Phone:  (713) 356-0060, Fax:  (713) 356-0067, E-mail: naesb@naesb.org</w:t>
    </w:r>
  </w:p>
  <w:p w:rsidR="009521BD" w:rsidRDefault="009521BD">
    <w:pPr>
      <w:pStyle w:val="Header"/>
      <w:pBdr>
        <w:bottom w:val="single" w:sz="18" w:space="1" w:color="auto"/>
      </w:pBdr>
      <w:tabs>
        <w:tab w:val="left" w:pos="2610"/>
        <w:tab w:val="right" w:pos="9360"/>
      </w:tabs>
      <w:ind w:left="1800" w:hanging="1800"/>
    </w:pPr>
    <w:r>
      <w:tab/>
    </w:r>
    <w:r>
      <w:tab/>
    </w:r>
    <w:r>
      <w:tab/>
    </w:r>
    <w:r>
      <w:tab/>
      <w:t xml:space="preserve">Home Page: </w:t>
    </w:r>
    <w:hyperlink r:id="rId3" w:history="1">
      <w:r>
        <w:rPr>
          <w:rStyle w:val="Hyperlink"/>
        </w:rPr>
        <w:t>www.naesb.org</w:t>
      </w:r>
    </w:hyperlink>
  </w:p>
  <w:p w:rsidR="009521BD" w:rsidRDefault="00952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BD" w:rsidRDefault="009521BD"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0288" behindDoc="1" locked="0" layoutInCell="1" allowOverlap="1" wp14:anchorId="46D15647" wp14:editId="67E7BEC7">
              <wp:simplePos x="0" y="0"/>
              <wp:positionH relativeFrom="page">
                <wp:posOffset>914400</wp:posOffset>
              </wp:positionH>
              <wp:positionV relativeFrom="page">
                <wp:posOffset>228600</wp:posOffset>
              </wp:positionV>
              <wp:extent cx="1511300" cy="12382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3" name="Rectangle 33"/>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Default="009521BD"/>
                        </w:txbxContent>
                      </wps:txbx>
                      <wps:bodyPr rot="0" vert="horz" wrap="square" lIns="0" tIns="0" rIns="0" bIns="0" anchor="t" anchorCtr="0" upright="1">
                        <a:noAutofit/>
                      </wps:bodyPr>
                    </wps:wsp>
                    <pic:pic xmlns:pic="http://schemas.openxmlformats.org/drawingml/2006/picture">
                      <pic:nvPicPr>
                        <pic:cNvPr id="34" name="Picture 3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2" o:spid="_x0000_s1058" style="position:absolute;left:0;text-align:left;margin-left:1in;margin-top:18pt;width:119pt;height:97.5pt;flip:x;z-index:-25165619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YSWTgQAAIkMAAAOAAAAZHJzL2Uyb0RvYy54bWzsV9tu4zYQfS/QfyD4&#10;rliSZVsSoiwSX9IF0t0g234ALVEWsRLJkvQlW/TfOyQl23G27V76uAZiDMnhcObMzBnn+s2ha9GO&#10;Ks0EL3B0FWJEeSkqxjcF/v23VZBipA3hFWkFpwV+phq/ufn5p+u9zGksGtFWVCEwwnW+lwVujJH5&#10;aKTLhnZEXwlJORzWQnXEwFJtRpUie7DetaM4DKejvVCVVKKkWsPuwh/iG2e/rmlp3te1pga1BQbf&#10;jPtW7nttv0c31yTfKCIbVvZukG/woiOMw6NHUwtiCNoq9spUx0oltKjNVSm6kahrVlIXA0QThRfR&#10;3CuxlS6WTb7fyCNMAO0FTt9stny3e1SIVQUexxhx0kGO3LMI1gDOXm5y0LlX8oN8VD5CEB9E+VHD&#10;8ejy3K43Xhmt97+KCuyRrREOnEOtOlS3TP4CpeJ2AAB0cNl4PmaDHgwqYTOaRNE4hKSVcBbF4zSe&#10;9PkqG0iqvRdF0wgje5yGic9l2Sz7+7NJ1l+ehIm7OSK5daF3u3fTxgi1p0/w6u+D90NDJHVZ0xa6&#10;Ad7xAO8TFCXhm5ai8dhD7PQGfLUHF3Exb0CN3iol9g0lFbgVWX3A/OyCXWhIzVegnSYAh0dtnHrU&#10;BszjaQ9Zkk3dWwNiJJdKm3sqOmSFAiuIwqWQ7B60sW6dVGyZcLFibQv7JG/5iw1Q9DvwKFy1Z/Z5&#10;1y1/ZmG2TJdpEiTxdBkk4WIR3K7mSTBdRbPJYryYzxfRX/bdKMkbVlWU22eGzo2SL0tdzyG+5469&#10;q0XLKmvOuqTVZj1vFdoRYI6V+/SAnKmNXrrhQIBYLkKK4iS8i7NgNU1nQbJKJkE2C9MgjLK7bBom&#10;WbJYvQzpgXH6/SGhfYGzSTxxWTpz+iK20H1ex0byjhng5pZ1BU6PSiS3tbjklUutIaz18hkU1v0T&#10;FJDuIdGucm2x+p4zh/XBUU/PNDpfi+oZSlkJKDAoRJgrIDRCfcJoDxxdYP3HliiKUfuWQzuAihkE&#10;NQjrQSC8hKsFNhh5cW488W+lYpsGLHsO4uIWCKpmrohtO3kv+kYDYri5lqzM4a/PCUivyuy/BxXc&#10;Mlvrux923RfZ6Ij6uJUBzApJDFuzlplnN/cgqdYpvntkpcXTLs7IJhnIBo7tq2js6HHQsnegj2lN&#10;1RNtwfKOPlHNPgFZh65cQNFR/ImFtISGt5Cdtl4R07l5gM8uXzi4Buof+svKPRSQlYtx9hk0/ahc&#10;iHLbUW787FfOd8F1w6TGSOW0W9MKuOlt5VM7FN45w8TpbRhm8V0wn4RzYJjZMrjNklkwC5ezJEzS&#10;aB7Nh3bcagowkHYh2f/Qj45KhkHkaOK8N0huIfHUU9oZ4RpMG0VN2djtGpip34d7xwMH8wlZC/pX&#10;zoPPTFHwzs3gf5mhJ7r/MRFOg+OMBn2l+xT/mAj/MBGGcu3pApaOd93vXZBe/KA+Xzut038QN3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tz/ly3wAAAAoBAAAPAAAAZHJzL2Rv&#10;d25yZXYueG1sTI/NasMwEITvhb6D2EJvjRRbhOBYDqHQUkovdX/IUbE2tqm1MpaSuG/f7ak97Q47&#10;zH5Tbmc/iDNOsQ9kYLlQIJCa4HpqDby/PdytQcRkydkhEBr4xgjb6vqqtIULF3rFc51awSEUC2ug&#10;S2kspIxNh97GRRiR+HYMk7eJ5dRKN9kLh/tBZkqtpLc98YfOjnjfYfNVn7yBj12vUX/un19Ug/jk&#10;5P6x7rUxtzfzbgMi4Zz+zPCLz+hQMdMhnMhFMbDWmrskA/mKJxvydcbLwUCWLxXIqpT/K1Q/AAAA&#10;//8DAFBLAwQKAAAAAAAAACEAjspHLhERAAAREQAAFAAAAGRycy9tZWRpYS9pbWFnZTEucG5niVBO&#10;Rw0KGgoAAAANSUhEUgAAAgAAAAGACAMAAADs/iqNAAAAAXNSR0IArs4c6QAAAwBQTFRFAAAAAABA&#10;AACAAAD/IAAAIABAIACAIAD/QAAAQABAQACAQAD/YAAAYABAYACAYAD/gAAAgABAgACAgAD/oAAA&#10;oABAoACAoAD/wAAAwABAwACAwAD//wAA/wBA/wCA/wD/ACAAACBAACCAACD/ICAAICBAICCAICD/&#10;QCAAQCBAQCCAQCD/YCAAYCBAYCCAYCD/gCAAgCBAgCCAgCD/oCAAoCBAoCCAoCD/wCAAwCBAwCCA&#10;wCD//yAA/yBA/yCA/yD/AEAAAEBAAECAAED/IEAAIEBAIECAIED/QEAAQEBAQECAQED/YEAAYEBA&#10;YECAYED/gEAAgEBAgECAgED/oEAAoEBAoECAoED/wEAAwEBAwECAwED//0AA/0BA/0CA/0D/AGAA&#10;AGBAAGCAAGD/IGAAIGBAIGCAIGD/QGAAQGBAQGCAQGD/YGAAYGBAYGCAYGD/gGAAgGBAgGCAgGD/&#10;oGAAoGBAoGCAoGD/wGAAwGBAwGCAwGD//2AA/2BA/2CA/2D/AIAAAIBAAICAAID/IIAAIIBAIICA&#10;IID/QIAAQIBAQICAQID/YIAAYIBAYICAYID/gIAAgIBAgICAgID/oIAAoIBAoICAoID/wIAAwIBA&#10;wICAwID//4AA/4BA/4CA/4D/AKAAAKBAAKCAAKD/IKAAIKBAIKCAIKD/QKAAQKBAQKCAQKD/YKAA&#10;YKBAYKCAYKD/gKAAgKBAgKCAgKD/oKAAoKBAoKCAoKD/wKAAwKBAwKCAwKD//6AA/6BA/6CA/6D/&#10;AMAAAMBAAMCAAMD/IMAAIMBAIMCAIMD/QMAAQMBAQMCAQMD/YMAAYMBAYMCAYMD/gMAAgMBAgMCA&#10;gMD/oMAAoMBAoMCAoMD/wMAAwMBAwMCAwMD//8AA/8BA/8CA/8D/AP8AAP9AAP+AAP//IP8AIP9A&#10;IP+AIP//QP8AQP9AQP+AQP//YP8AYP9AYP+AYP//gP8AgP9AgP+AgP//oP8AoP9AoP+AoP//wP8A&#10;wP9AwP+AwP////8A//9A//+A////0B0GBgAAAAlwSFlzAAArQwAAJKQBWzyU0QAADapJREFUeF7t&#10;ndtiqzgMRc////RM2xACxBcZSyCh1deArcvylmxI+u8/k79///6ZjMug2hGwydNP/m0G1naf8Wzy&#10;BABhyDIDIEwEkhtqAgACEIcqAIiTKxNLLQB4CQBtoEnCtAcFAO2IBhvPEgCLsYOF17+5BklaWkCO&#10;Avxn/8dCAAiRJjsjTQEwGNwuEklH1s/R+xCAw4AQSAFAiDTZGWkGwK8AcBRglzitkdUB2FYAANBK&#10;k904xgCoD28XiaQja2doFf5XCdAePmmWDN3WztCadAAwzJri0NYAaI+v6DpD/UZAOUEf1V8UQHl8&#10;kqYdAeUEHSsATYB2wrTHMwdAeQJt/9OPp5uf7wqABDhHDACcJ8jaPHsAdGewjke68VXTszn5eW8C&#10;OAtyjtQFAKhO4Tyc8czTzM7m7HcjALSBrqnQBmBxFgBcZ31j3BUAaM4RJa5h7FRMzvbp304BFOcI&#10;E9cwhiomZ/v0FwCiEHAJAIqTRIlrGDv1crN7/2OvAHqThIlrGEP1crN7/wcAohCgBkBLADgK8IuD&#10;KgCrmwcBAID0AKhx5jeSQS3Tysz+FeAvBdCaJmiUHZutlZn9K+AA4Djle9OuAkBrnjCBjWKoUmIO&#10;XwL5VgCleaKENY6dSonpVQD2AV6RuAwApYm8xjGsXTp56VcAJMApInoAbF8yKPQAEOCTABUADgLw&#10;8xuRpT+fAchulQkAhaDydrBT0tQA6Pi33yY4DUZGszQAOFaAUhwBwCldWgAIBEBjKqdRDGyWRlYE&#10;q/vVFAaO02NNV0iKILfLpuCxUQzsmBIAkgqAAnjk5BIA1lMBjxFIbtM8APIKgAQ4hE0JgN3J39HN&#10;z4cOA5DdJABITsAFAGzVIXm0Hbo/DUD/5R8AcJj31SR7AJrtgefQ5LANAHLkueqlOQD7EpE82g7d&#10;BwCHSbnSJAMAduYfe8QrfWMuQQQAQBCkJ18CAE/OrsA3YwC+TgkEJnHJlREAgCuj7XAuWwD4lrDD&#10;lO9NAgD3KbI10BSA/nMCW+cYvR+BiwHoG8QV10bAEgAE4NpcnppNH4CPGQBwKiXX3jQNwNc3QVf7&#10;+YLotak8N9u1AJyzkbsMI2AHAAJgmDa9oecBONaAt210AHpZMhzJDAAEwDBrikMrAHCQgMU4BEAx&#10;S4ZDaQCwJ+BlLPk3TJrm0CoA7NINAJr5MR9LB4ANAbX8m3vCBKcioATAh4AKAKeM4yb7CGgBsFb9&#10;IgD2fjDDyQjoAbAgUGgBT5rGbVdEQBOAv+b/CMAVTjDH+QgoA3DeEO68JwIAcE/c3cwKAG5ScY8h&#10;AHBP3N3MCgBuUnGPIQCwj7vgN8/uSZTVrCsAvce3pc/73/uQ3VX8Aln51lIcJiY5DpfvJ031AKgj&#10;Op6g37HGnieOz1Fa6+soVuvN37hKAPQcG8xPCYDeFJX/U9KdeTPu5trubE+5QAWAkpBWxLWbj3Vh&#10;jv+2jGzsRt36Ocd8TZ/oN00VAKilegKBLwUQrrdJBADgEMBt2Kuxreb5K2ny9BwBKOT/d6F+/8mn&#10;KAnMAsD6SEOIXejLmgqwDXEttI00nyfgAEA10aMELNfX+su3/pfhCp3nqvGzALSSPJqeT172ANRX&#10;+qgGvK9vEfDXBjwz2SWvJgFo5lgMQDHcrS2Z6LPWPrLyGdvAehNQLgGDAIz8S0lRkgcl4HN5uwrk&#10;EYD/5hSgE3+pBDQVoKhb7/w1P2xs+IokJkr7ZiU0yuKuFBYVYBiAsgQAwH3sTSlAb/1JBboFwHB/&#10;0DoR3AxWAvq+NNw38wMBaBAAAF+ktQHYbIekK2Z73T0KAAAjegIAHWJHghnxWm0AdkIRTQESnf+s&#10;qQEAFOAFQ++gR9gDoADB6gAKgAKgAAkfAdADSE82gyn6sLmdEvDpi+kBhmMb4gYAoAdo9QAoQIhl&#10;PGEkCoACoADsAqoHQTeWgOVoavxx8PmHQRwFN96huXwXAAATlV1+q98eAADkWZy4sgeA+JtDiw16&#10;zwIAYCKt8lsBgF1AcxeAAsgXU8grUQAUAAXgHKB+DkAJCCnscqMpAZSAdgl4E8JBkHxVRbqyqwAA&#10;ECmd47YCACWAEsAuoLELoASMy2qkOygBlABKACWAEvBiIJJ2K9naLwHLFZwDKEXc2TAAQA/Q6QFQ&#10;AGdrVtccFAAFQAHYBbR2AZQAXc11NholgBJACaAENEvASyQ4B3Cm3UrmCEoAACjF2uUwAEAP0OsB&#10;HCrAWpCKi6r46y/Hs35+ImbJ+zuE9agBgEvtVjIqZglAAZTS/9Pce1eA8iPat15RAmZJCArAWwIA&#10;4AoA/iC56xyg8pLGYg4AAMB3BNgFDFAhKQH3KkBTAlCAgVyXgyVoAgFgNsqO7w+rAMv/+S6FlhIw&#10;ABwAcBTcPQq+uQS0mgB6gIHFHrUHqL2tX32RnxIwQIWoBPxedNs5QPXrGgAwkOfqpREAaEgAJWAW&#10;AgCgCew3gTeXgEYRQAFSKECrDWy8x/D90SZavBCyLHzJSaBXBWj9o/Begnufz66sKPeH6AHq39se&#10;Wv+7YQBAoADbF29u3AY2vrgPALNK01SAj8Teeg5Q3fBXjic4CBqgAgA2uAzE7TGXRgGgthEY6wM/&#10;aaMFWGIBAB8UHrOqRxwJA4CKBLQVYCRuj7k2KQDCPc1j0lx3JA4AGhLQOvVKkOySi20ANvtA4ZrZ&#10;XVaYcKD5Ol5ay9DAWcC78SnckjT/7W8GbXb/d74P8E7XPAF/IwwwmICKQAqgUQMqapEg0dXV0y6L&#10;a8A8KIAVAYnT3/ly6IkS0AumpGBXK/V8DaD4H2OoXQJMAdCXgJ65z/88FgBqb4YkfwCw4boDwOeB&#10;sHAb2FsyUyVA7b2AvRU9mx/9uRQArb3TJAD6ReDPoEenuO0cALyQTIuAOgCd6jqrAHMSwEngF+gu&#10;ACgvvzIrU1vB9qFHShUIB8CUBKwpVmppH4AMAPBCyAvjyppo1uzSAjjTA4yUgKmt4GciJODdD/XK&#10;YouAewCYOA1qA5ByK9ArAc2XLn0BIHg/FACGdwEeATjfB26PQCkCr9IfsAQAgOLuIyQApwlAAZ5R&#10;AgBATwK8K0Blh3jyPBAFCKcAtSOCCgGdRw0AMA5AaxtwwTZwEIDOVhAAHgPAudMgAACA1rY341Fg&#10;twl0WgKaPx9Z7QRQgOcowKkaAAAPAuAMAQAAAPQAewb6PUCjCbhxG1h/kVP4/FrrNWe9M7l7Rnoe&#10;AMKuFQBewAHAloR7FuGts0YGoNIGNmoATeCJJtBvDzC+DwCAZwEwLAEAAABsA5+zDawdB9ebABTg&#10;jALUm4CbzwEAQGH/INgFOAZgtAlAAR6mAAAwrQEoAAdBy5FgoXVa8JI8Xl9JVP5uYJnwdZLOx0fL&#10;KQFPKwHlGiAhlmcB4mcBnptAAJhtAiQ9QJWA27eBlY0gCiDHAgBoArtNIAogX1DhrkQBUAAUoLOr&#10;DLeqRwxGAVAAFAAF+GGg9YsptW0V28ARsfV5ragE1LYBAOAzqSNWAQA9QL8HQAFG1lSsa1EAFAAF&#10;YBfQ2QVQAmLJ+oi1lABKACWAEtArAZUawDnAiNj6vFZWAgDAZ/YUrAIAegBBD4ACKKw1n0OgACgA&#10;CsAugF3AiwGfKm1qlbAElJsAtoGmublkcACgB5D0ACjAJcvxhklQABQABWAX0N0FUAJuUOdLpqQE&#10;UAIoAZSAfglofm9gq1XX/kIIvw8wWyekJQAAZiPt9H4AoAcQ9QAogNMVPGsWCoACoADsAtgF8Di4&#10;9fXwX43off6uRWwDZ6vytffTA9AD0APQAwgknhJwrTRfNRslgBJACaAEUALYBvZqfO9ztoFXVW3d&#10;eegB6AHoAegB6AHoAXo1vve5UQ/Qe+WnWBBLth6/+iX1R7fi+hvNew8AAMbMAEDn6ZVx/G8f3j0A&#10;RQn4JK0UwGoF2IxFBVgiBwBtmG5fodYG+AegJAHNpNUFoK0A1qH2OX5MANbXU8YqwAeAAiQ+82Nu&#10;lQsAvtOxewepEIT3HY2PWlWe/K+BiwBAvQgM5v89EPn/BC4EAAO/3dNoAFofmSut2wliACD9+aaT&#10;6R8AzG0izxoWBQBRjk7m/2zsHnFfGAD6IkD6zxAZCICfBNc9JPtnsv/7FLjwFK/4eFx6dto5Whcm&#10;arcNPNxz9FQ45NdlJyP2sNtEtfVhPuPOJgIAkBwHAA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48CAEDyCCR3HwUAgOQRSO4+CgAAySOQ3H0UAACSRyC5+ygAACSPQHL3UQAASB6B5O6jAACQ&#10;PALJ3UcBACB5BJK7/z9fGnIwAVXuSwAAAABJRU5ErkJgglBLAQItABQABgAIAAAAIQCxgme2CgEA&#10;ABMCAAATAAAAAAAAAAAAAAAAAAAAAABbQ29udGVudF9UeXBlc10ueG1sUEsBAi0AFAAGAAgAAAAh&#10;ADj9If/WAAAAlAEAAAsAAAAAAAAAAAAAAAAAOwEAAF9yZWxzLy5yZWxzUEsBAi0AFAAGAAgAAAAh&#10;AKO9hJZOBAAAiQwAAA4AAAAAAAAAAAAAAAAAOgIAAGRycy9lMm9Eb2MueG1sUEsBAi0AFAAGAAgA&#10;AAAhAKomDr68AAAAIQEAABkAAAAAAAAAAAAAAAAAtAYAAGRycy9fcmVscy9lMm9Eb2MueG1sLnJl&#10;bHNQSwECLQAUAAYACAAAACEAbc/5ct8AAAAKAQAADwAAAAAAAAAAAAAAAACnBwAAZHJzL2Rvd25y&#10;ZXYueG1sUEsBAi0ACgAAAAAAAAAhAI7KRy4REQAAEREAABQAAAAAAAAAAAAAAAAAswgAAGRycy9t&#10;ZWRpYS9pbWFnZTEucG5nUEsFBgAAAAAGAAYAfAEAAPYZAAAAAA==&#10;">
              <v:rect id="Rectangle 33"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F5cQA&#10;AADbAAAADwAAAGRycy9kb3ducmV2LnhtbESPT2vCQBTE74V+h+UVvNWNDRaJriLFv4cqmly8PbLP&#10;JJh9G7Krxm/vFgoeh5n5DTOZdaYWN2pdZVnBoB+BIM6trrhQkKXLzxEI55E11pZJwYMczKbvbxNM&#10;tL3zgW5HX4gAYZeggtL7JpHS5SUZdH3bEAfvbFuDPsi2kLrFe4CbWn5F0bc0WHFYKLGhn5Lyy/Fq&#10;FMxNke0Xp+HvNsUsXe2yGBe7tVK9j24+BuGp86/wf3ujFcQx/H0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YBeXEAAAA2wAAAA8AAAAAAAAAAAAAAAAAmAIAAGRycy9k&#10;b3ducmV2LnhtbFBLBQYAAAAABAAEAPUAAACJAwAAAAA=&#10;" filled="f" stroked="f">
                <v:textbox inset="0,0,0,0">
                  <w:txbxContent>
                    <w:p w:rsidR="009521BD" w:rsidRDefault="009521B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ixPfCAAAA2wAAAA8AAABkcnMvZG93bnJldi54bWxEj0GLwjAUhO8L/ofwhL0UTdVFpBpFBMGL&#10;B6vo9dE822rzEpqo3X9vFhY8DjPzDbNYdaYRT2p9bVnBaJiCIC6srrlUcDpuBzMQPiBrbCyTgl/y&#10;sFr2vhaYafviAz3zUIoIYZ+hgioEl0npi4oM+qF1xNG72tZgiLItpW7xFeGmkeM0nUqDNceFCh1t&#10;Kiru+cMo2JBLw6Xb50myK67lbXpO1u6s1He/W89BBOrCJ/zf3mkFkx/4+xJ/gF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4sT3wgAAANsAAAAPAAAAAAAAAAAAAAAAAJ8C&#10;AABkcnMvZG93bnJldi54bWxQSwUGAAAAAAQABAD3AAAAjgMAAAAA&#10;">
                <v:imagedata r:id="rId2" o:title=""/>
              </v:shape>
              <w10:wrap anchorx="page" anchory="page"/>
            </v:group>
          </w:pict>
        </mc:Fallback>
      </mc:AlternateContent>
    </w:r>
    <w:r>
      <w:rPr>
        <w:b/>
        <w:spacing w:val="20"/>
        <w:sz w:val="32"/>
        <w:szCs w:val="32"/>
      </w:rPr>
      <w:t>North American Energy Standards Board</w:t>
    </w:r>
  </w:p>
  <w:p w:rsidR="009521BD" w:rsidRDefault="009521BD">
    <w:pPr>
      <w:pStyle w:val="Header"/>
      <w:tabs>
        <w:tab w:val="left" w:pos="680"/>
        <w:tab w:val="right" w:pos="9810"/>
      </w:tabs>
      <w:spacing w:before="60"/>
      <w:ind w:left="1800"/>
      <w:jc w:val="right"/>
    </w:pPr>
    <w:r>
      <w:t>801 Travis, Suite 1675, Houston, Texas 77002</w:t>
    </w:r>
  </w:p>
  <w:p w:rsidR="009521BD" w:rsidRDefault="009521BD">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9521BD" w:rsidRDefault="009521BD">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9521BD" w:rsidRDefault="009521BD" w:rsidP="0093255D">
    <w:pPr>
      <w:pStyle w:val="Header"/>
      <w:spacing w:before="120" w:after="360"/>
      <w:jc w:val="right"/>
    </w:pPr>
    <w:r>
      <w:t>Appendix A – GEH Timeline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BD" w:rsidRDefault="009521BD"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87018FB" wp14:editId="2F7B310C">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Default="009521BD"/>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61"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WxNRQQAAIkMAAAOAAAAZHJzL2Uyb0RvYy54bWzsV21v2zYQ/j5g/4Hg&#10;d8WSLNuSEKVI/JIVyLYg3X4ALVEWUYnkSPolLfbfdyQl23GKrU33sQZiHMnj8e65u+ec63eHrkU7&#10;qjQTvMDRVYgR5aWoGN8U+M8/VkGKkTaEV6QVnBb4mWr87ubnn673MqexaERbUYXACNf5Xha4MUbm&#10;o5EuG9oRfSUk5XBYC9URA0u1GVWK7MF6147iMJyO9kJVUomSag27C3+Ib5z9uqal+b2uNTWoLTD4&#10;Zty3ct9r+z26uSb5RhHZsLJ3g7zBi44wDo8eTS2IIWir2CtTHSuV0KI2V6XoRqKuWUldDBBNFF5E&#10;c6/EVrpYNvl+I48wAbQXOL3ZbPnb7lEhVhV4PMGIkw5y5J5FsAZw9nKTg869kh/ko/IRgvggyo8a&#10;jkeX53a98cpovf9VVGCPbI1w4Bxq1aG6ZfIXKBW3AwCgg8vG8zEb9GBQCZvRJIrGISSthLMoHqfx&#10;pM9X2UBS7b0omkYY2eM0THwuy2bZ359Nsv7yJEzczRHJrQu9272bNkaoPX2CV38fvB8aIqnLmrbQ&#10;DfBOB3ifoCgJ37QUjaceYqc34Ks9uIiLeQNq9FYpsW8oqcCtyOoD5mcX7EJDar4B7TQBODxq49Sj&#10;NmAeT3vIksz5dkSM5FJpc09Fh6xQYAVRuBSS3YM21q2Tii0TLlasbWGf5C1/sQGKfgcehav2zD7v&#10;uuVzFmbLdJkmQRJPl0ESLhbB7WqeBNNVNJssxov5fBH9bd+NkrxhVUW5fWbo3Cj5utT1HOJ77ti7&#10;WrSssuasS1pt1vNWoR0B5li5jwMfTk5qo5duOBAglouQojgJ7+IsWE3TWZCskkmQzcI0CKPsLpuG&#10;SZYsVi9DemCcfn9IaF/gbBJPXJbOnL6ILXSf17GRvGMGuLllXYHToxLJbS0ueeVSawhrvXwGhXX/&#10;BAWke0i0q1xbrL7nzGF98NRjX7eFvBbVM5SyElBgUIgwV0BohPqE0R44usD6ry1RFKP2PYd2ABUz&#10;CGoQ1oNAeAlXC2ww8uLceOLfSsU2DVj2HMTFLRBUzVwRn7zoGw2I4eZasjKHvz4nIL0qs/8eVHDL&#10;bK3vfth1X2WjI+rjVgYwKyQxbM1aZp7d3IOkWqf47pGVFk+7OCOb2UA2cGxfReOZxXjQsnegj2lN&#10;1RNtwfKOPlHNPgFZh65cQNFR/ImFtISGt5Cdtl4R07l5gM8uXzi4Buof+svKPRSQlYtx9gU0/ahc&#10;iHLbUW787FfOd8F1w6TGSOW0W9MKuOl95VM7FN45w8TpbRhm8V0wn4RzYJjZMrjNklkwC5ezJEzS&#10;aB7Nh3bcagowkHYh2f/Qj45KhkHkaOK8N0huIfHUU9oZ4RpMG0VN2djtGpip34d7xwMH8wlZC/o3&#10;zoMvTFHwzs3gf5mhJ7r/MRF+TIS3ToShXHu6gKXjXfd7F6QXP6jP107r9B/EzT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tz/ly3wAAAAoBAAAPAAAAZHJzL2Rvd25yZXYueG1s&#10;TI/NasMwEITvhb6D2EJvjRRbhOBYDqHQUkovdX/IUbE2tqm1MpaSuG/f7ak97Q47zH5Tbmc/iDNO&#10;sQ9kYLlQIJCa4HpqDby/PdytQcRkydkhEBr4xgjb6vqqtIULF3rFc51awSEUC2ugS2kspIxNh97G&#10;RRiR+HYMk7eJ5dRKN9kLh/tBZkqtpLc98YfOjnjfYfNVn7yBj12vUX/un19Ug/jk5P6x7rUxtzfz&#10;bgMi4Zz+zPCLz+hQMdMhnMhFMbDWmrskA/mKJxvydcbLwUCWLxXIqpT/K1Q/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QItABQABgAIAAAAIQCxgme2CgEAABMCAAATAAAA&#10;AAAAAAAAAAAAAAAAAABbQ29udGVudF9UeXBlc10ueG1sUEsBAi0AFAAGAAgAAAAhADj9If/WAAAA&#10;lAEAAAsAAAAAAAAAAAAAAAAAOwEAAF9yZWxzLy5yZWxzUEsBAi0AFAAGAAgAAAAhAJRVbE1FBAAA&#10;iQwAAA4AAAAAAAAAAAAAAAAAOgIAAGRycy9lMm9Eb2MueG1sUEsBAi0AFAAGAAgAAAAhAKomDr68&#10;AAAAIQEAABkAAAAAAAAAAAAAAAAAqwYAAGRycy9fcmVscy9lMm9Eb2MueG1sLnJlbHNQSwECLQAU&#10;AAYACAAAACEAbc/5ct8AAAAKAQAADwAAAAAAAAAAAAAAAACeBwAAZHJzL2Rvd25yZXYueG1sUEsB&#10;Ai0ACgAAAAAAAAAhAI7KRy4REQAAEREAABQAAAAAAAAAAAAAAAAAqggAAGRycy9tZWRpYS9pbWFn&#10;ZTEucG5nUEsFBgAAAAAGAAYAfAEAAO0ZAAAAAA==&#10;">
              <v:rect id="Rectangle 36" o:spid="_x0000_s1062"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fcUA&#10;AADbAAAADwAAAGRycy9kb3ducmV2LnhtbESPQWvCQBSE7wX/w/IKvdVNDUqJriISW3uopSYXb4/s&#10;Mwlm34bsNon/3i0Uehxm5htmtRlNI3rqXG1Zwcs0AkFcWF1zqSDP9s+vIJxH1thYJgU3crBZTx5W&#10;mGg78Df1J1+KAGGXoILK+zaR0hUVGXRT2xIH72I7gz7IrpS6wyHATSNnUbSQBmsOCxW2tKuouJ5+&#10;jIKtKfOv9Dz//Mgwz96OeYzp8V2pp8dxuwThafT/4b/2QSuIF/D7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6Z9xQAAANsAAAAPAAAAAAAAAAAAAAAAAJgCAABkcnMv&#10;ZG93bnJldi54bWxQSwUGAAAAAAQABAD1AAAAigMAAAAA&#10;" filled="f" stroked="f">
                <v:textbox inset="0,0,0,0">
                  <w:txbxContent>
                    <w:p w:rsidR="009521BD" w:rsidRDefault="009521B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63"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wWoDEAAAA2wAAAA8AAABkcnMvZG93bnJldi54bWxEj09rwkAUxO8Fv8PyhF6C2diCSnQVEQq5&#10;9NBU9PrIvvzR7NsluzXpt+8WCj0OM/MbZneYTC8eNPjOsoJlmoEgrqzuuFFw/nxbbED4gKyxt0wK&#10;vsnDYT972mGu7cgf9ChDIyKEfY4K2hBcLqWvWjLoU+uIo1fbwWCIcmikHnCMcNPLlyxbSYMdx4UW&#10;HZ1aqu7ll1FwIpeF6/ReJklR1c1tdUmO7qLU83w6bkEEmsJ/+K9daAWva/j9En+A3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wWoDEAAAA2wAAAA8AAAAAAAAAAAAAAAAA&#10;nwIAAGRycy9kb3ducmV2LnhtbFBLBQYAAAAABAAEAPcAAACQAwAAAAA=&#10;">
                <v:imagedata r:id="rId2" o:title=""/>
              </v:shape>
              <w10:wrap anchorx="page" anchory="page"/>
            </v:group>
          </w:pict>
        </mc:Fallback>
      </mc:AlternateContent>
    </w:r>
    <w:r>
      <w:rPr>
        <w:b/>
        <w:spacing w:val="20"/>
        <w:sz w:val="32"/>
        <w:szCs w:val="32"/>
      </w:rPr>
      <w:t>North American Energy Standards Board</w:t>
    </w:r>
  </w:p>
  <w:p w:rsidR="009521BD" w:rsidRDefault="009521BD">
    <w:pPr>
      <w:pStyle w:val="Header"/>
      <w:tabs>
        <w:tab w:val="left" w:pos="680"/>
        <w:tab w:val="right" w:pos="9810"/>
      </w:tabs>
      <w:spacing w:before="60"/>
      <w:ind w:left="1800"/>
      <w:jc w:val="right"/>
    </w:pPr>
    <w:r>
      <w:t>801 Travis, Suite 1675, Houston, Texas 77002</w:t>
    </w:r>
  </w:p>
  <w:p w:rsidR="009521BD" w:rsidRDefault="009521BD">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9521BD" w:rsidRDefault="009521BD">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E1"/>
    <w:rsid w:val="0002447F"/>
    <w:rsid w:val="00120606"/>
    <w:rsid w:val="001430E1"/>
    <w:rsid w:val="001529A1"/>
    <w:rsid w:val="0015719E"/>
    <w:rsid w:val="00191151"/>
    <w:rsid w:val="001E5C5C"/>
    <w:rsid w:val="00266072"/>
    <w:rsid w:val="00270AB7"/>
    <w:rsid w:val="002E378A"/>
    <w:rsid w:val="002E6DB9"/>
    <w:rsid w:val="003275CA"/>
    <w:rsid w:val="0033584D"/>
    <w:rsid w:val="00380DF7"/>
    <w:rsid w:val="003B01AA"/>
    <w:rsid w:val="00454C53"/>
    <w:rsid w:val="004749FF"/>
    <w:rsid w:val="004A4EC4"/>
    <w:rsid w:val="004B4E11"/>
    <w:rsid w:val="005018CE"/>
    <w:rsid w:val="00523073"/>
    <w:rsid w:val="005515AF"/>
    <w:rsid w:val="005714CB"/>
    <w:rsid w:val="00584CBD"/>
    <w:rsid w:val="005B0087"/>
    <w:rsid w:val="005B2804"/>
    <w:rsid w:val="005B4201"/>
    <w:rsid w:val="005D3702"/>
    <w:rsid w:val="00611B5B"/>
    <w:rsid w:val="0062332F"/>
    <w:rsid w:val="00662A16"/>
    <w:rsid w:val="0068394A"/>
    <w:rsid w:val="00690886"/>
    <w:rsid w:val="006D2096"/>
    <w:rsid w:val="006D383D"/>
    <w:rsid w:val="006F4439"/>
    <w:rsid w:val="00752488"/>
    <w:rsid w:val="00755EAA"/>
    <w:rsid w:val="00781E19"/>
    <w:rsid w:val="00784BF3"/>
    <w:rsid w:val="007864CD"/>
    <w:rsid w:val="008376AC"/>
    <w:rsid w:val="00871C80"/>
    <w:rsid w:val="00875AAE"/>
    <w:rsid w:val="008B70BB"/>
    <w:rsid w:val="009034F0"/>
    <w:rsid w:val="00915331"/>
    <w:rsid w:val="00922A76"/>
    <w:rsid w:val="0093255D"/>
    <w:rsid w:val="009521BD"/>
    <w:rsid w:val="00960F62"/>
    <w:rsid w:val="0098738A"/>
    <w:rsid w:val="00992C60"/>
    <w:rsid w:val="00992F6B"/>
    <w:rsid w:val="00A00568"/>
    <w:rsid w:val="00A27093"/>
    <w:rsid w:val="00A36CC0"/>
    <w:rsid w:val="00AD6CC4"/>
    <w:rsid w:val="00AE26E8"/>
    <w:rsid w:val="00AE7CC9"/>
    <w:rsid w:val="00AF164D"/>
    <w:rsid w:val="00B37013"/>
    <w:rsid w:val="00B75076"/>
    <w:rsid w:val="00B82DD2"/>
    <w:rsid w:val="00B92FF8"/>
    <w:rsid w:val="00BC48C9"/>
    <w:rsid w:val="00BF617F"/>
    <w:rsid w:val="00C75964"/>
    <w:rsid w:val="00CC510B"/>
    <w:rsid w:val="00DB7A12"/>
    <w:rsid w:val="00E0655A"/>
    <w:rsid w:val="00EB2AD4"/>
    <w:rsid w:val="00FA6CF4"/>
    <w:rsid w:val="00FB630E"/>
    <w:rsid w:val="00FB74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pdf4/naesb_comments_ver_integration_nopr_03021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naesb.org/pdf4/bd092012a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bd092012a1.pdf" TargetMode="External"/><Relationship Id="rId5" Type="http://schemas.openxmlformats.org/officeDocument/2006/relationships/settings" Target="settings.xml"/><Relationship Id="rId15" Type="http://schemas.openxmlformats.org/officeDocument/2006/relationships/hyperlink" Target="http://www.naesb.org/pdf4/ferc_062212_integration_variable_energy_resources_order764.pdf" TargetMode="External"/><Relationship Id="rId23" Type="http://schemas.openxmlformats.org/officeDocument/2006/relationships/theme" Target="theme/theme1.xml"/><Relationship Id="rId10" Type="http://schemas.openxmlformats.org/officeDocument/2006/relationships/hyperlink" Target="http://www.naesb.org/pdf4/bd092012a1.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kb.cert.org/vuls/id/864643" TargetMode="External"/><Relationship Id="rId14" Type="http://schemas.openxmlformats.org/officeDocument/2006/relationships/hyperlink" Target="http://www.naesb.org/pdf4/ferc_111810_vers_nopr.doc"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naesb.org/pdf4/wgq_aplan102010w4.doc" TargetMode="External"/><Relationship Id="rId1" Type="http://schemas.openxmlformats.org/officeDocument/2006/relationships/hyperlink" Target="http://www.naesb.org/pdf4/wgq_aplan102010w3.d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pdf4/geh_timeline.pdf" TargetMode="External"/><Relationship Id="rId2" Type="http://schemas.openxmlformats.org/officeDocument/2006/relationships/hyperlink" Target="http://www.ferc.gov/whats-new/comm-meet/2014/032014/M-1.pdf" TargetMode="External"/><Relationship Id="rId1" Type="http://schemas.openxmlformats.org/officeDocument/2006/relationships/hyperlink" Target="http://www.npc.org/NARD-ExecsummVol.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18BAD-A01A-4BC3-9302-BC21DC9E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8309</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Denise Rager</cp:lastModifiedBy>
  <cp:revision>6</cp:revision>
  <cp:lastPrinted>2012-12-11T21:22:00Z</cp:lastPrinted>
  <dcterms:created xsi:type="dcterms:W3CDTF">2014-06-18T13:33:00Z</dcterms:created>
  <dcterms:modified xsi:type="dcterms:W3CDTF">2014-06-18T15:12:00Z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