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Via email and posting</w:t>
      </w:r>
    </w:p>
    <w:p>
      <w:pPr>
        <w:ind w:left="1440" w:hanging="1440"/>
        <w:jc w:val="right"/>
        <w:rPr>
          <w:bCs/>
        </w:rPr>
      </w:pPr>
      <w:r>
        <w:rPr>
          <w:bCs/>
        </w:rPr>
        <w:t>January 25, 2012</w:t>
      </w:r>
    </w:p>
    <w:p>
      <w:pPr>
        <w:spacing w:before="120"/>
        <w:ind w:left="1440" w:hanging="1440"/>
        <w:rPr>
          <w:bCs/>
        </w:rPr>
      </w:pPr>
      <w:r>
        <w:rPr>
          <w:b/>
        </w:rPr>
        <w:t xml:space="preserve">TO: </w:t>
      </w:r>
      <w:r>
        <w:rPr>
          <w:b/>
        </w:rPr>
        <w:tab/>
      </w:r>
      <w:r>
        <w:rPr>
          <w:bCs/>
        </w:rPr>
        <w:t>NAESB Board Committee – Gas Electric Harmonization and posting for interested parties</w:t>
      </w:r>
    </w:p>
    <w:p>
      <w:pPr>
        <w:spacing w:before="120"/>
        <w:rPr>
          <w:bCs/>
        </w:rPr>
      </w:pPr>
      <w:r>
        <w:rPr>
          <w:b/>
        </w:rPr>
        <w:t xml:space="preserve">FROM: </w:t>
      </w:r>
      <w:r>
        <w:rPr>
          <w:b/>
        </w:rPr>
        <w:tab/>
        <w:t>R</w:t>
      </w:r>
      <w:r>
        <w:rPr>
          <w:bCs/>
        </w:rPr>
        <w:t xml:space="preserve">ae McQuade, NAESB President </w:t>
      </w:r>
    </w:p>
    <w:p>
      <w:pPr>
        <w:pBdr>
          <w:bottom w:val="single" w:sz="12" w:space="1" w:color="auto"/>
        </w:pBdr>
        <w:spacing w:before="120"/>
        <w:ind w:left="1440" w:hanging="1440"/>
        <w:rPr>
          <w:bCs/>
        </w:rPr>
      </w:pPr>
      <w:r>
        <w:rPr>
          <w:b/>
        </w:rPr>
        <w:t xml:space="preserve">RE: </w:t>
      </w:r>
      <w:r>
        <w:rPr>
          <w:b/>
        </w:rPr>
        <w:tab/>
      </w:r>
      <w:r>
        <w:t xml:space="preserve">Announcement of Agenda </w:t>
      </w:r>
      <w:proofErr w:type="gramStart"/>
      <w:r>
        <w:t>For</w:t>
      </w:r>
      <w:proofErr w:type="gramEnd"/>
      <w:r>
        <w:t xml:space="preserve"> Organizational Meeting of the Gas-Electric Harmonization Committee </w:t>
      </w:r>
    </w:p>
    <w:p>
      <w:pPr>
        <w:tabs>
          <w:tab w:val="left" w:pos="0"/>
        </w:tabs>
        <w:spacing w:before="240"/>
        <w:jc w:val="both"/>
        <w:rPr>
          <w:bCs/>
        </w:rPr>
      </w:pPr>
      <w:r>
        <w:rPr>
          <w:bCs/>
        </w:rPr>
        <w:t>Dear Committee Members,</w:t>
      </w:r>
    </w:p>
    <w:p>
      <w:pPr>
        <w:spacing w:before="120"/>
      </w:pPr>
      <w:r>
        <w:t>As noted in various email communications and posting on our NAESB web site, we have scheduled an organizational conference call on January 27 at 1:00 pm C,  and follow-up conference call/web cast on February 15, from 1 pm to 4 pm C, to begin addressing issues raised in the NPC report and other energy industry actions related to gas-electric harmonization.</w:t>
      </w:r>
    </w:p>
    <w:p>
      <w:pPr>
        <w:spacing w:before="120"/>
        <w:rPr>
          <w:rStyle w:val="Strong"/>
          <w:b w:val="0"/>
        </w:rPr>
      </w:pPr>
      <w:r>
        <w:rPr>
          <w:bCs/>
        </w:rPr>
        <w:t>The agenda and background documents follow, as do the instructions for joining the call/web cast, and a list of the members of the committee.  The background documents are quite extensive, and if you have others that should be considered, please forward them for inclusion. As with all our meetings, these events are open to any interested party.  Please contact Veronica Thomason (vthomason@naesb.org, 713-356-0060) should you need additional information. .</w:t>
      </w:r>
      <w:r>
        <w:rPr>
          <w:rStyle w:val="Strong"/>
          <w:b w:val="0"/>
        </w:rPr>
        <w:t xml:space="preserve"> </w:t>
      </w:r>
    </w:p>
    <w:p>
      <w:pPr>
        <w:spacing w:before="120"/>
      </w:pPr>
      <w:r>
        <w:t>Your leadership and industry insight on this very difficult market transformative issue is crucial to our success in preparing responses and directions for Board consideration.   As we have noted in other communications, this committee will advise the Board on the direction the organization should take with regard to gas-electric market harmonization.  We are so pleased that you have been able to see your way to joining this effort – as we know there are many competing projects that demand your attention.  Once the committee recommendations are considered by the Board and approved, if those recommendations identify areas for standards development by NAESB, those recommendations would then be passed on to the appropriate Executive Committees for action.</w:t>
      </w:r>
    </w:p>
    <w:p>
      <w:pPr>
        <w:spacing w:before="120"/>
      </w:pPr>
      <w:r>
        <w:t>We have an exploder list set up for the committee members (</w:t>
      </w:r>
      <w:hyperlink r:id="rId9" w:history="1">
        <w:r>
          <w:rPr>
            <w:rStyle w:val="Hyperlink"/>
          </w:rPr>
          <w:t>brd_geharm@naesblist.org</w:t>
        </w:r>
      </w:hyperlink>
      <w:r>
        <w:t>), and a distribution list for sending out notices and work papers, of which the committee members are already included.  Should any interested party wish to join the distribution list for the Board Committee on Gas-Electric Harmonization, please contact the NAESB office.  We have a roster of committee members posted on the web site (</w:t>
      </w:r>
      <w:hyperlink r:id="rId10" w:history="1">
        <w:r>
          <w:rPr>
            <w:rStyle w:val="Hyperlink"/>
          </w:rPr>
          <w:t>http://www.naesb.org/pdf4/board_gas_electric_harmonization_members.pdf</w:t>
        </w:r>
      </w:hyperlink>
      <w:r>
        <w:t>), and we have a page set up for the calendar of meetings and materials (</w:t>
      </w:r>
      <w:hyperlink r:id="rId11" w:history="1">
        <w:r>
          <w:rPr>
            <w:rStyle w:val="Hyperlink"/>
          </w:rPr>
          <w:t>http://www.naesb.org/board_gas_electric_harmonization.asp</w:t>
        </w:r>
      </w:hyperlink>
      <w:r>
        <w:t>).</w:t>
      </w:r>
    </w:p>
    <w:p>
      <w:pPr>
        <w:spacing w:before="120"/>
      </w:pPr>
      <w:r>
        <w:t>Feel free to call me (</w:t>
      </w:r>
      <w:hyperlink r:id="rId12" w:history="1">
        <w:r>
          <w:rPr>
            <w:rStyle w:val="Hyperlink"/>
          </w:rPr>
          <w:t>rmcquade@naesb.org</w:t>
        </w:r>
      </w:hyperlink>
      <w:r>
        <w:t>, 713-356-0060), Michael (</w:t>
      </w:r>
      <w:hyperlink r:id="rId13" w:history="1">
        <w:r>
          <w:rPr>
            <w:rStyle w:val="Hyperlink"/>
          </w:rPr>
          <w:t>mdesselle@spp.org</w:t>
        </w:r>
      </w:hyperlink>
      <w:r>
        <w:t>, 501-614-3206) or Valerie (</w:t>
      </w:r>
      <w:hyperlink r:id="rId14" w:history="1">
        <w:r>
          <w:rPr>
            <w:rStyle w:val="Hyperlink"/>
          </w:rPr>
          <w:t>vjcrockett@tva.gov</w:t>
        </w:r>
      </w:hyperlink>
      <w:r>
        <w:t xml:space="preserve">, 423-751-6096) should you have any questions.  </w:t>
      </w:r>
    </w:p>
    <w:p>
      <w:pPr>
        <w:spacing w:before="480"/>
      </w:pPr>
      <w:r>
        <w:t xml:space="preserve">Thanks so much for devoting your time to this committee -- </w:t>
      </w:r>
    </w:p>
    <w:p>
      <w:pPr>
        <w:rPr>
          <w:rFonts w:ascii="Mistral" w:hAnsi="Mistral"/>
          <w:i/>
          <w:iCs/>
          <w:sz w:val="32"/>
          <w:szCs w:val="32"/>
        </w:rPr>
      </w:pPr>
      <w:r>
        <w:rPr>
          <w:rFonts w:ascii="Mistral" w:hAnsi="Mistral"/>
          <w:i/>
          <w:iCs/>
          <w:sz w:val="32"/>
          <w:szCs w:val="32"/>
        </w:rPr>
        <w:t xml:space="preserve">Rae </w:t>
      </w:r>
    </w:p>
    <w:p>
      <w:r>
        <w:t>Rae McQuade</w:t>
      </w:r>
    </w:p>
    <w:p>
      <w:r>
        <w:t>President, North American Energy Standards Board</w:t>
      </w:r>
    </w:p>
    <w:bookmarkEnd w:id="0"/>
    <w:bookmarkEnd w:id="1"/>
    <w:bookmarkEnd w:id="2"/>
    <w:bookmarkEnd w:id="3"/>
    <w:bookmarkEnd w:id="4"/>
    <w:bookmarkEnd w:id="5"/>
    <w:p>
      <w:pPr>
        <w:rPr>
          <w:b/>
          <w:smallCaps/>
        </w:rPr>
      </w:pPr>
      <w:r>
        <w:rPr>
          <w:b/>
          <w:smallCaps/>
        </w:rPr>
        <w:br w:type="page"/>
      </w:r>
    </w:p>
    <w:p>
      <w:pPr>
        <w:rPr>
          <w:b/>
          <w:smallCaps/>
        </w:rPr>
        <w:sectPr>
          <w:headerReference w:type="default" r:id="rId15"/>
          <w:footerReference w:type="default" r:id="rId16"/>
          <w:headerReference w:type="first" r:id="rId17"/>
          <w:pgSz w:w="12240" w:h="15840" w:code="1"/>
          <w:pgMar w:top="720" w:right="1267" w:bottom="720" w:left="1166" w:header="720" w:footer="720" w:gutter="0"/>
          <w:cols w:space="720"/>
          <w:titlePg/>
        </w:sectPr>
      </w:pPr>
    </w:p>
    <w:tbl>
      <w:tblPr>
        <w:tblW w:w="0" w:type="auto"/>
        <w:tblLook w:val="01E0" w:firstRow="1" w:lastRow="1" w:firstColumn="1" w:lastColumn="1" w:noHBand="0" w:noVBand="0"/>
      </w:tblPr>
      <w:tblGrid>
        <w:gridCol w:w="1009"/>
        <w:gridCol w:w="2159"/>
        <w:gridCol w:w="2160"/>
        <w:gridCol w:w="4695"/>
      </w:tblGrid>
      <w:tr>
        <w:tc>
          <w:tcPr>
            <w:tcW w:w="1009" w:type="dxa"/>
          </w:tcPr>
          <w:p>
            <w:pPr>
              <w:spacing w:before="240"/>
            </w:pPr>
            <w:r>
              <w:lastRenderedPageBreak/>
              <w:t>Jan 27</w:t>
            </w:r>
          </w:p>
        </w:tc>
        <w:tc>
          <w:tcPr>
            <w:tcW w:w="2159" w:type="dxa"/>
          </w:tcPr>
          <w:p>
            <w:pPr>
              <w:spacing w:before="240"/>
            </w:pPr>
            <w:r>
              <w:t>1:00 pm to 4:00 pm C</w:t>
            </w:r>
          </w:p>
        </w:tc>
        <w:tc>
          <w:tcPr>
            <w:tcW w:w="6855" w:type="dxa"/>
            <w:gridSpan w:val="2"/>
          </w:tcPr>
          <w:p>
            <w:pPr>
              <w:spacing w:before="240"/>
            </w:pPr>
            <w:r>
              <w:rPr>
                <w:bCs/>
              </w:rPr>
              <w:t xml:space="preserve">Board Committee on Gas-Electric Harmonization - </w:t>
            </w:r>
            <w:hyperlink r:id="rId18" w:history="1">
              <w:r>
                <w:rPr>
                  <w:rStyle w:val="Hyperlink"/>
                  <w:bCs/>
                </w:rPr>
                <w:t>http://www.naesb.org/board_gas_electric_harmonization.asp</w:t>
              </w:r>
            </w:hyperlink>
          </w:p>
        </w:tc>
      </w:tr>
      <w:tr>
        <w:tc>
          <w:tcPr>
            <w:tcW w:w="1009" w:type="dxa"/>
          </w:tcPr>
          <w:p>
            <w:pPr>
              <w:spacing w:before="240"/>
            </w:pPr>
          </w:p>
        </w:tc>
        <w:tc>
          <w:tcPr>
            <w:tcW w:w="2159" w:type="dxa"/>
          </w:tcPr>
          <w:p>
            <w:pPr>
              <w:spacing w:before="120"/>
            </w:pPr>
            <w:r>
              <w:t>Web Cast &amp; Conference Call</w:t>
            </w:r>
          </w:p>
        </w:tc>
        <w:tc>
          <w:tcPr>
            <w:tcW w:w="2160" w:type="dxa"/>
          </w:tcPr>
          <w:p>
            <w:pPr>
              <w:numPr>
                <w:ilvl w:val="0"/>
                <w:numId w:val="18"/>
              </w:numPr>
              <w:spacing w:before="120"/>
              <w:rPr>
                <w:bCs/>
              </w:rPr>
            </w:pPr>
            <w:r>
              <w:rPr>
                <w:bCs/>
              </w:rPr>
              <w:t xml:space="preserve">Call in number </w:t>
            </w:r>
          </w:p>
          <w:p>
            <w:pPr>
              <w:numPr>
                <w:ilvl w:val="0"/>
                <w:numId w:val="18"/>
              </w:numPr>
              <w:rPr>
                <w:bCs/>
              </w:rPr>
            </w:pPr>
            <w:r>
              <w:rPr>
                <w:bCs/>
              </w:rPr>
              <w:t xml:space="preserve">Access Code </w:t>
            </w:r>
          </w:p>
          <w:p>
            <w:pPr>
              <w:numPr>
                <w:ilvl w:val="0"/>
                <w:numId w:val="18"/>
              </w:numPr>
              <w:rPr>
                <w:bCs/>
              </w:rPr>
            </w:pPr>
            <w:r>
              <w:rPr>
                <w:bCs/>
              </w:rPr>
              <w:t>Security Code</w:t>
            </w:r>
          </w:p>
        </w:tc>
        <w:tc>
          <w:tcPr>
            <w:tcW w:w="4695" w:type="dxa"/>
          </w:tcPr>
          <w:p>
            <w:pPr>
              <w:spacing w:before="120"/>
              <w:rPr>
                <w:bCs/>
              </w:rPr>
            </w:pPr>
            <w:r>
              <w:rPr>
                <w:bCs/>
              </w:rPr>
              <w:t>866-740-1260</w:t>
            </w:r>
          </w:p>
          <w:p>
            <w:pPr>
              <w:rPr>
                <w:bCs/>
              </w:rPr>
            </w:pPr>
            <w:r>
              <w:rPr>
                <w:bCs/>
              </w:rPr>
              <w:t>7133564</w:t>
            </w:r>
          </w:p>
          <w:p>
            <w:pPr>
              <w:rPr>
                <w:bCs/>
              </w:rPr>
            </w:pPr>
            <w:r>
              <w:rPr>
                <w:bCs/>
              </w:rPr>
              <w:t>2501</w:t>
            </w:r>
          </w:p>
        </w:tc>
      </w:tr>
      <w:tr>
        <w:tc>
          <w:tcPr>
            <w:tcW w:w="1009" w:type="dxa"/>
          </w:tcPr>
          <w:p>
            <w:pPr>
              <w:spacing w:before="240"/>
            </w:pPr>
          </w:p>
        </w:tc>
        <w:tc>
          <w:tcPr>
            <w:tcW w:w="2159" w:type="dxa"/>
          </w:tcPr>
          <w:p>
            <w:pPr>
              <w:spacing w:before="240"/>
            </w:pPr>
          </w:p>
        </w:tc>
        <w:tc>
          <w:tcPr>
            <w:tcW w:w="6855" w:type="dxa"/>
            <w:gridSpan w:val="2"/>
          </w:tcPr>
          <w:p>
            <w:pPr>
              <w:spacing w:before="240"/>
              <w:rPr>
                <w:bCs/>
              </w:rPr>
            </w:pPr>
          </w:p>
        </w:tc>
      </w:tr>
      <w:tr>
        <w:tc>
          <w:tcPr>
            <w:tcW w:w="1009" w:type="dxa"/>
          </w:tcPr>
          <w:p>
            <w:pPr>
              <w:spacing w:before="240"/>
            </w:pPr>
            <w:r>
              <w:t>Feb 15</w:t>
            </w:r>
          </w:p>
        </w:tc>
        <w:tc>
          <w:tcPr>
            <w:tcW w:w="2159" w:type="dxa"/>
          </w:tcPr>
          <w:p>
            <w:pPr>
              <w:spacing w:before="240"/>
            </w:pPr>
            <w:r>
              <w:t>1:00 pm to 4:00 pm C</w:t>
            </w:r>
          </w:p>
        </w:tc>
        <w:tc>
          <w:tcPr>
            <w:tcW w:w="6855" w:type="dxa"/>
            <w:gridSpan w:val="2"/>
          </w:tcPr>
          <w:p>
            <w:pPr>
              <w:spacing w:before="240"/>
            </w:pPr>
            <w:r>
              <w:rPr>
                <w:bCs/>
              </w:rPr>
              <w:t xml:space="preserve">Board Committee on Gas-Electric Harmonization - </w:t>
            </w:r>
            <w:hyperlink r:id="rId19" w:history="1">
              <w:r>
                <w:rPr>
                  <w:rStyle w:val="Hyperlink"/>
                  <w:bCs/>
                </w:rPr>
                <w:t>http://www.naesb.org/board_gas_electric_harmonization.asp</w:t>
              </w:r>
            </w:hyperlink>
          </w:p>
        </w:tc>
      </w:tr>
      <w:tr>
        <w:tc>
          <w:tcPr>
            <w:tcW w:w="1009" w:type="dxa"/>
          </w:tcPr>
          <w:p>
            <w:pPr>
              <w:spacing w:before="240"/>
            </w:pPr>
          </w:p>
        </w:tc>
        <w:tc>
          <w:tcPr>
            <w:tcW w:w="2159" w:type="dxa"/>
          </w:tcPr>
          <w:p>
            <w:pPr>
              <w:spacing w:before="240"/>
            </w:pPr>
            <w:r>
              <w:t>Web Cast &amp; Conference Call</w:t>
            </w:r>
          </w:p>
        </w:tc>
        <w:tc>
          <w:tcPr>
            <w:tcW w:w="2160" w:type="dxa"/>
          </w:tcPr>
          <w:p>
            <w:pPr>
              <w:numPr>
                <w:ilvl w:val="0"/>
                <w:numId w:val="18"/>
              </w:numPr>
              <w:spacing w:before="120"/>
              <w:rPr>
                <w:bCs/>
              </w:rPr>
            </w:pPr>
            <w:r>
              <w:rPr>
                <w:bCs/>
              </w:rPr>
              <w:t xml:space="preserve">Call in number </w:t>
            </w:r>
          </w:p>
          <w:p>
            <w:pPr>
              <w:numPr>
                <w:ilvl w:val="0"/>
                <w:numId w:val="18"/>
              </w:numPr>
              <w:rPr>
                <w:bCs/>
              </w:rPr>
            </w:pPr>
            <w:r>
              <w:rPr>
                <w:bCs/>
              </w:rPr>
              <w:t xml:space="preserve">Access Code </w:t>
            </w:r>
          </w:p>
          <w:p>
            <w:pPr>
              <w:numPr>
                <w:ilvl w:val="0"/>
                <w:numId w:val="18"/>
              </w:numPr>
              <w:rPr>
                <w:bCs/>
              </w:rPr>
            </w:pPr>
            <w:r>
              <w:rPr>
                <w:bCs/>
              </w:rPr>
              <w:t>Security Code</w:t>
            </w:r>
          </w:p>
        </w:tc>
        <w:tc>
          <w:tcPr>
            <w:tcW w:w="4695" w:type="dxa"/>
          </w:tcPr>
          <w:p>
            <w:pPr>
              <w:spacing w:before="120"/>
              <w:rPr>
                <w:bCs/>
              </w:rPr>
            </w:pPr>
            <w:r>
              <w:rPr>
                <w:bCs/>
              </w:rPr>
              <w:t>866-740-1260</w:t>
            </w:r>
          </w:p>
          <w:p>
            <w:pPr>
              <w:rPr>
                <w:bCs/>
              </w:rPr>
            </w:pPr>
            <w:r>
              <w:rPr>
                <w:bCs/>
              </w:rPr>
              <w:t>7133560</w:t>
            </w:r>
          </w:p>
          <w:p>
            <w:pPr>
              <w:rPr>
                <w:bCs/>
              </w:rPr>
            </w:pPr>
            <w:r>
              <w:rPr>
                <w:bCs/>
              </w:rPr>
              <w:t>6425</w:t>
            </w:r>
            <w:bookmarkStart w:id="6" w:name="_GoBack"/>
            <w:bookmarkEnd w:id="6"/>
          </w:p>
        </w:tc>
      </w:tr>
    </w:tbl>
    <w:p>
      <w:pPr>
        <w:keepNext/>
        <w:spacing w:before="480"/>
      </w:pPr>
      <w:r>
        <w:t>To join a conference call:</w:t>
      </w:r>
    </w:p>
    <w:p>
      <w:r>
        <w:t>•</w:t>
      </w:r>
      <w:r>
        <w:tab/>
        <w:t>Dial the 11-digit toll free call-in phone number shown above for the specific meetings</w:t>
      </w:r>
    </w:p>
    <w:p>
      <w:r>
        <w:t>•</w:t>
      </w:r>
      <w:r>
        <w:tab/>
        <w:t>An automated attendant will ask you to enter a seven-digit access code (shown in the table above)</w:t>
      </w:r>
    </w:p>
    <w:p>
      <w:r>
        <w:t>•</w:t>
      </w:r>
      <w:r>
        <w:tab/>
        <w:t>The automated attendant will ask you to record your name.</w:t>
      </w:r>
    </w:p>
    <w:p>
      <w:pPr>
        <w:ind w:left="720" w:hanging="720"/>
      </w:pPr>
      <w:r>
        <w:t>•</w:t>
      </w:r>
      <w:r>
        <w:tab/>
        <w:t>Please note that if the conference leader has not yet initiated the conference call, you will be placed on music hold until the conference leader starts the conference.</w:t>
      </w:r>
    </w:p>
    <w:p>
      <w:r>
        <w:t>•</w:t>
      </w:r>
      <w:r>
        <w:rPr>
          <w:b/>
        </w:rPr>
        <w:tab/>
      </w:r>
      <w:r>
        <w:t>The automated attendant will then ask you for a four-digit security code (shown in the table above)</w:t>
      </w:r>
    </w:p>
    <w:p>
      <w:pPr>
        <w:spacing w:before="120"/>
      </w:pPr>
      <w:r>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on-hold line to have it disconnected.</w:t>
      </w:r>
    </w:p>
    <w:p>
      <w:pPr>
        <w:spacing w:before="120"/>
      </w:pPr>
      <w:r>
        <w:t xml:space="preserve">If the meeting has the web conferencing feature enabled, to join the web conference, go to www.readytalk.com and enter the same access code and </w:t>
      </w:r>
      <w:r>
        <w:rPr>
          <w:b/>
        </w:rPr>
        <w:t>s</w:t>
      </w:r>
      <w:r>
        <w:t xml:space="preserve">ecurity code.  Please note that if the conference leader has not yet initiated the web conference you will view a screen that states, “The Chairperson has not yet arrived.  Please standby for your web conference to begin.” </w:t>
      </w:r>
    </w:p>
    <w:p>
      <w:pPr>
        <w:spacing w:before="120"/>
      </w:pPr>
      <w:r>
        <w:t xml:space="preserve">ReadyTalk recommends that you test your browser and network connections for compatibility prior to participating in a web conference.  To do so, go to http://test.callinfo.com.   If you have problems joining a conference call or need technical assistance, please contact ReadyTalk Customer Care, 1-800-843-9166. </w:t>
      </w:r>
    </w:p>
    <w:p>
      <w:pPr>
        <w:spacing w:before="120"/>
        <w:jc w:val="center"/>
        <w:rPr>
          <w:bCs/>
        </w:rPr>
        <w:sectPr>
          <w:headerReference w:type="default" r:id="rId20"/>
          <w:headerReference w:type="first" r:id="rId21"/>
          <w:pgSz w:w="12240" w:h="15840" w:code="1"/>
          <w:pgMar w:top="720" w:right="1267" w:bottom="720" w:left="1166" w:header="720" w:footer="720" w:gutter="0"/>
          <w:cols w:space="720"/>
          <w:docGrid w:linePitch="272"/>
        </w:sectPr>
      </w:pPr>
    </w:p>
    <w:tbl>
      <w:tblPr>
        <w:tblW w:w="10252" w:type="dxa"/>
        <w:tblLayout w:type="fixed"/>
        <w:tblLook w:val="01E0" w:firstRow="1" w:lastRow="1" w:firstColumn="1" w:lastColumn="1" w:noHBand="0" w:noVBand="0"/>
      </w:tblPr>
      <w:tblGrid>
        <w:gridCol w:w="828"/>
        <w:gridCol w:w="540"/>
        <w:gridCol w:w="540"/>
        <w:gridCol w:w="8344"/>
      </w:tblGrid>
      <w:tr>
        <w:trPr>
          <w:tblHeader/>
        </w:trPr>
        <w:tc>
          <w:tcPr>
            <w:tcW w:w="10252" w:type="dxa"/>
            <w:gridSpan w:val="4"/>
            <w:tcBorders>
              <w:bottom w:val="single" w:sz="4" w:space="0" w:color="auto"/>
            </w:tcBorders>
          </w:tcPr>
          <w:p>
            <w:pPr>
              <w:pStyle w:val="BodyText"/>
              <w:spacing w:before="120" w:after="40"/>
              <w:jc w:val="center"/>
              <w:rPr>
                <w:b/>
                <w:sz w:val="20"/>
              </w:rPr>
            </w:pPr>
            <w:r>
              <w:rPr>
                <w:sz w:val="20"/>
              </w:rPr>
              <w:lastRenderedPageBreak/>
              <w:br w:type="page"/>
            </w:r>
            <w:r>
              <w:rPr>
                <w:b/>
                <w:sz w:val="20"/>
              </w:rPr>
              <w:t xml:space="preserve">NAESB BOARD COMMITTEE ON GAS-ELECTRIC HARMONIZATION </w:t>
            </w:r>
          </w:p>
          <w:p>
            <w:pPr>
              <w:pStyle w:val="BodyText"/>
              <w:jc w:val="center"/>
            </w:pPr>
            <w:r>
              <w:rPr>
                <w:b/>
                <w:bCs/>
                <w:sz w:val="20"/>
              </w:rPr>
              <w:t xml:space="preserve">Web Cast &amp; Conference Call </w:t>
            </w:r>
            <w:r>
              <w:rPr>
                <w:b/>
                <w:sz w:val="20"/>
              </w:rPr>
              <w:t>–</w:t>
            </w:r>
            <w:r>
              <w:rPr>
                <w:b/>
                <w:bCs/>
                <w:sz w:val="20"/>
              </w:rPr>
              <w:t xml:space="preserve"> Friday, January 27, 2012</w:t>
            </w:r>
            <w:r>
              <w:rPr>
                <w:b/>
                <w:sz w:val="20"/>
              </w:rPr>
              <w:t xml:space="preserve"> –  1:00 pm to 4:00 pm Central - </w:t>
            </w:r>
            <w:r>
              <w:rPr>
                <w:b/>
                <w:caps/>
                <w:sz w:val="20"/>
              </w:rPr>
              <w:t>DRAFT AGENDA</w:t>
            </w:r>
            <w:r>
              <w:rPr>
                <w:b/>
                <w:caps/>
              </w:rPr>
              <w:t xml:space="preserve"> </w:t>
            </w:r>
          </w:p>
        </w:tc>
      </w:tr>
      <w:tr>
        <w:trPr>
          <w:tblHeader/>
        </w:trPr>
        <w:tc>
          <w:tcPr>
            <w:tcW w:w="828" w:type="dxa"/>
            <w:tcBorders>
              <w:top w:val="single" w:sz="4" w:space="0" w:color="auto"/>
              <w:bottom w:val="single" w:sz="4" w:space="0" w:color="auto"/>
            </w:tcBorders>
          </w:tcPr>
          <w:p>
            <w:pPr>
              <w:autoSpaceDE w:val="0"/>
              <w:autoSpaceDN w:val="0"/>
              <w:adjustRightInd w:val="0"/>
              <w:spacing w:before="40" w:after="40"/>
            </w:pPr>
          </w:p>
        </w:tc>
        <w:tc>
          <w:tcPr>
            <w:tcW w:w="540" w:type="dxa"/>
            <w:tcBorders>
              <w:top w:val="single" w:sz="4" w:space="0" w:color="auto"/>
              <w:bottom w:val="single" w:sz="4" w:space="0" w:color="auto"/>
            </w:tcBorders>
          </w:tcPr>
          <w:p>
            <w:pPr>
              <w:autoSpaceDE w:val="0"/>
              <w:autoSpaceDN w:val="0"/>
              <w:adjustRightInd w:val="0"/>
              <w:spacing w:before="40" w:after="40"/>
            </w:pPr>
            <w:r>
              <w:t>#</w:t>
            </w:r>
          </w:p>
        </w:tc>
        <w:tc>
          <w:tcPr>
            <w:tcW w:w="8884" w:type="dxa"/>
            <w:gridSpan w:val="2"/>
            <w:tcBorders>
              <w:top w:val="single" w:sz="4" w:space="0" w:color="auto"/>
              <w:bottom w:val="single" w:sz="4" w:space="0" w:color="auto"/>
            </w:tcBorders>
          </w:tcPr>
          <w:p>
            <w:pPr>
              <w:autoSpaceDE w:val="0"/>
              <w:autoSpaceDN w:val="0"/>
              <w:adjustRightInd w:val="0"/>
              <w:spacing w:before="40" w:after="40"/>
            </w:pPr>
            <w:r>
              <w:t>Agenda Item</w:t>
            </w:r>
          </w:p>
        </w:tc>
      </w:tr>
      <w:tr>
        <w:tc>
          <w:tcPr>
            <w:tcW w:w="828" w:type="dxa"/>
          </w:tcPr>
          <w:p>
            <w:pPr>
              <w:autoSpaceDE w:val="0"/>
              <w:autoSpaceDN w:val="0"/>
              <w:adjustRightInd w:val="0"/>
              <w:spacing w:before="40" w:after="40"/>
            </w:pPr>
            <w:r>
              <w:t>1:00 P</w:t>
            </w:r>
          </w:p>
        </w:tc>
        <w:tc>
          <w:tcPr>
            <w:tcW w:w="540" w:type="dxa"/>
          </w:tcPr>
          <w:p>
            <w:pPr>
              <w:autoSpaceDE w:val="0"/>
              <w:autoSpaceDN w:val="0"/>
              <w:adjustRightInd w:val="0"/>
              <w:spacing w:before="40" w:after="40"/>
            </w:pPr>
            <w:r>
              <w:t>1.</w:t>
            </w:r>
          </w:p>
        </w:tc>
        <w:tc>
          <w:tcPr>
            <w:tcW w:w="8884" w:type="dxa"/>
            <w:gridSpan w:val="2"/>
          </w:tcPr>
          <w:p>
            <w:pPr>
              <w:autoSpaceDE w:val="0"/>
              <w:autoSpaceDN w:val="0"/>
              <w:adjustRightInd w:val="0"/>
              <w:spacing w:before="40" w:after="40"/>
            </w:pPr>
            <w:r>
              <w:t>Welcome</w:t>
            </w:r>
          </w:p>
        </w:tc>
      </w:tr>
      <w:tr>
        <w:tc>
          <w:tcPr>
            <w:tcW w:w="828" w:type="dxa"/>
          </w:tcPr>
          <w:p>
            <w:pPr>
              <w:autoSpaceDE w:val="0"/>
              <w:autoSpaceDN w:val="0"/>
              <w:adjustRightInd w:val="0"/>
              <w:spacing w:before="40" w:after="40"/>
            </w:pPr>
          </w:p>
        </w:tc>
        <w:tc>
          <w:tcPr>
            <w:tcW w:w="540" w:type="dxa"/>
          </w:tcPr>
          <w:p>
            <w:pPr>
              <w:autoSpaceDE w:val="0"/>
              <w:autoSpaceDN w:val="0"/>
              <w:adjustRightInd w:val="0"/>
              <w:spacing w:before="40" w:after="40"/>
            </w:pPr>
          </w:p>
        </w:tc>
        <w:tc>
          <w:tcPr>
            <w:tcW w:w="540" w:type="dxa"/>
          </w:tcPr>
          <w:p>
            <w:pPr>
              <w:tabs>
                <w:tab w:val="left" w:pos="2520"/>
                <w:tab w:val="left" w:pos="2970"/>
                <w:tab w:val="num" w:pos="5040"/>
              </w:tabs>
              <w:autoSpaceDE w:val="0"/>
              <w:autoSpaceDN w:val="0"/>
              <w:adjustRightInd w:val="0"/>
              <w:spacing w:before="40" w:after="40"/>
            </w:pPr>
            <w:r>
              <w:t>a)</w:t>
            </w:r>
          </w:p>
        </w:tc>
        <w:tc>
          <w:tcPr>
            <w:tcW w:w="8344" w:type="dxa"/>
          </w:tcPr>
          <w:p>
            <w:pPr>
              <w:tabs>
                <w:tab w:val="left" w:pos="2520"/>
                <w:tab w:val="left" w:pos="2970"/>
                <w:tab w:val="num" w:pos="5040"/>
              </w:tabs>
              <w:autoSpaceDE w:val="0"/>
              <w:autoSpaceDN w:val="0"/>
              <w:adjustRightInd w:val="0"/>
              <w:spacing w:before="40" w:after="40"/>
            </w:pPr>
            <w:r>
              <w:t>Welcome to members</w:t>
            </w:r>
          </w:p>
        </w:tc>
      </w:tr>
      <w:tr>
        <w:tc>
          <w:tcPr>
            <w:tcW w:w="828" w:type="dxa"/>
          </w:tcPr>
          <w:p>
            <w:pPr>
              <w:autoSpaceDE w:val="0"/>
              <w:autoSpaceDN w:val="0"/>
              <w:adjustRightInd w:val="0"/>
              <w:spacing w:before="40" w:after="40"/>
            </w:pPr>
          </w:p>
        </w:tc>
        <w:tc>
          <w:tcPr>
            <w:tcW w:w="540" w:type="dxa"/>
          </w:tcPr>
          <w:p>
            <w:pPr>
              <w:autoSpaceDE w:val="0"/>
              <w:autoSpaceDN w:val="0"/>
              <w:adjustRightInd w:val="0"/>
              <w:spacing w:before="40" w:after="40"/>
            </w:pPr>
          </w:p>
        </w:tc>
        <w:tc>
          <w:tcPr>
            <w:tcW w:w="540" w:type="dxa"/>
          </w:tcPr>
          <w:p>
            <w:pPr>
              <w:tabs>
                <w:tab w:val="left" w:pos="2520"/>
                <w:tab w:val="left" w:pos="2970"/>
              </w:tabs>
              <w:autoSpaceDE w:val="0"/>
              <w:autoSpaceDN w:val="0"/>
              <w:adjustRightInd w:val="0"/>
              <w:spacing w:before="40" w:after="40"/>
            </w:pPr>
            <w:r>
              <w:t>b)</w:t>
            </w:r>
          </w:p>
        </w:tc>
        <w:tc>
          <w:tcPr>
            <w:tcW w:w="8344" w:type="dxa"/>
          </w:tcPr>
          <w:p>
            <w:pPr>
              <w:tabs>
                <w:tab w:val="left" w:pos="2520"/>
                <w:tab w:val="left" w:pos="2970"/>
              </w:tabs>
              <w:autoSpaceDE w:val="0"/>
              <w:autoSpaceDN w:val="0"/>
              <w:adjustRightInd w:val="0"/>
              <w:spacing w:before="40" w:after="40"/>
            </w:pPr>
            <w:r>
              <w:t xml:space="preserve">Antitrust Guidelines </w:t>
            </w:r>
            <w:hyperlink r:id="rId22" w:history="1">
              <w:r>
                <w:rPr>
                  <w:rStyle w:val="Hyperlink"/>
                </w:rPr>
                <w:t>http://www.naesb.org/misc/antitrust_guidance.doc</w:t>
              </w:r>
            </w:hyperlink>
            <w:r>
              <w:t xml:space="preserve"> (Guidance)</w:t>
            </w:r>
          </w:p>
        </w:tc>
      </w:tr>
      <w:tr>
        <w:tc>
          <w:tcPr>
            <w:tcW w:w="828" w:type="dxa"/>
          </w:tcPr>
          <w:p>
            <w:pPr>
              <w:autoSpaceDE w:val="0"/>
              <w:autoSpaceDN w:val="0"/>
              <w:adjustRightInd w:val="0"/>
              <w:spacing w:before="40" w:after="40"/>
            </w:pPr>
          </w:p>
        </w:tc>
        <w:tc>
          <w:tcPr>
            <w:tcW w:w="540" w:type="dxa"/>
          </w:tcPr>
          <w:p>
            <w:pPr>
              <w:autoSpaceDE w:val="0"/>
              <w:autoSpaceDN w:val="0"/>
              <w:adjustRightInd w:val="0"/>
              <w:spacing w:before="40" w:after="40"/>
            </w:pPr>
          </w:p>
        </w:tc>
        <w:tc>
          <w:tcPr>
            <w:tcW w:w="540" w:type="dxa"/>
          </w:tcPr>
          <w:p>
            <w:pPr>
              <w:tabs>
                <w:tab w:val="left" w:pos="2520"/>
                <w:tab w:val="left" w:pos="2970"/>
              </w:tabs>
              <w:autoSpaceDE w:val="0"/>
              <w:autoSpaceDN w:val="0"/>
              <w:adjustRightInd w:val="0"/>
              <w:spacing w:before="40" w:after="40"/>
            </w:pPr>
            <w:r>
              <w:t>c)</w:t>
            </w:r>
          </w:p>
        </w:tc>
        <w:tc>
          <w:tcPr>
            <w:tcW w:w="8344" w:type="dxa"/>
          </w:tcPr>
          <w:p>
            <w:pPr>
              <w:tabs>
                <w:tab w:val="left" w:pos="2520"/>
                <w:tab w:val="left" w:pos="2970"/>
              </w:tabs>
              <w:autoSpaceDE w:val="0"/>
              <w:autoSpaceDN w:val="0"/>
              <w:adjustRightInd w:val="0"/>
              <w:spacing w:before="40" w:after="40"/>
            </w:pPr>
            <w:r>
              <w:t>Identify Committee Members In Attendance</w:t>
            </w:r>
          </w:p>
        </w:tc>
      </w:tr>
      <w:tr>
        <w:tc>
          <w:tcPr>
            <w:tcW w:w="828" w:type="dxa"/>
          </w:tcPr>
          <w:p>
            <w:pPr>
              <w:autoSpaceDE w:val="0"/>
              <w:autoSpaceDN w:val="0"/>
              <w:adjustRightInd w:val="0"/>
              <w:spacing w:before="40" w:after="40"/>
            </w:pPr>
          </w:p>
        </w:tc>
        <w:tc>
          <w:tcPr>
            <w:tcW w:w="540" w:type="dxa"/>
          </w:tcPr>
          <w:p>
            <w:pPr>
              <w:autoSpaceDE w:val="0"/>
              <w:autoSpaceDN w:val="0"/>
              <w:adjustRightInd w:val="0"/>
              <w:spacing w:before="40" w:after="40"/>
            </w:pPr>
          </w:p>
        </w:tc>
        <w:tc>
          <w:tcPr>
            <w:tcW w:w="540" w:type="dxa"/>
          </w:tcPr>
          <w:p>
            <w:pPr>
              <w:tabs>
                <w:tab w:val="left" w:pos="2520"/>
                <w:tab w:val="left" w:pos="2970"/>
                <w:tab w:val="num" w:pos="5040"/>
              </w:tabs>
              <w:autoSpaceDE w:val="0"/>
              <w:autoSpaceDN w:val="0"/>
              <w:adjustRightInd w:val="0"/>
              <w:spacing w:before="40" w:after="40"/>
            </w:pPr>
            <w:r>
              <w:t>d)</w:t>
            </w:r>
          </w:p>
        </w:tc>
        <w:tc>
          <w:tcPr>
            <w:tcW w:w="8344" w:type="dxa"/>
          </w:tcPr>
          <w:p>
            <w:pPr>
              <w:pStyle w:val="BodyText"/>
              <w:spacing w:before="40" w:after="40"/>
              <w:jc w:val="both"/>
              <w:rPr>
                <w:sz w:val="20"/>
              </w:rPr>
            </w:pPr>
            <w:r>
              <w:rPr>
                <w:sz w:val="20"/>
              </w:rPr>
              <w:t xml:space="preserve">Adopt Agenda </w:t>
            </w:r>
          </w:p>
        </w:tc>
      </w:tr>
      <w:tr>
        <w:trPr>
          <w:trHeight w:val="243"/>
        </w:trPr>
        <w:tc>
          <w:tcPr>
            <w:tcW w:w="828" w:type="dxa"/>
          </w:tcPr>
          <w:p>
            <w:pPr>
              <w:autoSpaceDE w:val="0"/>
              <w:autoSpaceDN w:val="0"/>
              <w:adjustRightInd w:val="0"/>
              <w:spacing w:before="40" w:after="40"/>
            </w:pPr>
          </w:p>
        </w:tc>
        <w:tc>
          <w:tcPr>
            <w:tcW w:w="540" w:type="dxa"/>
          </w:tcPr>
          <w:p>
            <w:pPr>
              <w:autoSpaceDE w:val="0"/>
              <w:autoSpaceDN w:val="0"/>
              <w:adjustRightInd w:val="0"/>
              <w:spacing w:before="40" w:after="40"/>
            </w:pPr>
            <w:r>
              <w:t>2.</w:t>
            </w:r>
          </w:p>
        </w:tc>
        <w:tc>
          <w:tcPr>
            <w:tcW w:w="8884" w:type="dxa"/>
            <w:gridSpan w:val="2"/>
          </w:tcPr>
          <w:p>
            <w:pPr>
              <w:autoSpaceDE w:val="0"/>
              <w:autoSpaceDN w:val="0"/>
              <w:adjustRightInd w:val="0"/>
              <w:spacing w:before="40" w:after="40"/>
            </w:pPr>
            <w:r>
              <w:t>Organizational Discussion</w:t>
            </w:r>
          </w:p>
        </w:tc>
      </w:tr>
      <w:tr>
        <w:tc>
          <w:tcPr>
            <w:tcW w:w="828" w:type="dxa"/>
          </w:tcPr>
          <w:p>
            <w:pPr>
              <w:autoSpaceDE w:val="0"/>
              <w:autoSpaceDN w:val="0"/>
              <w:adjustRightInd w:val="0"/>
              <w:spacing w:before="40" w:after="40"/>
            </w:pPr>
          </w:p>
        </w:tc>
        <w:tc>
          <w:tcPr>
            <w:tcW w:w="540" w:type="dxa"/>
          </w:tcPr>
          <w:p>
            <w:pPr>
              <w:autoSpaceDE w:val="0"/>
              <w:autoSpaceDN w:val="0"/>
              <w:adjustRightInd w:val="0"/>
              <w:spacing w:before="40" w:after="40"/>
            </w:pPr>
          </w:p>
        </w:tc>
        <w:tc>
          <w:tcPr>
            <w:tcW w:w="540" w:type="dxa"/>
          </w:tcPr>
          <w:p>
            <w:pPr>
              <w:tabs>
                <w:tab w:val="left" w:pos="2520"/>
                <w:tab w:val="left" w:pos="2970"/>
                <w:tab w:val="num" w:pos="5040"/>
              </w:tabs>
              <w:autoSpaceDE w:val="0"/>
              <w:autoSpaceDN w:val="0"/>
              <w:adjustRightInd w:val="0"/>
              <w:spacing w:before="40" w:after="40"/>
            </w:pPr>
            <w:r>
              <w:t>a)</w:t>
            </w:r>
          </w:p>
        </w:tc>
        <w:tc>
          <w:tcPr>
            <w:tcW w:w="8344" w:type="dxa"/>
          </w:tcPr>
          <w:p>
            <w:pPr>
              <w:spacing w:before="40" w:after="40"/>
            </w:pPr>
            <w:r>
              <w:t>Scope of the Committee</w:t>
            </w:r>
          </w:p>
        </w:tc>
      </w:tr>
      <w:tr>
        <w:tc>
          <w:tcPr>
            <w:tcW w:w="828" w:type="dxa"/>
          </w:tcPr>
          <w:p>
            <w:pPr>
              <w:autoSpaceDE w:val="0"/>
              <w:autoSpaceDN w:val="0"/>
              <w:adjustRightInd w:val="0"/>
              <w:spacing w:before="40" w:after="40"/>
            </w:pPr>
          </w:p>
        </w:tc>
        <w:tc>
          <w:tcPr>
            <w:tcW w:w="540" w:type="dxa"/>
          </w:tcPr>
          <w:p>
            <w:pPr>
              <w:autoSpaceDE w:val="0"/>
              <w:autoSpaceDN w:val="0"/>
              <w:adjustRightInd w:val="0"/>
              <w:spacing w:before="40" w:after="40"/>
            </w:pPr>
          </w:p>
        </w:tc>
        <w:tc>
          <w:tcPr>
            <w:tcW w:w="540" w:type="dxa"/>
          </w:tcPr>
          <w:p>
            <w:pPr>
              <w:tabs>
                <w:tab w:val="left" w:pos="2520"/>
                <w:tab w:val="left" w:pos="2970"/>
              </w:tabs>
              <w:autoSpaceDE w:val="0"/>
              <w:autoSpaceDN w:val="0"/>
              <w:adjustRightInd w:val="0"/>
              <w:spacing w:before="40" w:after="40"/>
            </w:pPr>
            <w:r>
              <w:t>b)</w:t>
            </w:r>
          </w:p>
        </w:tc>
        <w:tc>
          <w:tcPr>
            <w:tcW w:w="8344" w:type="dxa"/>
          </w:tcPr>
          <w:p>
            <w:pPr>
              <w:spacing w:before="40" w:after="40"/>
            </w:pPr>
            <w:r>
              <w:t xml:space="preserve">Operation of the Committee and Expectations </w:t>
            </w:r>
          </w:p>
        </w:tc>
      </w:tr>
      <w:tr>
        <w:tc>
          <w:tcPr>
            <w:tcW w:w="828" w:type="dxa"/>
          </w:tcPr>
          <w:p>
            <w:pPr>
              <w:autoSpaceDE w:val="0"/>
              <w:autoSpaceDN w:val="0"/>
              <w:adjustRightInd w:val="0"/>
              <w:spacing w:before="40" w:after="40"/>
            </w:pPr>
          </w:p>
        </w:tc>
        <w:tc>
          <w:tcPr>
            <w:tcW w:w="540" w:type="dxa"/>
          </w:tcPr>
          <w:p>
            <w:pPr>
              <w:autoSpaceDE w:val="0"/>
              <w:autoSpaceDN w:val="0"/>
              <w:adjustRightInd w:val="0"/>
              <w:spacing w:before="40" w:after="40"/>
            </w:pPr>
          </w:p>
        </w:tc>
        <w:tc>
          <w:tcPr>
            <w:tcW w:w="540" w:type="dxa"/>
          </w:tcPr>
          <w:p>
            <w:pPr>
              <w:tabs>
                <w:tab w:val="left" w:pos="2520"/>
                <w:tab w:val="left" w:pos="2970"/>
              </w:tabs>
              <w:autoSpaceDE w:val="0"/>
              <w:autoSpaceDN w:val="0"/>
              <w:adjustRightInd w:val="0"/>
              <w:spacing w:before="40" w:after="40"/>
            </w:pPr>
            <w:r>
              <w:t>c)</w:t>
            </w:r>
          </w:p>
        </w:tc>
        <w:tc>
          <w:tcPr>
            <w:tcW w:w="8344" w:type="dxa"/>
          </w:tcPr>
          <w:p>
            <w:pPr>
              <w:spacing w:before="40" w:after="40"/>
            </w:pPr>
            <w:r>
              <w:t>Schedules and Deliverables</w:t>
            </w:r>
          </w:p>
        </w:tc>
      </w:tr>
      <w:tr>
        <w:tc>
          <w:tcPr>
            <w:tcW w:w="828" w:type="dxa"/>
          </w:tcPr>
          <w:p>
            <w:pPr>
              <w:autoSpaceDE w:val="0"/>
              <w:autoSpaceDN w:val="0"/>
              <w:adjustRightInd w:val="0"/>
              <w:spacing w:before="40" w:after="40"/>
            </w:pPr>
          </w:p>
        </w:tc>
        <w:tc>
          <w:tcPr>
            <w:tcW w:w="540" w:type="dxa"/>
          </w:tcPr>
          <w:p>
            <w:pPr>
              <w:autoSpaceDE w:val="0"/>
              <w:autoSpaceDN w:val="0"/>
              <w:adjustRightInd w:val="0"/>
              <w:spacing w:before="40" w:after="40"/>
            </w:pPr>
            <w:r>
              <w:t>3.</w:t>
            </w:r>
          </w:p>
        </w:tc>
        <w:tc>
          <w:tcPr>
            <w:tcW w:w="8884" w:type="dxa"/>
            <w:gridSpan w:val="2"/>
          </w:tcPr>
          <w:p>
            <w:pPr>
              <w:tabs>
                <w:tab w:val="left" w:pos="2520"/>
                <w:tab w:val="left" w:pos="2970"/>
              </w:tabs>
              <w:autoSpaceDE w:val="0"/>
              <w:autoSpaceDN w:val="0"/>
              <w:adjustRightInd w:val="0"/>
              <w:spacing w:before="40" w:after="40"/>
            </w:pPr>
            <w:r>
              <w:t>Plan for the February 15 meeting</w:t>
            </w:r>
          </w:p>
        </w:tc>
      </w:tr>
      <w:tr>
        <w:tc>
          <w:tcPr>
            <w:tcW w:w="828" w:type="dxa"/>
          </w:tcPr>
          <w:p>
            <w:pPr>
              <w:autoSpaceDE w:val="0"/>
              <w:autoSpaceDN w:val="0"/>
              <w:adjustRightInd w:val="0"/>
              <w:spacing w:before="40" w:after="40"/>
              <w:rPr>
                <w:b/>
              </w:rPr>
            </w:pPr>
          </w:p>
        </w:tc>
        <w:tc>
          <w:tcPr>
            <w:tcW w:w="540" w:type="dxa"/>
          </w:tcPr>
          <w:p>
            <w:pPr>
              <w:autoSpaceDE w:val="0"/>
              <w:autoSpaceDN w:val="0"/>
              <w:adjustRightInd w:val="0"/>
              <w:spacing w:before="40" w:after="40"/>
            </w:pPr>
            <w:r>
              <w:t>4.</w:t>
            </w:r>
          </w:p>
        </w:tc>
        <w:tc>
          <w:tcPr>
            <w:tcW w:w="8884" w:type="dxa"/>
            <w:gridSpan w:val="2"/>
          </w:tcPr>
          <w:p>
            <w:pPr>
              <w:tabs>
                <w:tab w:val="left" w:pos="2520"/>
                <w:tab w:val="left" w:pos="2970"/>
              </w:tabs>
              <w:autoSpaceDE w:val="0"/>
              <w:autoSpaceDN w:val="0"/>
              <w:adjustRightInd w:val="0"/>
              <w:spacing w:before="40" w:after="40"/>
            </w:pPr>
            <w:r>
              <w:rPr>
                <w:caps/>
              </w:rPr>
              <w:t>U</w:t>
            </w:r>
            <w:r>
              <w:t>pcoming Meetings and Other Business</w:t>
            </w:r>
          </w:p>
        </w:tc>
      </w:tr>
      <w:tr>
        <w:tc>
          <w:tcPr>
            <w:tcW w:w="828" w:type="dxa"/>
            <w:tcBorders>
              <w:bottom w:val="single" w:sz="4" w:space="0" w:color="auto"/>
            </w:tcBorders>
          </w:tcPr>
          <w:p>
            <w:pPr>
              <w:autoSpaceDE w:val="0"/>
              <w:autoSpaceDN w:val="0"/>
              <w:adjustRightInd w:val="0"/>
              <w:spacing w:before="40" w:after="40"/>
            </w:pPr>
          </w:p>
        </w:tc>
        <w:tc>
          <w:tcPr>
            <w:tcW w:w="540" w:type="dxa"/>
            <w:tcBorders>
              <w:bottom w:val="single" w:sz="4" w:space="0" w:color="auto"/>
            </w:tcBorders>
          </w:tcPr>
          <w:p>
            <w:pPr>
              <w:autoSpaceDE w:val="0"/>
              <w:autoSpaceDN w:val="0"/>
              <w:adjustRightInd w:val="0"/>
              <w:spacing w:before="40" w:after="40"/>
            </w:pPr>
            <w:r>
              <w:t>5</w:t>
            </w:r>
          </w:p>
        </w:tc>
        <w:tc>
          <w:tcPr>
            <w:tcW w:w="8884" w:type="dxa"/>
            <w:gridSpan w:val="2"/>
            <w:tcBorders>
              <w:bottom w:val="single" w:sz="4" w:space="0" w:color="auto"/>
            </w:tcBorders>
          </w:tcPr>
          <w:p>
            <w:pPr>
              <w:pStyle w:val="BodyText"/>
              <w:spacing w:before="40" w:after="40"/>
              <w:rPr>
                <w:sz w:val="20"/>
              </w:rPr>
            </w:pPr>
            <w:r>
              <w:rPr>
                <w:sz w:val="20"/>
              </w:rPr>
              <w:t>Adjourn</w:t>
            </w:r>
          </w:p>
        </w:tc>
      </w:tr>
    </w:tbl>
    <w:p>
      <w:pPr>
        <w:spacing w:before="120"/>
        <w:ind w:left="2160"/>
        <w:rPr>
          <w:bCs/>
        </w:rPr>
      </w:pPr>
    </w:p>
    <w:p>
      <w:pPr>
        <w:spacing w:before="120"/>
        <w:ind w:left="90"/>
        <w:jc w:val="both"/>
        <w:rPr>
          <w:bCs/>
        </w:rPr>
      </w:pPr>
      <w:r>
        <w:rPr>
          <w:bCs/>
        </w:rPr>
        <w:t>Background Documents:</w:t>
      </w:r>
    </w:p>
    <w:p>
      <w:pPr>
        <w:pStyle w:val="ListParagraph"/>
        <w:numPr>
          <w:ilvl w:val="0"/>
          <w:numId w:val="30"/>
        </w:numPr>
        <w:rPr>
          <w:rFonts w:ascii="Times New Roman" w:hAnsi="Times New Roman" w:cs="Times New Roman"/>
          <w:sz w:val="20"/>
          <w:szCs w:val="20"/>
        </w:rPr>
      </w:pPr>
      <w:hyperlink r:id="rId23" w:history="1">
        <w:r>
          <w:rPr>
            <w:rStyle w:val="Hyperlink"/>
            <w:rFonts w:ascii="Times New Roman" w:hAnsi="Times New Roman"/>
            <w:sz w:val="20"/>
            <w:szCs w:val="20"/>
          </w:rPr>
          <w:t>http://web.mit.edu/mitei/research/studies/documents/electric-grid-2011/Electric_Grid_Full_Report.pdf</w:t>
        </w:r>
      </w:hyperlink>
      <w:r>
        <w:rPr>
          <w:rFonts w:ascii="Times New Roman" w:hAnsi="Times New Roman" w:cs="Times New Roman"/>
          <w:sz w:val="20"/>
          <w:szCs w:val="20"/>
        </w:rPr>
        <w:t xml:space="preserve"> -- MIT Study, The Future of the Electric Grid</w:t>
      </w:r>
    </w:p>
    <w:p>
      <w:pPr>
        <w:pStyle w:val="ListParagraph"/>
        <w:numPr>
          <w:ilvl w:val="0"/>
          <w:numId w:val="30"/>
        </w:numPr>
        <w:rPr>
          <w:rFonts w:ascii="Times New Roman" w:hAnsi="Times New Roman" w:cs="Times New Roman"/>
          <w:sz w:val="20"/>
          <w:szCs w:val="20"/>
        </w:rPr>
      </w:pPr>
      <w:hyperlink r:id="rId24" w:history="1">
        <w:r>
          <w:rPr>
            <w:rStyle w:val="Hyperlink"/>
            <w:rFonts w:ascii="Times New Roman" w:hAnsi="Times New Roman"/>
            <w:sz w:val="20"/>
            <w:szCs w:val="20"/>
          </w:rPr>
          <w:t>http://web.mit.edu/mitei/research/studies/documents/natural-gas-2011/NaturalGas_Report.pdf</w:t>
        </w:r>
      </w:hyperlink>
      <w:r>
        <w:rPr>
          <w:rFonts w:ascii="Times New Roman" w:hAnsi="Times New Roman" w:cs="Times New Roman"/>
          <w:sz w:val="20"/>
          <w:szCs w:val="20"/>
        </w:rPr>
        <w:t xml:space="preserve"> -- MIT Study, The Future of Natural Gas</w:t>
      </w:r>
    </w:p>
    <w:p>
      <w:pPr>
        <w:pStyle w:val="ListParagraph"/>
        <w:numPr>
          <w:ilvl w:val="0"/>
          <w:numId w:val="30"/>
        </w:numPr>
        <w:rPr>
          <w:rFonts w:ascii="Times New Roman" w:hAnsi="Times New Roman" w:cs="Times New Roman"/>
          <w:sz w:val="20"/>
          <w:szCs w:val="20"/>
        </w:rPr>
      </w:pPr>
      <w:hyperlink r:id="rId25" w:history="1">
        <w:r>
          <w:rPr>
            <w:rStyle w:val="Hyperlink"/>
            <w:rFonts w:ascii="Times New Roman" w:hAnsi="Times New Roman"/>
            <w:sz w:val="20"/>
            <w:szCs w:val="20"/>
          </w:rPr>
          <w:t>http://www.ferc.gov/legal/staff-reports/08-16-11-report.pdf</w:t>
        </w:r>
      </w:hyperlink>
      <w:r>
        <w:rPr>
          <w:rFonts w:ascii="Times New Roman" w:hAnsi="Times New Roman" w:cs="Times New Roman"/>
          <w:sz w:val="20"/>
          <w:szCs w:val="20"/>
        </w:rPr>
        <w:t xml:space="preserve"> -- FERC-NERC Joint Task Force Report on Outages and curtailments During the Southwest Weather Event on February 1-5, 2011</w:t>
      </w:r>
    </w:p>
    <w:p>
      <w:pPr>
        <w:pStyle w:val="ListParagraph"/>
        <w:numPr>
          <w:ilvl w:val="0"/>
          <w:numId w:val="30"/>
        </w:numPr>
        <w:rPr>
          <w:rFonts w:ascii="Times New Roman" w:hAnsi="Times New Roman" w:cs="Times New Roman"/>
          <w:sz w:val="20"/>
          <w:szCs w:val="20"/>
        </w:rPr>
      </w:pPr>
      <w:hyperlink r:id="rId26" w:history="1">
        <w:r>
          <w:rPr>
            <w:rStyle w:val="Hyperlink"/>
            <w:rFonts w:ascii="Times New Roman" w:hAnsi="Times New Roman"/>
            <w:sz w:val="20"/>
            <w:szCs w:val="20"/>
          </w:rPr>
          <w:t>http://www.ingaa.org/File.aspx?id=14911</w:t>
        </w:r>
      </w:hyperlink>
      <w:r>
        <w:rPr>
          <w:rFonts w:ascii="Times New Roman" w:hAnsi="Times New Roman" w:cs="Times New Roman"/>
          <w:sz w:val="20"/>
          <w:szCs w:val="20"/>
        </w:rPr>
        <w:t>  -  North American Natural Gas Midstream Infrastructure Through 2035: A Secure Energy Future Executive Summary Prepared by the INGAA Foundation</w:t>
      </w:r>
    </w:p>
    <w:p>
      <w:pPr>
        <w:pStyle w:val="ListParagraph"/>
        <w:numPr>
          <w:ilvl w:val="0"/>
          <w:numId w:val="30"/>
        </w:numPr>
        <w:rPr>
          <w:rFonts w:ascii="Times New Roman" w:hAnsi="Times New Roman" w:cs="Times New Roman"/>
          <w:sz w:val="20"/>
          <w:szCs w:val="20"/>
        </w:rPr>
      </w:pPr>
      <w:hyperlink r:id="rId27" w:history="1">
        <w:r>
          <w:rPr>
            <w:rStyle w:val="Hyperlink"/>
            <w:rFonts w:ascii="Times New Roman" w:hAnsi="Times New Roman"/>
            <w:sz w:val="20"/>
            <w:szCs w:val="20"/>
          </w:rPr>
          <w:t>http://www.publicpower.org/files/PDFs/ImplicationsOfGreaterRelianceOnNGforElectricityGeneration.pdf</w:t>
        </w:r>
      </w:hyperlink>
      <w:r>
        <w:rPr>
          <w:rFonts w:ascii="Times New Roman" w:hAnsi="Times New Roman" w:cs="Times New Roman"/>
          <w:sz w:val="20"/>
          <w:szCs w:val="20"/>
        </w:rPr>
        <w:t xml:space="preserve"> -- Implications of Greater Reliance on Natural Gas For Electricity Generation Prepared For the American Public Power Association</w:t>
      </w:r>
    </w:p>
    <w:p>
      <w:pPr>
        <w:pStyle w:val="ListParagraph"/>
        <w:numPr>
          <w:ilvl w:val="0"/>
          <w:numId w:val="30"/>
        </w:numPr>
        <w:rPr>
          <w:rFonts w:ascii="Times New Roman" w:hAnsi="Times New Roman" w:cs="Times New Roman"/>
          <w:sz w:val="20"/>
          <w:szCs w:val="20"/>
        </w:rPr>
      </w:pPr>
      <w:hyperlink r:id="rId28" w:history="1">
        <w:r>
          <w:rPr>
            <w:rStyle w:val="Hyperlink"/>
            <w:rFonts w:ascii="Times New Roman" w:hAnsi="Times New Roman"/>
            <w:sz w:val="20"/>
            <w:szCs w:val="20"/>
          </w:rPr>
          <w:t>http://www.naesb.org/misc/geh_related_standards.docx</w:t>
        </w:r>
      </w:hyperlink>
      <w:r>
        <w:rPr>
          <w:rFonts w:ascii="Times New Roman" w:hAnsi="Times New Roman" w:cs="Times New Roman"/>
          <w:color w:val="000000"/>
          <w:sz w:val="20"/>
          <w:szCs w:val="20"/>
        </w:rPr>
        <w:t xml:space="preserve"> </w:t>
      </w:r>
      <w:r>
        <w:rPr>
          <w:rFonts w:ascii="Times New Roman" w:hAnsi="Times New Roman" w:cs="Times New Roman"/>
          <w:sz w:val="20"/>
          <w:szCs w:val="20"/>
        </w:rPr>
        <w:t>- NAESB current Gas Nomination Standards and Gas-electric Coordination Standards</w:t>
      </w:r>
    </w:p>
    <w:p>
      <w:pPr>
        <w:pStyle w:val="ListParagraph"/>
        <w:numPr>
          <w:ilvl w:val="0"/>
          <w:numId w:val="30"/>
        </w:numPr>
        <w:rPr>
          <w:rFonts w:ascii="Times New Roman" w:hAnsi="Times New Roman" w:cs="Times New Roman"/>
          <w:color w:val="1F497D"/>
          <w:sz w:val="20"/>
          <w:szCs w:val="20"/>
        </w:rPr>
      </w:pPr>
      <w:hyperlink r:id="rId29" w:history="1">
        <w:r>
          <w:rPr>
            <w:rStyle w:val="Hyperlink"/>
            <w:rFonts w:ascii="Times New Roman" w:hAnsi="Times New Roman"/>
            <w:sz w:val="20"/>
            <w:szCs w:val="20"/>
          </w:rPr>
          <w:t>http://www.naesb.org/misc/electric_infrastructure_gas_infrastructure_oct2011.pdf</w:t>
        </w:r>
      </w:hyperlink>
      <w:r>
        <w:rPr>
          <w:rFonts w:ascii="Times New Roman" w:hAnsi="Times New Roman" w:cs="Times New Roman"/>
          <w:color w:val="1F497D"/>
          <w:sz w:val="20"/>
          <w:szCs w:val="20"/>
        </w:rPr>
        <w:t xml:space="preserve"> - </w:t>
      </w:r>
      <w:r>
        <w:rPr>
          <w:rFonts w:ascii="Times New Roman" w:hAnsi="Times New Roman" w:cs="Times New Roman"/>
          <w:sz w:val="20"/>
          <w:szCs w:val="20"/>
        </w:rPr>
        <w:t>Electricity Advisory Committee Interdependence of Electricity System Infrastructure and Natural Gas Infrastructure</w:t>
      </w:r>
    </w:p>
    <w:p>
      <w:pPr>
        <w:pStyle w:val="ListParagraph"/>
        <w:numPr>
          <w:ilvl w:val="0"/>
          <w:numId w:val="30"/>
        </w:numPr>
        <w:rPr>
          <w:rFonts w:ascii="Times New Roman" w:hAnsi="Times New Roman" w:cs="Times New Roman"/>
          <w:sz w:val="20"/>
          <w:szCs w:val="20"/>
        </w:rPr>
      </w:pPr>
      <w:hyperlink r:id="rId30" w:history="1">
        <w:r>
          <w:rPr>
            <w:rStyle w:val="Hyperlink"/>
            <w:rFonts w:ascii="Times New Roman" w:hAnsi="Times New Roman"/>
            <w:sz w:val="20"/>
            <w:szCs w:val="20"/>
          </w:rPr>
          <w:t>http://www.naesb.org/misc/nerc_primer_gas_electric_interdependency_nov2011.pdf</w:t>
        </w:r>
      </w:hyperlink>
      <w:r>
        <w:rPr>
          <w:rFonts w:ascii="Times New Roman" w:hAnsi="Times New Roman" w:cs="Times New Roman"/>
          <w:color w:val="1F497D"/>
          <w:sz w:val="20"/>
          <w:szCs w:val="20"/>
        </w:rPr>
        <w:t xml:space="preserve"> </w:t>
      </w:r>
      <w:r>
        <w:rPr>
          <w:rFonts w:ascii="Times New Roman" w:hAnsi="Times New Roman" w:cs="Times New Roman"/>
          <w:sz w:val="20"/>
          <w:szCs w:val="20"/>
        </w:rPr>
        <w:t>- NERC 2011 Special Reliability Assessment:  A Primer of the Natural Gas and Electric Power Interdependency in the United States</w:t>
      </w:r>
    </w:p>
    <w:p>
      <w:pPr>
        <w:pStyle w:val="ListParagraph"/>
        <w:numPr>
          <w:ilvl w:val="0"/>
          <w:numId w:val="30"/>
        </w:numPr>
        <w:rPr>
          <w:rFonts w:ascii="Times New Roman" w:hAnsi="Times New Roman" w:cs="Times New Roman"/>
          <w:sz w:val="20"/>
          <w:szCs w:val="20"/>
        </w:rPr>
      </w:pPr>
      <w:hyperlink r:id="rId31" w:history="1">
        <w:r>
          <w:rPr>
            <w:rStyle w:val="Hyperlink"/>
            <w:rFonts w:ascii="Times New Roman" w:hAnsi="Times New Roman"/>
            <w:sz w:val="20"/>
            <w:szCs w:val="20"/>
          </w:rPr>
          <w:t>http://www.naesb.org/misc/nerc_gas_electricity_interdependencies_2004.pdf</w:t>
        </w:r>
      </w:hyperlink>
      <w:r>
        <w:rPr>
          <w:rFonts w:ascii="Times New Roman" w:hAnsi="Times New Roman" w:cs="Times New Roman"/>
          <w:color w:val="1F497D"/>
          <w:sz w:val="20"/>
          <w:szCs w:val="20"/>
        </w:rPr>
        <w:t xml:space="preserve"> </w:t>
      </w:r>
      <w:r>
        <w:rPr>
          <w:rFonts w:ascii="Times New Roman" w:hAnsi="Times New Roman" w:cs="Times New Roman"/>
          <w:sz w:val="20"/>
          <w:szCs w:val="20"/>
        </w:rPr>
        <w:t>-- NERC Gas/Electricity Interdependencies and Recommendations, 2004</w:t>
      </w:r>
    </w:p>
    <w:p>
      <w:pPr>
        <w:pStyle w:val="ListParagraph"/>
        <w:numPr>
          <w:ilvl w:val="0"/>
          <w:numId w:val="30"/>
        </w:numPr>
        <w:rPr>
          <w:rFonts w:ascii="Times New Roman" w:hAnsi="Times New Roman" w:cs="Times New Roman"/>
          <w:sz w:val="20"/>
          <w:szCs w:val="20"/>
        </w:rPr>
      </w:pPr>
      <w:hyperlink r:id="rId32" w:history="1">
        <w:r>
          <w:rPr>
            <w:rStyle w:val="Hyperlink"/>
            <w:rFonts w:ascii="Times New Roman" w:hAnsi="Times New Roman"/>
            <w:sz w:val="20"/>
            <w:szCs w:val="20"/>
          </w:rPr>
          <w:t>http://www.naesb.org/misc/npc_north_american_resource_dev_exec_summ_volume_dec2011.pdf</w:t>
        </w:r>
      </w:hyperlink>
      <w:r>
        <w:rPr>
          <w:rFonts w:ascii="Times New Roman" w:hAnsi="Times New Roman" w:cs="Times New Roman"/>
          <w:color w:val="1F497D"/>
          <w:sz w:val="20"/>
          <w:szCs w:val="20"/>
        </w:rPr>
        <w:t xml:space="preserve"> </w:t>
      </w:r>
      <w:r>
        <w:rPr>
          <w:rFonts w:ascii="Times New Roman" w:hAnsi="Times New Roman" w:cs="Times New Roman"/>
          <w:sz w:val="20"/>
          <w:szCs w:val="20"/>
        </w:rPr>
        <w:t>--  NPC Prudent Development – Executive Summary</w:t>
      </w:r>
    </w:p>
    <w:p>
      <w:pPr>
        <w:pStyle w:val="ListParagraph"/>
        <w:numPr>
          <w:ilvl w:val="0"/>
          <w:numId w:val="30"/>
        </w:numPr>
        <w:rPr>
          <w:rFonts w:ascii="Times New Roman" w:hAnsi="Times New Roman" w:cs="Times New Roman"/>
          <w:sz w:val="20"/>
          <w:szCs w:val="20"/>
        </w:rPr>
      </w:pPr>
      <w:hyperlink r:id="rId33" w:history="1">
        <w:r>
          <w:rPr>
            <w:rStyle w:val="Hyperlink"/>
            <w:rFonts w:ascii="Times New Roman" w:hAnsi="Times New Roman"/>
            <w:sz w:val="20"/>
            <w:szCs w:val="20"/>
          </w:rPr>
          <w:t>http://www.naesb.org/misc/npc_demand_chapter_091511.pdf</w:t>
        </w:r>
      </w:hyperlink>
      <w:r>
        <w:rPr>
          <w:rFonts w:ascii="Times New Roman" w:hAnsi="Times New Roman" w:cs="Times New Roman"/>
          <w:color w:val="1F497D"/>
          <w:sz w:val="20"/>
          <w:szCs w:val="20"/>
        </w:rPr>
        <w:t xml:space="preserve"> – </w:t>
      </w:r>
      <w:r>
        <w:rPr>
          <w:rFonts w:ascii="Times New Roman" w:hAnsi="Times New Roman" w:cs="Times New Roman"/>
          <w:sz w:val="20"/>
          <w:szCs w:val="20"/>
        </w:rPr>
        <w:t>NPC Prudent Development – Ch. 3 – Natural Gas Demand</w:t>
      </w:r>
    </w:p>
    <w:p>
      <w:pPr>
        <w:pStyle w:val="ListParagraph"/>
        <w:numPr>
          <w:ilvl w:val="0"/>
          <w:numId w:val="30"/>
        </w:numPr>
        <w:rPr>
          <w:rFonts w:ascii="Times New Roman" w:hAnsi="Times New Roman" w:cs="Times New Roman"/>
          <w:sz w:val="20"/>
          <w:szCs w:val="20"/>
        </w:rPr>
      </w:pPr>
      <w:hyperlink r:id="rId34" w:history="1">
        <w:r>
          <w:rPr>
            <w:rStyle w:val="Hyperlink"/>
            <w:rFonts w:ascii="Times New Roman" w:hAnsi="Times New Roman"/>
            <w:sz w:val="20"/>
            <w:szCs w:val="20"/>
          </w:rPr>
          <w:t>http://www.naesb.org/misc/naesb_bylaws_section2.2_best_practices.pptx</w:t>
        </w:r>
      </w:hyperlink>
      <w:r>
        <w:rPr>
          <w:rFonts w:ascii="Times New Roman" w:hAnsi="Times New Roman" w:cs="Times New Roman"/>
          <w:color w:val="1F497D"/>
          <w:sz w:val="20"/>
          <w:szCs w:val="20"/>
        </w:rPr>
        <w:t xml:space="preserve"> -</w:t>
      </w:r>
      <w:r>
        <w:rPr>
          <w:rFonts w:ascii="Times New Roman" w:hAnsi="Times New Roman" w:cs="Times New Roman"/>
          <w:sz w:val="20"/>
          <w:szCs w:val="20"/>
        </w:rPr>
        <w:t xml:space="preserve"> Excerpt of NAESB Bylaws</w:t>
      </w:r>
    </w:p>
    <w:p>
      <w:r>
        <w:br w:type="page"/>
      </w:r>
    </w:p>
    <w:tbl>
      <w:tblPr>
        <w:tblStyle w:val="TableGrid"/>
        <w:tblW w:w="0" w:type="auto"/>
        <w:tblLook w:val="01E0" w:firstRow="1" w:lastRow="1" w:firstColumn="1" w:lastColumn="1" w:noHBand="0" w:noVBand="0"/>
      </w:tblPr>
      <w:tblGrid>
        <w:gridCol w:w="2988"/>
        <w:gridCol w:w="7020"/>
      </w:tblGrid>
      <w:tr>
        <w:trPr>
          <w:tblHeader/>
        </w:trPr>
        <w:tc>
          <w:tcPr>
            <w:tcW w:w="10008" w:type="dxa"/>
            <w:gridSpan w:val="2"/>
            <w:tcBorders>
              <w:top w:val="nil"/>
              <w:left w:val="nil"/>
              <w:bottom w:val="single" w:sz="4" w:space="0" w:color="auto"/>
              <w:right w:val="nil"/>
            </w:tcBorders>
          </w:tcPr>
          <w:p>
            <w:pPr>
              <w:pStyle w:val="Title"/>
              <w:spacing w:before="120" w:after="120"/>
              <w:rPr>
                <w:rFonts w:ascii="Times New Roman" w:hAnsi="Times New Roman"/>
                <w:sz w:val="20"/>
              </w:rPr>
            </w:pPr>
            <w:r>
              <w:rPr>
                <w:rFonts w:ascii="Times New Roman" w:hAnsi="Times New Roman"/>
                <w:sz w:val="20"/>
              </w:rPr>
              <w:lastRenderedPageBreak/>
              <w:t>NORTH AMERICAN ENERGY STANDARDS BOARD</w:t>
            </w:r>
            <w:r>
              <w:rPr>
                <w:rFonts w:ascii="Times New Roman" w:hAnsi="Times New Roman"/>
                <w:sz w:val="20"/>
              </w:rPr>
              <w:br/>
              <w:t xml:space="preserve">Gas-Electric Harmonization Committee Named Members </w:t>
            </w:r>
          </w:p>
        </w:tc>
      </w:tr>
      <w:tr>
        <w:trPr>
          <w:tblHeader/>
        </w:trPr>
        <w:tc>
          <w:tcPr>
            <w:tcW w:w="2988" w:type="dxa"/>
            <w:tcBorders>
              <w:top w:val="single" w:sz="4" w:space="0" w:color="auto"/>
            </w:tcBorders>
          </w:tcPr>
          <w:p>
            <w:pPr>
              <w:pStyle w:val="Title"/>
              <w:rPr>
                <w:rFonts w:ascii="Times New Roman" w:hAnsi="Times New Roman"/>
                <w:sz w:val="20"/>
              </w:rPr>
            </w:pPr>
            <w:r>
              <w:rPr>
                <w:rFonts w:ascii="Times New Roman" w:hAnsi="Times New Roman"/>
                <w:sz w:val="20"/>
              </w:rPr>
              <w:t>Member</w:t>
            </w:r>
          </w:p>
        </w:tc>
        <w:tc>
          <w:tcPr>
            <w:tcW w:w="7020" w:type="dxa"/>
            <w:tcBorders>
              <w:top w:val="single" w:sz="4" w:space="0" w:color="auto"/>
            </w:tcBorders>
          </w:tcPr>
          <w:p>
            <w:pPr>
              <w:pStyle w:val="Title"/>
              <w:rPr>
                <w:rFonts w:ascii="Times New Roman" w:hAnsi="Times New Roman"/>
                <w:sz w:val="20"/>
              </w:rPr>
            </w:pPr>
            <w:r>
              <w:rPr>
                <w:rFonts w:ascii="Times New Roman" w:hAnsi="Times New Roman"/>
                <w:sz w:val="20"/>
              </w:rPr>
              <w:t>Company</w:t>
            </w:r>
          </w:p>
        </w:tc>
      </w:tr>
      <w:tr>
        <w:tc>
          <w:tcPr>
            <w:tcW w:w="2988" w:type="dxa"/>
          </w:tcPr>
          <w:p>
            <w:pPr>
              <w:pStyle w:val="Title"/>
              <w:jc w:val="left"/>
              <w:rPr>
                <w:rFonts w:ascii="Times New Roman" w:hAnsi="Times New Roman"/>
                <w:b w:val="0"/>
                <w:sz w:val="20"/>
              </w:rPr>
            </w:pPr>
            <w:r>
              <w:rPr>
                <w:rFonts w:ascii="Times New Roman" w:hAnsi="Times New Roman"/>
                <w:b w:val="0"/>
                <w:sz w:val="20"/>
              </w:rPr>
              <w:t>Catherine Abercrombie</w:t>
            </w:r>
          </w:p>
        </w:tc>
        <w:tc>
          <w:tcPr>
            <w:tcW w:w="7020" w:type="dxa"/>
          </w:tcPr>
          <w:p>
            <w:pPr>
              <w:pStyle w:val="Title"/>
              <w:jc w:val="left"/>
              <w:rPr>
                <w:rFonts w:ascii="Times New Roman" w:hAnsi="Times New Roman"/>
                <w:b w:val="0"/>
                <w:sz w:val="20"/>
              </w:rPr>
            </w:pPr>
            <w:r>
              <w:rPr>
                <w:rFonts w:ascii="Times New Roman" w:hAnsi="Times New Roman"/>
                <w:b w:val="0"/>
                <w:sz w:val="20"/>
              </w:rPr>
              <w:t>ConocoPhillips Gas and Power Marketing</w:t>
            </w:r>
          </w:p>
        </w:tc>
      </w:tr>
      <w:tr>
        <w:tc>
          <w:tcPr>
            <w:tcW w:w="2988" w:type="dxa"/>
          </w:tcPr>
          <w:p>
            <w:pPr>
              <w:pStyle w:val="Title"/>
              <w:jc w:val="left"/>
              <w:rPr>
                <w:rFonts w:ascii="Times New Roman" w:hAnsi="Times New Roman"/>
                <w:b w:val="0"/>
                <w:sz w:val="20"/>
              </w:rPr>
            </w:pPr>
            <w:r>
              <w:rPr>
                <w:rFonts w:ascii="Times New Roman" w:hAnsi="Times New Roman"/>
                <w:b w:val="0"/>
                <w:sz w:val="20"/>
              </w:rPr>
              <w:t>Vicky Bailey</w:t>
            </w:r>
          </w:p>
        </w:tc>
        <w:tc>
          <w:tcPr>
            <w:tcW w:w="7020" w:type="dxa"/>
          </w:tcPr>
          <w:p>
            <w:pPr>
              <w:pStyle w:val="Title"/>
              <w:jc w:val="left"/>
              <w:rPr>
                <w:rFonts w:ascii="Times New Roman" w:hAnsi="Times New Roman"/>
                <w:b w:val="0"/>
                <w:sz w:val="20"/>
              </w:rPr>
            </w:pPr>
            <w:r>
              <w:rPr>
                <w:rFonts w:ascii="Times New Roman" w:hAnsi="Times New Roman"/>
                <w:b w:val="0"/>
                <w:sz w:val="20"/>
              </w:rPr>
              <w:t>BHMM Energy Services, LLC</w:t>
            </w:r>
          </w:p>
        </w:tc>
      </w:tr>
      <w:tr>
        <w:tc>
          <w:tcPr>
            <w:tcW w:w="2988" w:type="dxa"/>
          </w:tcPr>
          <w:p>
            <w:pPr>
              <w:pStyle w:val="Title"/>
              <w:jc w:val="left"/>
              <w:rPr>
                <w:rFonts w:ascii="Times New Roman" w:hAnsi="Times New Roman"/>
                <w:b w:val="0"/>
                <w:sz w:val="20"/>
              </w:rPr>
            </w:pPr>
            <w:r>
              <w:rPr>
                <w:rFonts w:ascii="Times New Roman" w:hAnsi="Times New Roman"/>
                <w:b w:val="0"/>
                <w:sz w:val="20"/>
              </w:rPr>
              <w:t>Susanna B. Barry</w:t>
            </w:r>
          </w:p>
        </w:tc>
        <w:tc>
          <w:tcPr>
            <w:tcW w:w="7020" w:type="dxa"/>
          </w:tcPr>
          <w:p>
            <w:pPr>
              <w:pStyle w:val="Title"/>
              <w:jc w:val="left"/>
              <w:rPr>
                <w:rFonts w:ascii="Times New Roman" w:hAnsi="Times New Roman"/>
                <w:b w:val="0"/>
                <w:sz w:val="20"/>
              </w:rPr>
            </w:pPr>
            <w:r>
              <w:rPr>
                <w:rFonts w:ascii="Times New Roman" w:hAnsi="Times New Roman"/>
                <w:b w:val="0"/>
                <w:sz w:val="20"/>
              </w:rPr>
              <w:t>Tennessee Gas Pipeline Company</w:t>
            </w:r>
          </w:p>
        </w:tc>
      </w:tr>
      <w:tr>
        <w:tc>
          <w:tcPr>
            <w:tcW w:w="2988" w:type="dxa"/>
          </w:tcPr>
          <w:p>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Jim Buccigross</w:t>
              </w:r>
            </w:smartTag>
          </w:p>
        </w:tc>
        <w:tc>
          <w:tcPr>
            <w:tcW w:w="7020" w:type="dxa"/>
          </w:tcPr>
          <w:p>
            <w:pPr>
              <w:pStyle w:val="Title"/>
              <w:jc w:val="left"/>
              <w:rPr>
                <w:rFonts w:ascii="Times New Roman" w:hAnsi="Times New Roman"/>
                <w:b w:val="0"/>
                <w:sz w:val="20"/>
              </w:rPr>
            </w:pPr>
            <w:proofErr w:type="gramStart"/>
            <w:r>
              <w:rPr>
                <w:rFonts w:ascii="Times New Roman" w:hAnsi="Times New Roman"/>
                <w:b w:val="0"/>
                <w:sz w:val="20"/>
              </w:rPr>
              <w:t>8760 Inc.</w:t>
            </w:r>
            <w:proofErr w:type="gramEnd"/>
          </w:p>
        </w:tc>
      </w:tr>
      <w:tr>
        <w:tc>
          <w:tcPr>
            <w:tcW w:w="2988" w:type="dxa"/>
          </w:tcPr>
          <w:p>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Ralph Cleveland</w:t>
              </w:r>
            </w:smartTag>
          </w:p>
        </w:tc>
        <w:tc>
          <w:tcPr>
            <w:tcW w:w="7020" w:type="dxa"/>
          </w:tcPr>
          <w:p>
            <w:pPr>
              <w:pStyle w:val="Title"/>
              <w:jc w:val="left"/>
              <w:rPr>
                <w:rFonts w:ascii="Times New Roman" w:hAnsi="Times New Roman"/>
                <w:b w:val="0"/>
                <w:sz w:val="20"/>
              </w:rPr>
            </w:pPr>
            <w:r>
              <w:rPr>
                <w:rFonts w:ascii="Times New Roman" w:hAnsi="Times New Roman"/>
                <w:b w:val="0"/>
                <w:sz w:val="20"/>
              </w:rPr>
              <w:t>AGL Resources, Inc.</w:t>
            </w:r>
          </w:p>
        </w:tc>
      </w:tr>
      <w:tr>
        <w:tc>
          <w:tcPr>
            <w:tcW w:w="2988" w:type="dxa"/>
          </w:tcPr>
          <w:p>
            <w:pPr>
              <w:pStyle w:val="Title"/>
              <w:jc w:val="left"/>
              <w:rPr>
                <w:rFonts w:ascii="Times New Roman" w:hAnsi="Times New Roman"/>
                <w:b w:val="0"/>
                <w:sz w:val="20"/>
              </w:rPr>
            </w:pPr>
            <w:r>
              <w:rPr>
                <w:rFonts w:ascii="Times New Roman" w:hAnsi="Times New Roman"/>
                <w:b w:val="0"/>
                <w:sz w:val="20"/>
              </w:rPr>
              <w:t>Craig Colombo</w:t>
            </w:r>
          </w:p>
        </w:tc>
        <w:tc>
          <w:tcPr>
            <w:tcW w:w="7020" w:type="dxa"/>
          </w:tcPr>
          <w:p>
            <w:pPr>
              <w:pStyle w:val="Title"/>
              <w:jc w:val="left"/>
              <w:rPr>
                <w:rFonts w:ascii="Times New Roman" w:hAnsi="Times New Roman"/>
                <w:b w:val="0"/>
                <w:sz w:val="20"/>
              </w:rPr>
            </w:pPr>
            <w:r>
              <w:rPr>
                <w:rFonts w:ascii="Times New Roman" w:hAnsi="Times New Roman"/>
                <w:b w:val="0"/>
                <w:sz w:val="20"/>
              </w:rPr>
              <w:t>Dominion Resources</w:t>
            </w:r>
          </w:p>
        </w:tc>
      </w:tr>
      <w:tr>
        <w:tc>
          <w:tcPr>
            <w:tcW w:w="2988" w:type="dxa"/>
          </w:tcPr>
          <w:p>
            <w:pPr>
              <w:pStyle w:val="Title"/>
              <w:jc w:val="left"/>
              <w:rPr>
                <w:rFonts w:ascii="Times New Roman" w:hAnsi="Times New Roman"/>
                <w:sz w:val="20"/>
              </w:rPr>
            </w:pPr>
            <w:r>
              <w:rPr>
                <w:rFonts w:ascii="Times New Roman" w:hAnsi="Times New Roman"/>
                <w:sz w:val="20"/>
              </w:rPr>
              <w:t xml:space="preserve">Valerie Crockett </w:t>
            </w:r>
            <w:r>
              <w:rPr>
                <w:rFonts w:ascii="Times New Roman" w:hAnsi="Times New Roman"/>
                <w:i/>
                <w:sz w:val="20"/>
              </w:rPr>
              <w:t>(Co-Chair)</w:t>
            </w:r>
          </w:p>
        </w:tc>
        <w:tc>
          <w:tcPr>
            <w:tcW w:w="7020" w:type="dxa"/>
          </w:tcPr>
          <w:p>
            <w:pPr>
              <w:pStyle w:val="Title"/>
              <w:jc w:val="left"/>
              <w:rPr>
                <w:rFonts w:ascii="Times New Roman" w:hAnsi="Times New Roman"/>
                <w:b w:val="0"/>
                <w:sz w:val="20"/>
              </w:rPr>
            </w:pPr>
            <w:smartTag w:uri="urn:schemas-microsoft-com:office:smarttags" w:element="place">
              <w:smartTag w:uri="urn:schemas-microsoft-com:office:smarttags" w:element="PlaceName">
                <w:r>
                  <w:rPr>
                    <w:rFonts w:ascii="Times New Roman" w:hAnsi="Times New Roman"/>
                    <w:b w:val="0"/>
                    <w:sz w:val="20"/>
                  </w:rPr>
                  <w:t>Tennessee</w:t>
                </w:r>
              </w:smartTag>
              <w:r>
                <w:rPr>
                  <w:rFonts w:ascii="Times New Roman" w:hAnsi="Times New Roman"/>
                  <w:b w:val="0"/>
                  <w:sz w:val="20"/>
                </w:rPr>
                <w:t xml:space="preserve"> </w:t>
              </w:r>
              <w:smartTag w:uri="urn:schemas-microsoft-com:office:smarttags" w:element="PlaceType">
                <w:r>
                  <w:rPr>
                    <w:rFonts w:ascii="Times New Roman" w:hAnsi="Times New Roman"/>
                    <w:b w:val="0"/>
                    <w:sz w:val="20"/>
                  </w:rPr>
                  <w:t>Valley</w:t>
                </w:r>
              </w:smartTag>
            </w:smartTag>
            <w:r>
              <w:rPr>
                <w:rFonts w:ascii="Times New Roman" w:hAnsi="Times New Roman"/>
                <w:b w:val="0"/>
                <w:sz w:val="20"/>
              </w:rPr>
              <w:t xml:space="preserve"> Authority</w:t>
            </w:r>
          </w:p>
        </w:tc>
      </w:tr>
      <w:tr>
        <w:tc>
          <w:tcPr>
            <w:tcW w:w="2988" w:type="dxa"/>
          </w:tcPr>
          <w:p>
            <w:pPr>
              <w:pStyle w:val="Title"/>
              <w:jc w:val="left"/>
              <w:rPr>
                <w:rFonts w:ascii="Times New Roman" w:hAnsi="Times New Roman"/>
                <w:b w:val="0"/>
                <w:sz w:val="20"/>
              </w:rPr>
            </w:pPr>
            <w:r>
              <w:rPr>
                <w:rFonts w:ascii="Times New Roman" w:hAnsi="Times New Roman"/>
                <w:b w:val="0"/>
                <w:sz w:val="20"/>
              </w:rPr>
              <w:t>Alex DeBoissiere</w:t>
            </w:r>
          </w:p>
        </w:tc>
        <w:tc>
          <w:tcPr>
            <w:tcW w:w="7020" w:type="dxa"/>
          </w:tcPr>
          <w:p>
            <w:pPr>
              <w:pStyle w:val="Title"/>
              <w:jc w:val="left"/>
              <w:rPr>
                <w:rFonts w:ascii="Times New Roman" w:hAnsi="Times New Roman"/>
                <w:b w:val="0"/>
                <w:sz w:val="20"/>
              </w:rPr>
            </w:pPr>
            <w:r>
              <w:rPr>
                <w:rFonts w:ascii="Times New Roman" w:hAnsi="Times New Roman"/>
                <w:b w:val="0"/>
                <w:sz w:val="20"/>
              </w:rPr>
              <w:t>The United Illuminating Company</w:t>
            </w:r>
          </w:p>
        </w:tc>
      </w:tr>
      <w:tr>
        <w:tc>
          <w:tcPr>
            <w:tcW w:w="2988" w:type="dxa"/>
          </w:tcPr>
          <w:p>
            <w:pPr>
              <w:pStyle w:val="Title"/>
              <w:jc w:val="left"/>
              <w:rPr>
                <w:rFonts w:ascii="Times New Roman" w:hAnsi="Times New Roman"/>
                <w:sz w:val="20"/>
              </w:rPr>
            </w:pPr>
            <w:r>
              <w:rPr>
                <w:rFonts w:ascii="Times New Roman" w:hAnsi="Times New Roman"/>
                <w:sz w:val="20"/>
              </w:rPr>
              <w:t xml:space="preserve">Michael Desselle </w:t>
            </w:r>
            <w:r>
              <w:rPr>
                <w:rFonts w:ascii="Times New Roman" w:hAnsi="Times New Roman"/>
                <w:i/>
                <w:sz w:val="20"/>
              </w:rPr>
              <w:t>(Co-Chair)</w:t>
            </w:r>
          </w:p>
        </w:tc>
        <w:tc>
          <w:tcPr>
            <w:tcW w:w="7020" w:type="dxa"/>
          </w:tcPr>
          <w:p>
            <w:pPr>
              <w:pStyle w:val="Title"/>
              <w:jc w:val="left"/>
              <w:rPr>
                <w:rFonts w:ascii="Times New Roman" w:hAnsi="Times New Roman"/>
                <w:b w:val="0"/>
                <w:sz w:val="20"/>
              </w:rPr>
            </w:pPr>
            <w:r>
              <w:rPr>
                <w:rFonts w:ascii="Times New Roman" w:hAnsi="Times New Roman"/>
                <w:b w:val="0"/>
                <w:sz w:val="20"/>
              </w:rPr>
              <w:t>Southwest Power Pool</w:t>
            </w:r>
          </w:p>
        </w:tc>
      </w:tr>
      <w:tr>
        <w:tc>
          <w:tcPr>
            <w:tcW w:w="2988" w:type="dxa"/>
          </w:tcPr>
          <w:p>
            <w:pPr>
              <w:pStyle w:val="Title"/>
              <w:jc w:val="left"/>
              <w:rPr>
                <w:rFonts w:ascii="Times New Roman" w:hAnsi="Times New Roman"/>
                <w:b w:val="0"/>
                <w:sz w:val="20"/>
              </w:rPr>
            </w:pPr>
            <w:r>
              <w:rPr>
                <w:rFonts w:ascii="Times New Roman" w:hAnsi="Times New Roman"/>
                <w:b w:val="0"/>
                <w:sz w:val="20"/>
              </w:rPr>
              <w:t>Bruce Ellsworth</w:t>
            </w:r>
          </w:p>
        </w:tc>
        <w:tc>
          <w:tcPr>
            <w:tcW w:w="7020" w:type="dxa"/>
          </w:tcPr>
          <w:p>
            <w:pPr>
              <w:pStyle w:val="Title"/>
              <w:jc w:val="left"/>
              <w:rPr>
                <w:rFonts w:ascii="Times New Roman" w:hAnsi="Times New Roman"/>
                <w:b w:val="0"/>
                <w:sz w:val="20"/>
              </w:rPr>
            </w:pPr>
            <w:smartTag w:uri="urn:schemas-microsoft-com:office:smarttags" w:element="place">
              <w:smartTag w:uri="urn:schemas-microsoft-com:office:smarttags" w:element="PlaceName">
                <w:r>
                  <w:rPr>
                    <w:rFonts w:ascii="Times New Roman" w:hAnsi="Times New Roman"/>
                    <w:b w:val="0"/>
                    <w:sz w:val="20"/>
                  </w:rPr>
                  <w:t>New York</w:t>
                </w:r>
              </w:smartTag>
              <w:r>
                <w:rPr>
                  <w:rFonts w:ascii="Times New Roman" w:hAnsi="Times New Roman"/>
                  <w:b w:val="0"/>
                  <w:sz w:val="20"/>
                </w:rPr>
                <w:t xml:space="preserve"> </w:t>
              </w:r>
              <w:smartTag w:uri="urn:schemas-microsoft-com:office:smarttags" w:element="PlaceType">
                <w:r>
                  <w:rPr>
                    <w:rFonts w:ascii="Times New Roman" w:hAnsi="Times New Roman"/>
                    <w:b w:val="0"/>
                    <w:sz w:val="20"/>
                  </w:rPr>
                  <w:t>State</w:t>
                </w:r>
              </w:smartTag>
            </w:smartTag>
            <w:r>
              <w:rPr>
                <w:rFonts w:ascii="Times New Roman" w:hAnsi="Times New Roman"/>
                <w:b w:val="0"/>
                <w:sz w:val="20"/>
              </w:rPr>
              <w:t xml:space="preserve"> Reliability Council</w:t>
            </w:r>
          </w:p>
        </w:tc>
      </w:tr>
      <w:tr>
        <w:tc>
          <w:tcPr>
            <w:tcW w:w="2988" w:type="dxa"/>
          </w:tcPr>
          <w:p>
            <w:pPr>
              <w:pStyle w:val="Title"/>
              <w:jc w:val="left"/>
              <w:rPr>
                <w:rFonts w:ascii="Times New Roman" w:hAnsi="Times New Roman"/>
                <w:b w:val="0"/>
                <w:sz w:val="20"/>
              </w:rPr>
            </w:pPr>
            <w:r>
              <w:rPr>
                <w:rFonts w:ascii="Times New Roman" w:hAnsi="Times New Roman"/>
                <w:b w:val="0"/>
                <w:sz w:val="20"/>
              </w:rPr>
              <w:t>Christopher Freitas</w:t>
            </w:r>
          </w:p>
        </w:tc>
        <w:tc>
          <w:tcPr>
            <w:tcW w:w="7020" w:type="dxa"/>
          </w:tcPr>
          <w:p>
            <w:pPr>
              <w:pStyle w:val="Title"/>
              <w:jc w:val="left"/>
              <w:rPr>
                <w:rFonts w:ascii="Times New Roman" w:hAnsi="Times New Roman"/>
                <w:b w:val="0"/>
                <w:sz w:val="20"/>
              </w:rPr>
            </w:pPr>
            <w:r>
              <w:rPr>
                <w:rFonts w:ascii="Times New Roman" w:hAnsi="Times New Roman"/>
                <w:b w:val="0"/>
                <w:sz w:val="20"/>
              </w:rPr>
              <w:t>US Department of Energy</w:t>
            </w:r>
          </w:p>
        </w:tc>
      </w:tr>
      <w:tr>
        <w:tc>
          <w:tcPr>
            <w:tcW w:w="2988" w:type="dxa"/>
          </w:tcPr>
          <w:p>
            <w:pPr>
              <w:pStyle w:val="Title"/>
              <w:jc w:val="left"/>
              <w:rPr>
                <w:rFonts w:ascii="Times New Roman" w:hAnsi="Times New Roman"/>
                <w:b w:val="0"/>
                <w:sz w:val="20"/>
              </w:rPr>
            </w:pPr>
            <w:r>
              <w:rPr>
                <w:rFonts w:ascii="Times New Roman" w:hAnsi="Times New Roman"/>
                <w:b w:val="0"/>
                <w:sz w:val="20"/>
              </w:rPr>
              <w:t>Arthur Fusco</w:t>
            </w:r>
          </w:p>
        </w:tc>
        <w:tc>
          <w:tcPr>
            <w:tcW w:w="7020" w:type="dxa"/>
          </w:tcPr>
          <w:p>
            <w:pPr>
              <w:pStyle w:val="Title"/>
              <w:jc w:val="left"/>
              <w:rPr>
                <w:rFonts w:ascii="Times New Roman" w:hAnsi="Times New Roman"/>
                <w:b w:val="0"/>
                <w:sz w:val="20"/>
              </w:rPr>
            </w:pPr>
            <w:r>
              <w:rPr>
                <w:rFonts w:ascii="Times New Roman" w:hAnsi="Times New Roman"/>
                <w:b w:val="0"/>
                <w:sz w:val="20"/>
              </w:rPr>
              <w:t>Central Electric Power Cooperative Inc.</w:t>
            </w:r>
          </w:p>
        </w:tc>
      </w:tr>
      <w:tr>
        <w:tc>
          <w:tcPr>
            <w:tcW w:w="2988" w:type="dxa"/>
          </w:tcPr>
          <w:p>
            <w:pPr>
              <w:pStyle w:val="Title"/>
              <w:jc w:val="left"/>
              <w:rPr>
                <w:rFonts w:ascii="Times New Roman" w:hAnsi="Times New Roman"/>
                <w:b w:val="0"/>
                <w:sz w:val="20"/>
              </w:rPr>
            </w:pPr>
            <w:r>
              <w:rPr>
                <w:rFonts w:ascii="Times New Roman" w:hAnsi="Times New Roman"/>
                <w:b w:val="0"/>
                <w:sz w:val="20"/>
              </w:rPr>
              <w:t>William Gallagher</w:t>
            </w:r>
          </w:p>
        </w:tc>
        <w:tc>
          <w:tcPr>
            <w:tcW w:w="7020" w:type="dxa"/>
          </w:tcPr>
          <w:p>
            <w:pPr>
              <w:pStyle w:val="Title"/>
              <w:jc w:val="left"/>
              <w:rPr>
                <w:rFonts w:ascii="Times New Roman" w:hAnsi="Times New Roman"/>
                <w:b w:val="0"/>
                <w:sz w:val="20"/>
              </w:rPr>
            </w:pPr>
            <w:smartTag w:uri="urn:schemas-microsoft-com:office:smarttags" w:element="State">
              <w:smartTag w:uri="urn:schemas-microsoft-com:office:smarttags" w:element="place">
                <w:r>
                  <w:rPr>
                    <w:rFonts w:ascii="Times New Roman" w:hAnsi="Times New Roman"/>
                    <w:b w:val="0"/>
                    <w:sz w:val="20"/>
                  </w:rPr>
                  <w:t>Vermont</w:t>
                </w:r>
              </w:smartTag>
            </w:smartTag>
            <w:r>
              <w:rPr>
                <w:rFonts w:ascii="Times New Roman" w:hAnsi="Times New Roman"/>
                <w:b w:val="0"/>
                <w:sz w:val="20"/>
              </w:rPr>
              <w:t xml:space="preserve"> Public Power Supply Authority</w:t>
            </w:r>
          </w:p>
        </w:tc>
      </w:tr>
      <w:tr>
        <w:tc>
          <w:tcPr>
            <w:tcW w:w="2988" w:type="dxa"/>
          </w:tcPr>
          <w:p>
            <w:pPr>
              <w:pStyle w:val="Title"/>
              <w:jc w:val="left"/>
              <w:rPr>
                <w:rFonts w:ascii="Times New Roman" w:hAnsi="Times New Roman"/>
                <w:b w:val="0"/>
                <w:sz w:val="20"/>
              </w:rPr>
            </w:pPr>
            <w:r>
              <w:rPr>
                <w:rFonts w:ascii="Times New Roman" w:hAnsi="Times New Roman"/>
                <w:b w:val="0"/>
                <w:sz w:val="20"/>
              </w:rPr>
              <w:t>Bob Gee</w:t>
            </w:r>
          </w:p>
        </w:tc>
        <w:tc>
          <w:tcPr>
            <w:tcW w:w="7020" w:type="dxa"/>
          </w:tcPr>
          <w:p>
            <w:pPr>
              <w:pStyle w:val="Title"/>
              <w:jc w:val="left"/>
              <w:rPr>
                <w:rFonts w:ascii="Times New Roman" w:hAnsi="Times New Roman"/>
                <w:b w:val="0"/>
                <w:sz w:val="20"/>
              </w:rPr>
            </w:pPr>
            <w:r>
              <w:rPr>
                <w:rFonts w:ascii="Times New Roman" w:hAnsi="Times New Roman"/>
                <w:b w:val="0"/>
                <w:sz w:val="20"/>
              </w:rPr>
              <w:t>Gee Strategies Group, LLC</w:t>
            </w:r>
          </w:p>
        </w:tc>
      </w:tr>
      <w:tr>
        <w:tc>
          <w:tcPr>
            <w:tcW w:w="2988" w:type="dxa"/>
          </w:tcPr>
          <w:p>
            <w:pPr>
              <w:pStyle w:val="Title"/>
              <w:jc w:val="left"/>
              <w:rPr>
                <w:rFonts w:ascii="Times New Roman" w:hAnsi="Times New Roman"/>
                <w:b w:val="0"/>
                <w:sz w:val="20"/>
              </w:rPr>
            </w:pPr>
            <w:proofErr w:type="spellStart"/>
            <w:r>
              <w:rPr>
                <w:rFonts w:ascii="Times New Roman" w:hAnsi="Times New Roman"/>
                <w:b w:val="0"/>
                <w:sz w:val="20"/>
              </w:rPr>
              <w:t>Michehl</w:t>
            </w:r>
            <w:proofErr w:type="spellEnd"/>
            <w:r>
              <w:rPr>
                <w:rFonts w:ascii="Times New Roman" w:hAnsi="Times New Roman"/>
                <w:b w:val="0"/>
                <w:sz w:val="20"/>
              </w:rPr>
              <w:t xml:space="preserve"> Gent</w:t>
            </w:r>
          </w:p>
        </w:tc>
        <w:tc>
          <w:tcPr>
            <w:tcW w:w="7020" w:type="dxa"/>
          </w:tcPr>
          <w:p>
            <w:pPr>
              <w:pStyle w:val="Title"/>
              <w:jc w:val="left"/>
              <w:rPr>
                <w:rFonts w:ascii="Times New Roman" w:hAnsi="Times New Roman"/>
                <w:b w:val="0"/>
                <w:sz w:val="20"/>
              </w:rPr>
            </w:pPr>
            <w:r>
              <w:rPr>
                <w:rFonts w:ascii="Times New Roman" w:hAnsi="Times New Roman"/>
                <w:b w:val="0"/>
                <w:sz w:val="20"/>
              </w:rPr>
              <w:t>Open Access Technology International, Inc.</w:t>
            </w:r>
          </w:p>
        </w:tc>
      </w:tr>
      <w:tr>
        <w:tc>
          <w:tcPr>
            <w:tcW w:w="2988" w:type="dxa"/>
          </w:tcPr>
          <w:p>
            <w:pPr>
              <w:pStyle w:val="Title"/>
              <w:jc w:val="left"/>
              <w:rPr>
                <w:rFonts w:ascii="Times New Roman" w:hAnsi="Times New Roman"/>
                <w:b w:val="0"/>
                <w:sz w:val="20"/>
              </w:rPr>
            </w:pPr>
            <w:r>
              <w:rPr>
                <w:rFonts w:ascii="Times New Roman" w:hAnsi="Times New Roman"/>
                <w:b w:val="0"/>
                <w:sz w:val="20"/>
              </w:rPr>
              <w:t>Joseph Hartsoe</w:t>
            </w:r>
          </w:p>
        </w:tc>
        <w:tc>
          <w:tcPr>
            <w:tcW w:w="7020" w:type="dxa"/>
          </w:tcPr>
          <w:p>
            <w:pPr>
              <w:pStyle w:val="Title"/>
              <w:jc w:val="left"/>
              <w:rPr>
                <w:rFonts w:ascii="Times New Roman" w:hAnsi="Times New Roman"/>
                <w:b w:val="0"/>
                <w:sz w:val="20"/>
              </w:rPr>
            </w:pPr>
            <w:r>
              <w:rPr>
                <w:rFonts w:ascii="Times New Roman" w:hAnsi="Times New Roman"/>
                <w:b w:val="0"/>
                <w:sz w:val="20"/>
              </w:rPr>
              <w:t>American Electric Power Service Corp.</w:t>
            </w:r>
          </w:p>
        </w:tc>
      </w:tr>
      <w:tr>
        <w:tc>
          <w:tcPr>
            <w:tcW w:w="2988" w:type="dxa"/>
          </w:tcPr>
          <w:p>
            <w:pPr>
              <w:pStyle w:val="Title"/>
              <w:jc w:val="left"/>
              <w:rPr>
                <w:rFonts w:ascii="Times New Roman" w:hAnsi="Times New Roman"/>
                <w:b w:val="0"/>
                <w:sz w:val="20"/>
              </w:rPr>
            </w:pPr>
            <w:r>
              <w:rPr>
                <w:rFonts w:ascii="Times New Roman" w:hAnsi="Times New Roman"/>
                <w:b w:val="0"/>
                <w:sz w:val="20"/>
              </w:rPr>
              <w:t>Jesse D. Hurley</w:t>
            </w:r>
          </w:p>
        </w:tc>
        <w:tc>
          <w:tcPr>
            <w:tcW w:w="7020" w:type="dxa"/>
          </w:tcPr>
          <w:p>
            <w:pPr>
              <w:pStyle w:val="Title"/>
              <w:jc w:val="left"/>
              <w:rPr>
                <w:rFonts w:ascii="Times New Roman" w:hAnsi="Times New Roman"/>
                <w:b w:val="0"/>
                <w:sz w:val="20"/>
              </w:rPr>
            </w:pPr>
            <w:r>
              <w:rPr>
                <w:rFonts w:ascii="Times New Roman" w:hAnsi="Times New Roman"/>
                <w:b w:val="0"/>
                <w:sz w:val="20"/>
              </w:rPr>
              <w:t>Shift Research, LLC</w:t>
            </w:r>
          </w:p>
        </w:tc>
      </w:tr>
      <w:tr>
        <w:tc>
          <w:tcPr>
            <w:tcW w:w="2988" w:type="dxa"/>
          </w:tcPr>
          <w:p>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Kevin Kirby</w:t>
              </w:r>
            </w:smartTag>
          </w:p>
        </w:tc>
        <w:tc>
          <w:tcPr>
            <w:tcW w:w="7020" w:type="dxa"/>
          </w:tcPr>
          <w:p>
            <w:pPr>
              <w:pStyle w:val="Title"/>
              <w:jc w:val="left"/>
              <w:rPr>
                <w:rFonts w:ascii="Times New Roman" w:hAnsi="Times New Roman"/>
                <w:b w:val="0"/>
                <w:sz w:val="20"/>
              </w:rPr>
            </w:pPr>
            <w:r>
              <w:rPr>
                <w:rFonts w:ascii="Times New Roman" w:hAnsi="Times New Roman"/>
                <w:b w:val="0"/>
                <w:sz w:val="20"/>
              </w:rPr>
              <w:t>ISO New England, Inc.</w:t>
            </w:r>
          </w:p>
        </w:tc>
      </w:tr>
      <w:tr>
        <w:tc>
          <w:tcPr>
            <w:tcW w:w="2988" w:type="dxa"/>
          </w:tcPr>
          <w:p>
            <w:pPr>
              <w:pStyle w:val="Title"/>
              <w:jc w:val="left"/>
              <w:rPr>
                <w:rFonts w:ascii="Times New Roman" w:hAnsi="Times New Roman"/>
                <w:b w:val="0"/>
                <w:sz w:val="20"/>
              </w:rPr>
            </w:pPr>
            <w:r>
              <w:rPr>
                <w:rFonts w:ascii="Times New Roman" w:hAnsi="Times New Roman"/>
                <w:b w:val="0"/>
                <w:sz w:val="20"/>
              </w:rPr>
              <w:t>Richard Kruse</w:t>
            </w:r>
          </w:p>
        </w:tc>
        <w:tc>
          <w:tcPr>
            <w:tcW w:w="7020" w:type="dxa"/>
          </w:tcPr>
          <w:p>
            <w:pPr>
              <w:pStyle w:val="Title"/>
              <w:jc w:val="left"/>
              <w:rPr>
                <w:rFonts w:ascii="Times New Roman" w:hAnsi="Times New Roman"/>
                <w:b w:val="0"/>
                <w:sz w:val="20"/>
              </w:rPr>
            </w:pPr>
            <w:r>
              <w:rPr>
                <w:rFonts w:ascii="Times New Roman" w:hAnsi="Times New Roman"/>
                <w:b w:val="0"/>
                <w:sz w:val="20"/>
              </w:rPr>
              <w:t>Spectra Energy Transmission</w:t>
            </w:r>
          </w:p>
        </w:tc>
      </w:tr>
      <w:tr>
        <w:tc>
          <w:tcPr>
            <w:tcW w:w="2988" w:type="dxa"/>
          </w:tcPr>
          <w:p>
            <w:pPr>
              <w:pStyle w:val="Title"/>
              <w:jc w:val="left"/>
              <w:rPr>
                <w:rFonts w:ascii="Times New Roman" w:hAnsi="Times New Roman"/>
                <w:b w:val="0"/>
                <w:sz w:val="20"/>
              </w:rPr>
            </w:pPr>
            <w:r>
              <w:rPr>
                <w:rFonts w:ascii="Times New Roman" w:hAnsi="Times New Roman"/>
                <w:b w:val="0"/>
                <w:sz w:val="20"/>
              </w:rPr>
              <w:t>Gregory Lander</w:t>
            </w:r>
          </w:p>
        </w:tc>
        <w:tc>
          <w:tcPr>
            <w:tcW w:w="7020" w:type="dxa"/>
          </w:tcPr>
          <w:p>
            <w:pPr>
              <w:pStyle w:val="Title"/>
              <w:jc w:val="both"/>
              <w:rPr>
                <w:rFonts w:ascii="Times New Roman" w:hAnsi="Times New Roman"/>
                <w:b w:val="0"/>
                <w:sz w:val="20"/>
              </w:rPr>
            </w:pPr>
            <w:smartTag w:uri="urn:schemas-microsoft-com:office:smarttags" w:element="place">
              <w:smartTag w:uri="urn:schemas-microsoft-com:office:smarttags" w:element="PlaceName">
                <w:r>
                  <w:rPr>
                    <w:rFonts w:ascii="Times New Roman" w:hAnsi="Times New Roman"/>
                    <w:b w:val="0"/>
                    <w:sz w:val="20"/>
                  </w:rPr>
                  <w:t>Capacity</w:t>
                </w:r>
              </w:smartTag>
              <w:r>
                <w:rPr>
                  <w:rFonts w:ascii="Times New Roman" w:hAnsi="Times New Roman"/>
                  <w:b w:val="0"/>
                  <w:sz w:val="20"/>
                </w:rPr>
                <w:t xml:space="preserve"> </w:t>
              </w:r>
              <w:smartTag w:uri="urn:schemas-microsoft-com:office:smarttags" w:element="PlaceType">
                <w:r>
                  <w:rPr>
                    <w:rFonts w:ascii="Times New Roman" w:hAnsi="Times New Roman"/>
                    <w:b w:val="0"/>
                    <w:sz w:val="20"/>
                  </w:rPr>
                  <w:t>Center</w:t>
                </w:r>
              </w:smartTag>
            </w:smartTag>
          </w:p>
        </w:tc>
      </w:tr>
      <w:tr>
        <w:tc>
          <w:tcPr>
            <w:tcW w:w="2988" w:type="dxa"/>
          </w:tcPr>
          <w:p>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Wayne Moore</w:t>
              </w:r>
            </w:smartTag>
          </w:p>
        </w:tc>
        <w:tc>
          <w:tcPr>
            <w:tcW w:w="7020" w:type="dxa"/>
          </w:tcPr>
          <w:p>
            <w:pPr>
              <w:pStyle w:val="Title"/>
              <w:jc w:val="left"/>
              <w:rPr>
                <w:rFonts w:ascii="Times New Roman" w:hAnsi="Times New Roman"/>
                <w:b w:val="0"/>
                <w:sz w:val="20"/>
              </w:rPr>
            </w:pPr>
            <w:r>
              <w:rPr>
                <w:rFonts w:ascii="Times New Roman" w:hAnsi="Times New Roman"/>
                <w:b w:val="0"/>
                <w:sz w:val="20"/>
              </w:rPr>
              <w:t>Southern Company</w:t>
            </w:r>
          </w:p>
        </w:tc>
      </w:tr>
      <w:tr>
        <w:tc>
          <w:tcPr>
            <w:tcW w:w="2988" w:type="dxa"/>
          </w:tcPr>
          <w:p>
            <w:pPr>
              <w:pStyle w:val="Title"/>
              <w:jc w:val="left"/>
              <w:rPr>
                <w:rFonts w:ascii="Times New Roman" w:hAnsi="Times New Roman"/>
                <w:b w:val="0"/>
                <w:sz w:val="20"/>
              </w:rPr>
            </w:pPr>
            <w:r>
              <w:rPr>
                <w:rFonts w:ascii="Times New Roman" w:hAnsi="Times New Roman"/>
                <w:b w:val="0"/>
                <w:sz w:val="20"/>
              </w:rPr>
              <w:t>Rana Mukerji</w:t>
            </w:r>
          </w:p>
        </w:tc>
        <w:tc>
          <w:tcPr>
            <w:tcW w:w="7020" w:type="dxa"/>
          </w:tcPr>
          <w:p>
            <w:pPr>
              <w:pStyle w:val="Title"/>
              <w:jc w:val="left"/>
              <w:rPr>
                <w:rFonts w:ascii="Times New Roman" w:hAnsi="Times New Roman"/>
                <w:b w:val="0"/>
                <w:sz w:val="20"/>
              </w:rPr>
            </w:pPr>
            <w:r>
              <w:rPr>
                <w:rFonts w:ascii="Times New Roman" w:hAnsi="Times New Roman"/>
                <w:b w:val="0"/>
                <w:sz w:val="20"/>
              </w:rPr>
              <w:t>New York Independent System Operator, Inc. (NYISO)</w:t>
            </w:r>
          </w:p>
        </w:tc>
      </w:tr>
      <w:tr>
        <w:tc>
          <w:tcPr>
            <w:tcW w:w="2988" w:type="dxa"/>
          </w:tcPr>
          <w:p>
            <w:pPr>
              <w:pStyle w:val="Title"/>
              <w:jc w:val="left"/>
              <w:rPr>
                <w:rFonts w:ascii="Times New Roman" w:hAnsi="Times New Roman"/>
                <w:b w:val="0"/>
                <w:sz w:val="20"/>
              </w:rPr>
            </w:pPr>
            <w:r>
              <w:rPr>
                <w:rFonts w:ascii="Times New Roman" w:hAnsi="Times New Roman"/>
                <w:b w:val="0"/>
                <w:sz w:val="20"/>
              </w:rPr>
              <w:t>Lou Oberski</w:t>
            </w:r>
          </w:p>
        </w:tc>
        <w:tc>
          <w:tcPr>
            <w:tcW w:w="7020" w:type="dxa"/>
          </w:tcPr>
          <w:p>
            <w:pPr>
              <w:pStyle w:val="Title"/>
              <w:jc w:val="left"/>
              <w:rPr>
                <w:rFonts w:ascii="Times New Roman" w:hAnsi="Times New Roman"/>
                <w:b w:val="0"/>
                <w:sz w:val="20"/>
              </w:rPr>
            </w:pPr>
            <w:r>
              <w:rPr>
                <w:rFonts w:ascii="Times New Roman" w:hAnsi="Times New Roman"/>
                <w:b w:val="0"/>
                <w:sz w:val="20"/>
              </w:rPr>
              <w:t>Dominion Resources Services, Inc.</w:t>
            </w:r>
          </w:p>
        </w:tc>
      </w:tr>
      <w:tr>
        <w:tc>
          <w:tcPr>
            <w:tcW w:w="2988" w:type="dxa"/>
          </w:tcPr>
          <w:p>
            <w:pPr>
              <w:pStyle w:val="Title"/>
              <w:jc w:val="left"/>
              <w:rPr>
                <w:rFonts w:ascii="Times New Roman" w:hAnsi="Times New Roman"/>
                <w:b w:val="0"/>
                <w:sz w:val="20"/>
              </w:rPr>
            </w:pPr>
            <w:r>
              <w:rPr>
                <w:rFonts w:ascii="Times New Roman" w:hAnsi="Times New Roman"/>
                <w:b w:val="0"/>
                <w:sz w:val="20"/>
              </w:rPr>
              <w:t>Randy E. Parker</w:t>
            </w:r>
          </w:p>
        </w:tc>
        <w:tc>
          <w:tcPr>
            <w:tcW w:w="7020" w:type="dxa"/>
          </w:tcPr>
          <w:p>
            <w:pPr>
              <w:pStyle w:val="Title"/>
              <w:jc w:val="left"/>
              <w:rPr>
                <w:rFonts w:ascii="Times New Roman" w:hAnsi="Times New Roman"/>
                <w:b w:val="0"/>
                <w:sz w:val="20"/>
              </w:rPr>
            </w:pPr>
            <w:r>
              <w:rPr>
                <w:rFonts w:ascii="Times New Roman" w:hAnsi="Times New Roman"/>
                <w:b w:val="0"/>
                <w:sz w:val="20"/>
              </w:rPr>
              <w:t>ExxonMobil Gas and Power Marketing Company (a division of ExxonMobil Corporation)</w:t>
            </w:r>
          </w:p>
        </w:tc>
      </w:tr>
      <w:tr>
        <w:tc>
          <w:tcPr>
            <w:tcW w:w="2988" w:type="dxa"/>
          </w:tcPr>
          <w:p>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Marty Patterson</w:t>
              </w:r>
            </w:smartTag>
          </w:p>
        </w:tc>
        <w:tc>
          <w:tcPr>
            <w:tcW w:w="7020" w:type="dxa"/>
          </w:tcPr>
          <w:p>
            <w:pPr>
              <w:pStyle w:val="Title"/>
              <w:jc w:val="left"/>
              <w:rPr>
                <w:rFonts w:ascii="Times New Roman" w:hAnsi="Times New Roman"/>
                <w:b w:val="0"/>
                <w:sz w:val="20"/>
              </w:rPr>
            </w:pPr>
            <w:r>
              <w:rPr>
                <w:rFonts w:ascii="Times New Roman" w:hAnsi="Times New Roman"/>
                <w:b w:val="0"/>
                <w:sz w:val="20"/>
              </w:rPr>
              <w:t>American Midstream Partners, LP</w:t>
            </w:r>
          </w:p>
        </w:tc>
      </w:tr>
      <w:tr>
        <w:tc>
          <w:tcPr>
            <w:tcW w:w="2988" w:type="dxa"/>
          </w:tcPr>
          <w:p>
            <w:pPr>
              <w:pStyle w:val="Title"/>
              <w:jc w:val="left"/>
              <w:rPr>
                <w:rFonts w:ascii="Times New Roman" w:hAnsi="Times New Roman"/>
                <w:b w:val="0"/>
                <w:sz w:val="20"/>
              </w:rPr>
            </w:pPr>
            <w:r>
              <w:rPr>
                <w:rFonts w:ascii="Times New Roman" w:hAnsi="Times New Roman"/>
                <w:b w:val="0"/>
                <w:sz w:val="20"/>
              </w:rPr>
              <w:t>Andrew Rodriquez</w:t>
            </w:r>
          </w:p>
        </w:tc>
        <w:tc>
          <w:tcPr>
            <w:tcW w:w="7020" w:type="dxa"/>
          </w:tcPr>
          <w:p>
            <w:pPr>
              <w:pStyle w:val="Title"/>
              <w:jc w:val="left"/>
              <w:rPr>
                <w:rFonts w:ascii="Times New Roman" w:hAnsi="Times New Roman"/>
                <w:b w:val="0"/>
                <w:sz w:val="20"/>
              </w:rPr>
            </w:pPr>
            <w:r>
              <w:rPr>
                <w:rFonts w:ascii="Times New Roman" w:hAnsi="Times New Roman"/>
                <w:b w:val="0"/>
                <w:sz w:val="20"/>
              </w:rPr>
              <w:t>North American Electric Reliability Corporation</w:t>
            </w:r>
          </w:p>
        </w:tc>
      </w:tr>
      <w:tr>
        <w:tc>
          <w:tcPr>
            <w:tcW w:w="2988" w:type="dxa"/>
          </w:tcPr>
          <w:p>
            <w:pPr>
              <w:pStyle w:val="Title"/>
              <w:jc w:val="left"/>
              <w:rPr>
                <w:rFonts w:ascii="Times New Roman" w:hAnsi="Times New Roman"/>
                <w:b w:val="0"/>
                <w:sz w:val="20"/>
              </w:rPr>
            </w:pPr>
            <w:r>
              <w:rPr>
                <w:rFonts w:ascii="Times New Roman" w:hAnsi="Times New Roman"/>
                <w:b w:val="0"/>
                <w:sz w:val="20"/>
              </w:rPr>
              <w:t>Keith Sappenfield</w:t>
            </w:r>
          </w:p>
        </w:tc>
        <w:tc>
          <w:tcPr>
            <w:tcW w:w="7020" w:type="dxa"/>
          </w:tcPr>
          <w:p>
            <w:pPr>
              <w:pStyle w:val="Title"/>
              <w:jc w:val="left"/>
              <w:rPr>
                <w:rFonts w:ascii="Times New Roman" w:hAnsi="Times New Roman"/>
                <w:b w:val="0"/>
                <w:sz w:val="20"/>
              </w:rPr>
            </w:pPr>
            <w:proofErr w:type="spellStart"/>
            <w:r>
              <w:rPr>
                <w:rFonts w:ascii="Times New Roman" w:hAnsi="Times New Roman"/>
                <w:b w:val="0"/>
                <w:sz w:val="20"/>
              </w:rPr>
              <w:t>Encana</w:t>
            </w:r>
            <w:proofErr w:type="spellEnd"/>
            <w:r>
              <w:rPr>
                <w:rFonts w:ascii="Times New Roman" w:hAnsi="Times New Roman"/>
                <w:b w:val="0"/>
                <w:sz w:val="20"/>
              </w:rPr>
              <w:t xml:space="preserve"> Oil &amp; Gas (</w:t>
            </w:r>
            <w:smartTag w:uri="urn:schemas-microsoft-com:office:smarttags" w:element="country-region">
              <w:smartTag w:uri="urn:schemas-microsoft-com:office:smarttags" w:element="place">
                <w:r>
                  <w:rPr>
                    <w:rFonts w:ascii="Times New Roman" w:hAnsi="Times New Roman"/>
                    <w:b w:val="0"/>
                    <w:sz w:val="20"/>
                  </w:rPr>
                  <w:t>USA</w:t>
                </w:r>
              </w:smartTag>
            </w:smartTag>
            <w:r>
              <w:rPr>
                <w:rFonts w:ascii="Times New Roman" w:hAnsi="Times New Roman"/>
                <w:b w:val="0"/>
                <w:sz w:val="20"/>
              </w:rPr>
              <w:t>), Inc.</w:t>
            </w:r>
          </w:p>
        </w:tc>
      </w:tr>
      <w:tr>
        <w:tc>
          <w:tcPr>
            <w:tcW w:w="2988" w:type="dxa"/>
          </w:tcPr>
          <w:p>
            <w:pPr>
              <w:pStyle w:val="Title"/>
              <w:jc w:val="left"/>
              <w:rPr>
                <w:rFonts w:ascii="Times New Roman" w:hAnsi="Times New Roman"/>
                <w:b w:val="0"/>
                <w:sz w:val="20"/>
              </w:rPr>
            </w:pPr>
            <w:r>
              <w:rPr>
                <w:rFonts w:ascii="Times New Roman" w:hAnsi="Times New Roman"/>
                <w:b w:val="0"/>
                <w:sz w:val="20"/>
              </w:rPr>
              <w:t>Commissioner Timothy Simon</w:t>
            </w:r>
          </w:p>
        </w:tc>
        <w:tc>
          <w:tcPr>
            <w:tcW w:w="7020" w:type="dxa"/>
          </w:tcPr>
          <w:p>
            <w:pPr>
              <w:pStyle w:val="Title"/>
              <w:jc w:val="left"/>
              <w:rPr>
                <w:rFonts w:ascii="Times New Roman" w:hAnsi="Times New Roman"/>
                <w:b w:val="0"/>
                <w:sz w:val="20"/>
              </w:rPr>
            </w:pPr>
            <w:smartTag w:uri="urn:schemas-microsoft-com:office:smarttags" w:element="State">
              <w:smartTag w:uri="urn:schemas-microsoft-com:office:smarttags" w:element="place">
                <w:r>
                  <w:rPr>
                    <w:rFonts w:ascii="Times New Roman" w:hAnsi="Times New Roman"/>
                    <w:b w:val="0"/>
                    <w:sz w:val="20"/>
                  </w:rPr>
                  <w:t>California</w:t>
                </w:r>
              </w:smartTag>
            </w:smartTag>
            <w:r>
              <w:rPr>
                <w:rFonts w:ascii="Times New Roman" w:hAnsi="Times New Roman"/>
                <w:b w:val="0"/>
                <w:sz w:val="20"/>
              </w:rPr>
              <w:t xml:space="preserve"> Public Utility Commission</w:t>
            </w:r>
          </w:p>
        </w:tc>
      </w:tr>
      <w:tr>
        <w:tc>
          <w:tcPr>
            <w:tcW w:w="2988" w:type="dxa"/>
          </w:tcPr>
          <w:p>
            <w:pPr>
              <w:pStyle w:val="Title"/>
              <w:jc w:val="left"/>
              <w:rPr>
                <w:rFonts w:ascii="Times New Roman" w:hAnsi="Times New Roman"/>
                <w:b w:val="0"/>
                <w:sz w:val="20"/>
              </w:rPr>
            </w:pPr>
            <w:r>
              <w:rPr>
                <w:rFonts w:ascii="Times New Roman" w:hAnsi="Times New Roman"/>
                <w:b w:val="0"/>
                <w:sz w:val="20"/>
              </w:rPr>
              <w:t>Rick Smead</w:t>
            </w:r>
          </w:p>
        </w:tc>
        <w:tc>
          <w:tcPr>
            <w:tcW w:w="7020" w:type="dxa"/>
          </w:tcPr>
          <w:p>
            <w:pPr>
              <w:pStyle w:val="Title"/>
              <w:jc w:val="left"/>
              <w:rPr>
                <w:rFonts w:ascii="Times New Roman" w:hAnsi="Times New Roman"/>
                <w:b w:val="0"/>
                <w:sz w:val="20"/>
              </w:rPr>
            </w:pPr>
            <w:proofErr w:type="gramStart"/>
            <w:r>
              <w:rPr>
                <w:rFonts w:ascii="Times New Roman" w:hAnsi="Times New Roman"/>
                <w:b w:val="0"/>
                <w:sz w:val="20"/>
              </w:rPr>
              <w:t>Navigant Consulting, Inc.</w:t>
            </w:r>
            <w:proofErr w:type="gramEnd"/>
          </w:p>
        </w:tc>
      </w:tr>
      <w:tr>
        <w:tc>
          <w:tcPr>
            <w:tcW w:w="2988" w:type="dxa"/>
          </w:tcPr>
          <w:p>
            <w:pPr>
              <w:pStyle w:val="Title"/>
              <w:jc w:val="left"/>
              <w:rPr>
                <w:rFonts w:ascii="Times New Roman" w:hAnsi="Times New Roman"/>
                <w:b w:val="0"/>
                <w:sz w:val="20"/>
              </w:rPr>
            </w:pPr>
            <w:r>
              <w:rPr>
                <w:rFonts w:ascii="Times New Roman" w:hAnsi="Times New Roman"/>
                <w:b w:val="0"/>
                <w:sz w:val="20"/>
              </w:rPr>
              <w:t>Terence (Terry) Thorn</w:t>
            </w:r>
          </w:p>
        </w:tc>
        <w:tc>
          <w:tcPr>
            <w:tcW w:w="7020" w:type="dxa"/>
          </w:tcPr>
          <w:p>
            <w:pPr>
              <w:pStyle w:val="Title"/>
              <w:jc w:val="left"/>
              <w:rPr>
                <w:rFonts w:ascii="Times New Roman" w:hAnsi="Times New Roman"/>
                <w:b w:val="0"/>
                <w:sz w:val="20"/>
              </w:rPr>
            </w:pPr>
            <w:r>
              <w:rPr>
                <w:rFonts w:ascii="Times New Roman" w:hAnsi="Times New Roman"/>
                <w:b w:val="0"/>
                <w:sz w:val="20"/>
              </w:rPr>
              <w:t>KEMA Gas Consulting Services</w:t>
            </w:r>
          </w:p>
        </w:tc>
      </w:tr>
      <w:tr>
        <w:tc>
          <w:tcPr>
            <w:tcW w:w="2988" w:type="dxa"/>
          </w:tcPr>
          <w:p>
            <w:pPr>
              <w:pStyle w:val="Title"/>
              <w:jc w:val="left"/>
              <w:rPr>
                <w:rFonts w:ascii="Times New Roman" w:hAnsi="Times New Roman"/>
                <w:b w:val="0"/>
                <w:sz w:val="20"/>
              </w:rPr>
            </w:pPr>
            <w:r>
              <w:rPr>
                <w:rFonts w:ascii="Times New Roman" w:hAnsi="Times New Roman"/>
                <w:b w:val="0"/>
                <w:sz w:val="20"/>
              </w:rPr>
              <w:t>Sue Tierney</w:t>
            </w:r>
          </w:p>
        </w:tc>
        <w:tc>
          <w:tcPr>
            <w:tcW w:w="7020" w:type="dxa"/>
          </w:tcPr>
          <w:p>
            <w:pPr>
              <w:pStyle w:val="Title"/>
              <w:jc w:val="left"/>
              <w:rPr>
                <w:rFonts w:ascii="Times New Roman" w:hAnsi="Times New Roman"/>
                <w:b w:val="0"/>
                <w:sz w:val="20"/>
              </w:rPr>
            </w:pPr>
            <w:r>
              <w:rPr>
                <w:rFonts w:ascii="Times New Roman" w:hAnsi="Times New Roman"/>
                <w:b w:val="0"/>
                <w:sz w:val="20"/>
              </w:rPr>
              <w:t>Analysis Group, Inc.</w:t>
            </w:r>
          </w:p>
        </w:tc>
      </w:tr>
      <w:tr>
        <w:tc>
          <w:tcPr>
            <w:tcW w:w="2988" w:type="dxa"/>
          </w:tcPr>
          <w:p>
            <w:pPr>
              <w:pStyle w:val="Title"/>
              <w:jc w:val="left"/>
              <w:rPr>
                <w:rFonts w:ascii="Times New Roman" w:hAnsi="Times New Roman"/>
                <w:b w:val="0"/>
                <w:sz w:val="20"/>
              </w:rPr>
            </w:pPr>
            <w:r>
              <w:rPr>
                <w:rFonts w:ascii="Times New Roman" w:hAnsi="Times New Roman"/>
                <w:b w:val="0"/>
                <w:sz w:val="20"/>
              </w:rPr>
              <w:lastRenderedPageBreak/>
              <w:t>Kenneth L. Yeasting</w:t>
            </w:r>
          </w:p>
        </w:tc>
        <w:tc>
          <w:tcPr>
            <w:tcW w:w="7020" w:type="dxa"/>
          </w:tcPr>
          <w:p>
            <w:pPr>
              <w:pStyle w:val="Title"/>
              <w:jc w:val="left"/>
              <w:rPr>
                <w:rFonts w:ascii="Times New Roman" w:hAnsi="Times New Roman"/>
                <w:b w:val="0"/>
                <w:sz w:val="20"/>
              </w:rPr>
            </w:pPr>
            <w:smartTag w:uri="urn:schemas-microsoft-com:office:smarttags" w:element="City">
              <w:smartTag w:uri="urn:schemas-microsoft-com:office:smarttags" w:element="place">
                <w:r>
                  <w:rPr>
                    <w:rFonts w:ascii="Times New Roman" w:hAnsi="Times New Roman"/>
                    <w:b w:val="0"/>
                    <w:sz w:val="20"/>
                  </w:rPr>
                  <w:t>Cambridge</w:t>
                </w:r>
              </w:smartTag>
            </w:smartTag>
            <w:r>
              <w:rPr>
                <w:rFonts w:ascii="Times New Roman" w:hAnsi="Times New Roman"/>
                <w:b w:val="0"/>
                <w:sz w:val="20"/>
              </w:rPr>
              <w:t xml:space="preserve"> Energy Research Associates</w:t>
            </w:r>
          </w:p>
        </w:tc>
      </w:tr>
    </w:tbl>
    <w:p>
      <w:pPr>
        <w:pStyle w:val="BodyText"/>
        <w:spacing w:before="120" w:after="120"/>
        <w:rPr>
          <w:sz w:val="20"/>
        </w:rPr>
      </w:pPr>
      <w:r>
        <w:rPr>
          <w:sz w:val="20"/>
        </w:rPr>
        <w:t xml:space="preserve">Representatives </w:t>
      </w:r>
      <w:r>
        <w:rPr>
          <w:i/>
          <w:sz w:val="20"/>
        </w:rPr>
        <w:t>(Invited)</w:t>
      </w:r>
      <w:r>
        <w:rPr>
          <w:sz w:val="20"/>
        </w:rPr>
        <w:t xml:space="preserve"> – Federal Energy Regulatory Commission</w:t>
      </w:r>
    </w:p>
    <w:p>
      <w:pPr>
        <w:spacing w:before="240"/>
        <w:jc w:val="center"/>
        <w:rPr>
          <w:bCs/>
        </w:rPr>
      </w:pPr>
    </w:p>
    <w:sectPr>
      <w:headerReference w:type="default" r:id="rId35"/>
      <w:pgSz w:w="12240" w:h="15840" w:code="1"/>
      <w:pgMar w:top="720" w:right="1267" w:bottom="720" w:left="1166"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top w:val="single" w:sz="4" w:space="1" w:color="auto"/>
      </w:pBdr>
      <w:jc w:val="right"/>
    </w:pPr>
    <w:r>
      <w:t>Gas-Electric Harmonization Committee Conference Call/Web Cast – January 27, 2012</w:t>
    </w:r>
  </w:p>
  <w:p>
    <w:pPr>
      <w:pStyle w:val="Footer"/>
      <w:pBdr>
        <w:top w:val="single" w:sz="4" w:space="1" w:color="auto"/>
      </w:pBdr>
      <w:jc w:val="right"/>
    </w:pPr>
    <w:r>
      <w:t xml:space="preserve">Page </w:t>
    </w:r>
    <w:r>
      <w:fldChar w:fldCharType="begin"/>
    </w:r>
    <w:r>
      <w:instrText xml:space="preserve"> PAGE </w:instrText>
    </w:r>
    <w:r>
      <w:fldChar w:fldCharType="separate"/>
    </w:r>
    <w:r>
      <w:rPr>
        <w:noProof/>
      </w:rPr>
      <w:t>2</w:t>
    </w:r>
    <w:r>
      <w:rPr>
        <w:noProof/>
      </w:rPr>
      <w:fldChar w:fldCharType="end"/>
    </w:r>
    <w:r>
      <w:t xml:space="preserve"> of </w:t>
    </w:r>
    <w:fldSimple w:instr=" NUMPAGES ">
      <w:r>
        <w:rPr>
          <w:noProof/>
        </w:rPr>
        <w:t>5</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left" w:pos="1080"/>
      </w:tabs>
      <w:rPr>
        <w:rFonts w:ascii="Bookman Old Style" w:hAnsi="Bookman Old Style"/>
        <w:b/>
        <w:noProof/>
      </w:rPr>
    </w:pPr>
    <w:r>
      <w:rPr>
        <w:noProof/>
      </w:rPr>
      <w:drawing>
        <wp:anchor distT="0" distB="0" distL="114300" distR="114300" simplePos="0" relativeHeight="251654144" behindDoc="1" locked="0" layoutInCell="1" allowOverlap="1">
          <wp:simplePos x="0" y="0"/>
          <wp:positionH relativeFrom="column">
            <wp:posOffset>-24130</wp:posOffset>
          </wp:positionH>
          <wp:positionV relativeFrom="paragraph">
            <wp:posOffset>-6985</wp:posOffset>
          </wp:positionV>
          <wp:extent cx="981710" cy="1133475"/>
          <wp:effectExtent l="0" t="0" r="8890" b="9525"/>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3120" behindDoc="1" locked="0" layoutInCell="1" allowOverlap="1">
              <wp:simplePos x="0" y="0"/>
              <wp:positionH relativeFrom="column">
                <wp:posOffset>-23495</wp:posOffset>
              </wp:positionH>
              <wp:positionV relativeFrom="paragraph">
                <wp:posOffset>12065</wp:posOffset>
              </wp:positionV>
              <wp:extent cx="45085" cy="146685"/>
              <wp:effectExtent l="0" t="0" r="12065" b="5715"/>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" filled="f" stroked="f">
              <v:textbox inset="0,0,0,0">
                <w:txbxContent>
                  <w:p w:rsidR="00353032" w:rsidRDefault="00353032"/>
                </w:txbxContent>
              </v:textbox>
            </v:rect>
          </w:pict>
        </mc:Fallback>
      </mc:AlternateContent>
    </w:r>
  </w:p>
  <w:p>
    <w:pPr>
      <w:pStyle w:val="Header"/>
      <w:tabs>
        <w:tab w:val="left" w:pos="1080"/>
      </w:tabs>
      <w:ind w:left="2160"/>
      <w:rPr>
        <w:rFonts w:ascii="Bookman Old Style" w:hAnsi="Bookman Old Style"/>
        <w:b/>
        <w:sz w:val="28"/>
      </w:rPr>
    </w:pPr>
  </w:p>
  <w:p>
    <w:pPr>
      <w:pStyle w:val="Header"/>
      <w:tabs>
        <w:tab w:val="left" w:pos="1080"/>
      </w:tabs>
      <w:ind w:left="1800"/>
      <w:jc w:val="right"/>
      <w:rPr>
        <w:b/>
        <w:spacing w:val="20"/>
        <w:sz w:val="32"/>
      </w:rPr>
    </w:pPr>
    <w:r>
      <w:rPr>
        <w:b/>
        <w:spacing w:val="20"/>
        <w:sz w:val="32"/>
      </w:rPr>
      <w:t>North American Energy Standards Board</w:t>
    </w:r>
  </w:p>
  <w:p>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City">
      <w:smartTag w:uri="urn:schemas-microsoft-com:office:smarttags" w:element="place">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p>
  <w:p>
    <w:pPr>
      <w:pStyle w:val="Header"/>
      <w:ind w:left="1800"/>
      <w:jc w:val="right"/>
    </w:pPr>
    <w:r>
      <w:t xml:space="preserve">Phone:  </w:t>
    </w:r>
    <w:smartTag w:uri="urn:schemas-microsoft-com:office:smarttags" w:element="phone">
      <w:smartTagPr>
        <w:attr w:name="phonenumber" w:val="$6356$$$"/>
        <w:attr w:name="ls" w:val="trans"/>
      </w:smartTagPr>
      <w:r>
        <w:t xml:space="preserve">(713) </w:t>
      </w:r>
      <w:smartTag w:uri="urn:schemas-microsoft-com:office:smarttags" w:element="phone">
        <w:smartTagPr>
          <w:attr w:name="phonenumber" w:val="$6356$$$"/>
          <w:attr w:name="ls" w:val="trans"/>
        </w:smartTagPr>
        <w:r>
          <w:t>356-0060</w:t>
        </w:r>
      </w:smartTag>
    </w:smartTag>
    <w:r>
      <w:t xml:space="preserve">, Fax:  </w:t>
    </w:r>
    <w:smartTag w:uri="urn:schemas-microsoft-com:office:smarttags" w:element="phone">
      <w:smartTagPr>
        <w:attr w:name="phonenumber" w:val="$6356$$$"/>
        <w:attr w:name="ls" w:val="trans"/>
      </w:smartTagPr>
      <w:r>
        <w:t xml:space="preserve">(713) </w:t>
      </w:r>
      <w:smartTag w:uri="urn:schemas-microsoft-com:office:smarttags" w:element="phone">
        <w:smartTagPr>
          <w:attr w:name="phonenumber" w:val="$6356$$$"/>
          <w:attr w:name="ls" w:val="trans"/>
        </w:smartTagPr>
        <w:r>
          <w:t>356-0067</w:t>
        </w:r>
      </w:smartTag>
    </w:smartTag>
    <w:r>
      <w:t>, E-mail: naesb@naesb.org</w:t>
    </w:r>
  </w:p>
  <w:p>
    <w:pPr>
      <w:pStyle w:val="Header"/>
      <w:pBdr>
        <w:bottom w:val="single" w:sz="18" w:space="1" w:color="auto"/>
      </w:pBdr>
      <w:ind w:left="1800" w:hanging="1800"/>
      <w:jc w:val="right"/>
    </w:pPr>
    <w:r>
      <w:tab/>
      <w:t xml:space="preserve">Home Page: </w:t>
    </w:r>
    <w:hyperlink r:id="rId2" w:history="1">
      <w:r>
        <w:rPr>
          <w:rStyle w:val="Hyperlink"/>
        </w:rPr>
        <w:t>www.naesb.org</w:t>
      </w:r>
    </w:hyperlink>
  </w:p>
  <w:p>
    <w:pPr>
      <w:pStyle w:val="Header"/>
      <w:pBdr>
        <w:bottom w:val="single" w:sz="18" w:space="1" w:color="auto"/>
      </w:pBdr>
      <w:spacing w:after="240"/>
      <w:ind w:left="1800" w:hanging="1800"/>
      <w:rPr>
        <w:sz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left" w:pos="1080"/>
      </w:tabs>
      <w:rPr>
        <w:rFonts w:ascii="Bookman Old Style" w:hAnsi="Bookman Old Style"/>
        <w:b/>
        <w:noProof/>
      </w:rPr>
    </w:pPr>
    <w:r>
      <w:rPr>
        <w:noProof/>
      </w:rPr>
      <w:drawing>
        <wp:anchor distT="0" distB="0" distL="114300" distR="114300" simplePos="0" relativeHeight="251656192" behindDoc="1" locked="0" layoutInCell="1" allowOverlap="1">
          <wp:simplePos x="0" y="0"/>
          <wp:positionH relativeFrom="column">
            <wp:posOffset>-24130</wp:posOffset>
          </wp:positionH>
          <wp:positionV relativeFrom="paragraph">
            <wp:posOffset>-6985</wp:posOffset>
          </wp:positionV>
          <wp:extent cx="981710" cy="1133475"/>
          <wp:effectExtent l="0" t="0" r="8890" b="9525"/>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8" behindDoc="1" locked="0" layoutInCell="1" allowOverlap="1">
              <wp:simplePos x="0" y="0"/>
              <wp:positionH relativeFrom="column">
                <wp:posOffset>-23495</wp:posOffset>
              </wp:positionH>
              <wp:positionV relativeFrom="paragraph">
                <wp:posOffset>12065</wp:posOffset>
              </wp:positionV>
              <wp:extent cx="45085" cy="146685"/>
              <wp:effectExtent l="0" t="0" r="12065" b="571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1.85pt;margin-top:.95pt;width:3.55pt;height:1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" filled="f" stroked="f">
              <v:textbox inset="0,0,0,0">
                <w:txbxContent>
                  <w:p w:rsidR="00353032" w:rsidRDefault="00353032"/>
                </w:txbxContent>
              </v:textbox>
            </v:rect>
          </w:pict>
        </mc:Fallback>
      </mc:AlternateContent>
    </w:r>
  </w:p>
  <w:p>
    <w:pPr>
      <w:pStyle w:val="Header"/>
      <w:tabs>
        <w:tab w:val="left" w:pos="1080"/>
      </w:tabs>
      <w:ind w:left="2160"/>
      <w:rPr>
        <w:rFonts w:ascii="Bookman Old Style" w:hAnsi="Bookman Old Style"/>
        <w:b/>
        <w:sz w:val="28"/>
      </w:rPr>
    </w:pPr>
  </w:p>
  <w:p>
    <w:pPr>
      <w:pStyle w:val="Header"/>
      <w:tabs>
        <w:tab w:val="left" w:pos="1080"/>
      </w:tabs>
      <w:ind w:left="1800"/>
      <w:jc w:val="right"/>
      <w:rPr>
        <w:b/>
        <w:spacing w:val="20"/>
        <w:sz w:val="32"/>
      </w:rPr>
    </w:pPr>
    <w:r>
      <w:rPr>
        <w:b/>
        <w:spacing w:val="20"/>
        <w:sz w:val="32"/>
      </w:rPr>
      <w:t>North American Energy Standards Board</w:t>
    </w:r>
  </w:p>
  <w:p>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City">
      <w:smartTag w:uri="urn:schemas-microsoft-com:office:smarttags" w:element="place">
        <w:smartTag w:uri="urn:schemas-microsoft-com:office:smarttags" w:element="City">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smartTag>
  </w:p>
  <w:p>
    <w:pPr>
      <w:pStyle w:val="Header"/>
      <w:ind w:left="1800"/>
      <w:jc w:val="right"/>
    </w:pPr>
    <w:r>
      <w:t xml:space="preserve">Phone:  </w:t>
    </w:r>
    <w:smartTag w:uri="urn:schemas-microsoft-com:office:smarttags" w:element="phone">
      <w:smartTagPr>
        <w:attr w:name="phonenumber" w:val="$6356$$$"/>
        <w:attr w:name="ls" w:val="trans"/>
      </w:smartTagPr>
      <w:r>
        <w:t xml:space="preserve">(713) </w:t>
      </w:r>
      <w:smartTag w:uri="urn:schemas-microsoft-com:office:smarttags" w:element="phone">
        <w:smartTagPr>
          <w:attr w:name="phonenumber" w:val="$6356$$$"/>
          <w:attr w:name="ls" w:val="trans"/>
        </w:smartTagPr>
        <w:r>
          <w:t>356-0060</w:t>
        </w:r>
      </w:smartTag>
    </w:smartTag>
    <w:r>
      <w:t xml:space="preserve">, Fax:  </w:t>
    </w:r>
    <w:smartTag w:uri="urn:schemas-microsoft-com:office:smarttags" w:element="phone">
      <w:smartTagPr>
        <w:attr w:name="phonenumber" w:val="$6356$$$"/>
        <w:attr w:name="ls" w:val="trans"/>
      </w:smartTagPr>
      <w:r>
        <w:t xml:space="preserve">(713) </w:t>
      </w:r>
      <w:smartTag w:uri="urn:schemas-microsoft-com:office:smarttags" w:element="phone">
        <w:smartTagPr>
          <w:attr w:name="phonenumber" w:val="$6356$$$"/>
          <w:attr w:name="ls" w:val="trans"/>
        </w:smartTagPr>
        <w:r>
          <w:t>356-0067</w:t>
        </w:r>
      </w:smartTag>
    </w:smartTag>
    <w:r>
      <w:t>, E-mail: naesb@naesb.org</w:t>
    </w:r>
  </w:p>
  <w:p>
    <w:pPr>
      <w:pStyle w:val="Header"/>
      <w:pBdr>
        <w:bottom w:val="single" w:sz="18" w:space="1" w:color="auto"/>
      </w:pBdr>
      <w:ind w:left="1800" w:hanging="1800"/>
      <w:jc w:val="right"/>
    </w:pPr>
    <w:r>
      <w:tab/>
      <w:t xml:space="preserve">Home Page: </w:t>
    </w:r>
    <w:hyperlink r:id="rId2" w:history="1">
      <w:r>
        <w:rPr>
          <w:rStyle w:val="Hyperlink"/>
        </w:rPr>
        <w:t>www.naesb.org</w:t>
      </w:r>
    </w:hyperlink>
  </w:p>
  <w:p>
    <w:pPr>
      <w:pStyle w:val="Header"/>
      <w:pBdr>
        <w:bottom w:val="single" w:sz="18" w:space="1" w:color="auto"/>
      </w:pBdr>
      <w:spacing w:after="240"/>
      <w:ind w:left="1800" w:hanging="1800"/>
      <w:rPr>
        <w:sz w:val="8"/>
      </w:rPr>
    </w:pPr>
  </w:p>
  <w:p>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left" w:pos="1080"/>
      </w:tabs>
      <w:rPr>
        <w:rFonts w:ascii="Bookman Old Style" w:hAnsi="Bookman Old Style"/>
        <w:b/>
        <w:noProof/>
      </w:rPr>
    </w:pPr>
    <w:r>
      <w:rPr>
        <w:noProof/>
      </w:rPr>
      <w:drawing>
        <wp:anchor distT="0" distB="0" distL="114300" distR="114300" simplePos="0" relativeHeight="251660288" behindDoc="1" locked="0" layoutInCell="1" allowOverlap="1">
          <wp:simplePos x="0" y="0"/>
          <wp:positionH relativeFrom="column">
            <wp:posOffset>-24130</wp:posOffset>
          </wp:positionH>
          <wp:positionV relativeFrom="paragraph">
            <wp:posOffset>-6985</wp:posOffset>
          </wp:positionV>
          <wp:extent cx="981710" cy="1133475"/>
          <wp:effectExtent l="0" t="0" r="8890" b="9525"/>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simplePos x="0" y="0"/>
              <wp:positionH relativeFrom="column">
                <wp:posOffset>-23495</wp:posOffset>
              </wp:positionH>
              <wp:positionV relativeFrom="paragraph">
                <wp:posOffset>12065</wp:posOffset>
              </wp:positionV>
              <wp:extent cx="45085" cy="146685"/>
              <wp:effectExtent l="0" t="0" r="12065" b="5715"/>
              <wp:wrapNone/>
              <wp:docPr id="1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margin-left:-1.85pt;margin-top:.95pt;width:3.55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" filled="f" stroked="f">
              <v:textbox inset="0,0,0,0">
                <w:txbxContent>
                  <w:p w:rsidR="00353032" w:rsidRDefault="00353032"/>
                </w:txbxContent>
              </v:textbox>
            </v:rect>
          </w:pict>
        </mc:Fallback>
      </mc:AlternateContent>
    </w:r>
  </w:p>
  <w:p>
    <w:pPr>
      <w:pStyle w:val="Header"/>
      <w:tabs>
        <w:tab w:val="left" w:pos="1080"/>
      </w:tabs>
      <w:ind w:left="2160"/>
      <w:rPr>
        <w:rFonts w:ascii="Bookman Old Style" w:hAnsi="Bookman Old Style"/>
        <w:b/>
        <w:sz w:val="28"/>
      </w:rPr>
    </w:pPr>
  </w:p>
  <w:p>
    <w:pPr>
      <w:pStyle w:val="Header"/>
      <w:tabs>
        <w:tab w:val="left" w:pos="1080"/>
      </w:tabs>
      <w:ind w:left="1800"/>
      <w:jc w:val="right"/>
      <w:rPr>
        <w:b/>
        <w:spacing w:val="20"/>
        <w:sz w:val="32"/>
      </w:rPr>
    </w:pPr>
    <w:r>
      <w:rPr>
        <w:b/>
        <w:spacing w:val="20"/>
        <w:sz w:val="32"/>
      </w:rPr>
      <w:t>North American Energy Standards Board</w:t>
    </w:r>
  </w:p>
  <w:p>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City">
      <w:smartTag w:uri="urn:schemas-microsoft-com:office:smarttags" w:element="place">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p>
  <w:p>
    <w:pPr>
      <w:pStyle w:val="Header"/>
      <w:ind w:left="1800"/>
      <w:jc w:val="right"/>
    </w:pPr>
    <w:r>
      <w:t xml:space="preserve">Phone:  </w:t>
    </w:r>
    <w:smartTag w:uri="urn:schemas-microsoft-com:office:smarttags" w:element="phone">
      <w:smartTagPr>
        <w:attr w:name="phonenumber" w:val="$6356$$$"/>
        <w:attr w:name="ls" w:val="trans"/>
      </w:smartTagPr>
      <w:r>
        <w:t xml:space="preserve">(713) </w:t>
      </w:r>
      <w:smartTag w:uri="urn:schemas-microsoft-com:office:smarttags" w:element="phone">
        <w:smartTagPr>
          <w:attr w:name="phonenumber" w:val="$6356$$$"/>
          <w:attr w:name="ls" w:val="trans"/>
        </w:smartTagPr>
        <w:r>
          <w:t>356-0060</w:t>
        </w:r>
      </w:smartTag>
    </w:smartTag>
    <w:r>
      <w:t xml:space="preserve">, Fax:  </w:t>
    </w:r>
    <w:smartTag w:uri="urn:schemas-microsoft-com:office:smarttags" w:element="phone">
      <w:smartTagPr>
        <w:attr w:name="phonenumber" w:val="$6356$$$"/>
        <w:attr w:name="ls" w:val="trans"/>
      </w:smartTagPr>
      <w:r>
        <w:t xml:space="preserve">(713) </w:t>
      </w:r>
      <w:smartTag w:uri="urn:schemas-microsoft-com:office:smarttags" w:element="phone">
        <w:smartTagPr>
          <w:attr w:name="phonenumber" w:val="$6356$$$"/>
          <w:attr w:name="ls" w:val="trans"/>
        </w:smartTagPr>
        <w:r>
          <w:t>356-0067</w:t>
        </w:r>
      </w:smartTag>
    </w:smartTag>
    <w:r>
      <w:t>, E-mail: naesb@naesb.org</w:t>
    </w:r>
  </w:p>
  <w:p>
    <w:pPr>
      <w:pStyle w:val="Header"/>
      <w:pBdr>
        <w:bottom w:val="single" w:sz="18" w:space="1" w:color="auto"/>
      </w:pBdr>
      <w:ind w:left="1800" w:hanging="1800"/>
      <w:jc w:val="right"/>
    </w:pPr>
    <w:r>
      <w:tab/>
      <w:t xml:space="preserve">Home Page: </w:t>
    </w:r>
    <w:hyperlink r:id="rId2" w:history="1">
      <w:r>
        <w:rPr>
          <w:rStyle w:val="Hyperlink"/>
        </w:rPr>
        <w:t>www.naesb.org</w:t>
      </w:r>
    </w:hyperlink>
  </w:p>
  <w:p>
    <w:pPr>
      <w:pStyle w:val="Header"/>
      <w:pBdr>
        <w:bottom w:val="single" w:sz="18" w:space="1" w:color="auto"/>
      </w:pBdr>
      <w:spacing w:after="240"/>
      <w:ind w:left="1800" w:hanging="1800"/>
      <w:rPr>
        <w:sz w:val="8"/>
      </w:rPr>
    </w:pPr>
  </w:p>
  <w:p>
    <w:pPr>
      <w:spacing w:before="240"/>
      <w:jc w:val="center"/>
      <w:rPr>
        <w:b/>
        <w:smallCaps/>
      </w:rPr>
    </w:pPr>
    <w:r>
      <w:rPr>
        <w:b/>
        <w:smallCaps/>
      </w:rPr>
      <w:t>Conference Calling and Web Conferencing Details</w:t>
    </w:r>
  </w:p>
  <w:p>
    <w:pPr>
      <w:spacing w:before="120" w:after="480"/>
      <w:jc w:val="center"/>
      <w:rPr>
        <w:b/>
        <w:smallCaps/>
      </w:rPr>
    </w:pPr>
    <w:r>
      <w:rPr>
        <w:b/>
        <w:smallCaps/>
      </w:rPr>
      <w:t>for the January 27 and February 15 Committee Conference Calls/Web Casts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left" w:pos="1080"/>
      </w:tabs>
      <w:rPr>
        <w:rFonts w:ascii="Bookman Old Style" w:hAnsi="Bookman Old Style"/>
        <w:b/>
        <w:noProof/>
      </w:rPr>
    </w:pPr>
    <w:r>
      <w:rPr>
        <w:noProof/>
      </w:rPr>
      <w:drawing>
        <wp:anchor distT="0" distB="0" distL="114300" distR="114300" simplePos="0" relativeHeight="251658240" behindDoc="1" locked="0" layoutInCell="1" allowOverlap="1">
          <wp:simplePos x="0" y="0"/>
          <wp:positionH relativeFrom="column">
            <wp:posOffset>-24130</wp:posOffset>
          </wp:positionH>
          <wp:positionV relativeFrom="paragraph">
            <wp:posOffset>-6985</wp:posOffset>
          </wp:positionV>
          <wp:extent cx="981710" cy="1133475"/>
          <wp:effectExtent l="0" t="0" r="8890" b="9525"/>
          <wp:wrapNone/>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1" locked="0" layoutInCell="1" allowOverlap="1">
              <wp:simplePos x="0" y="0"/>
              <wp:positionH relativeFrom="column">
                <wp:posOffset>-23495</wp:posOffset>
              </wp:positionH>
              <wp:positionV relativeFrom="paragraph">
                <wp:posOffset>12065</wp:posOffset>
              </wp:positionV>
              <wp:extent cx="45085" cy="146685"/>
              <wp:effectExtent l="0" t="0" r="12065" b="571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9" style="position:absolute;margin-left:-1.85pt;margin-top:.95pt;width:3.55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" filled="f" stroked="f">
              <v:textbox inset="0,0,0,0">
                <w:txbxContent>
                  <w:p w:rsidR="00353032" w:rsidRDefault="00353032"/>
                </w:txbxContent>
              </v:textbox>
            </v:rect>
          </w:pict>
        </mc:Fallback>
      </mc:AlternateContent>
    </w:r>
  </w:p>
  <w:p>
    <w:pPr>
      <w:pStyle w:val="Header"/>
      <w:tabs>
        <w:tab w:val="left" w:pos="1080"/>
      </w:tabs>
      <w:ind w:left="2160"/>
      <w:rPr>
        <w:rFonts w:ascii="Bookman Old Style" w:hAnsi="Bookman Old Style"/>
        <w:b/>
        <w:sz w:val="28"/>
      </w:rPr>
    </w:pPr>
  </w:p>
  <w:p>
    <w:pPr>
      <w:pStyle w:val="Header"/>
      <w:tabs>
        <w:tab w:val="left" w:pos="1080"/>
      </w:tabs>
      <w:ind w:left="1800"/>
      <w:jc w:val="right"/>
      <w:rPr>
        <w:b/>
        <w:spacing w:val="20"/>
        <w:sz w:val="32"/>
      </w:rPr>
    </w:pPr>
    <w:r>
      <w:rPr>
        <w:b/>
        <w:spacing w:val="20"/>
        <w:sz w:val="32"/>
      </w:rPr>
      <w:t>North American Energy Standards Board</w:t>
    </w:r>
  </w:p>
  <w:p>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City">
      <w:smartTag w:uri="urn:schemas-microsoft-com:office:smarttags" w:element="place">
        <w:smartTag w:uri="urn:schemas-microsoft-com:office:smarttags" w:element="City">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smartTag>
  </w:p>
  <w:p>
    <w:pPr>
      <w:pStyle w:val="Header"/>
      <w:ind w:left="1800"/>
      <w:jc w:val="right"/>
    </w:pPr>
    <w:r>
      <w:t xml:space="preserve">Phone:  </w:t>
    </w:r>
    <w:smartTag w:uri="urn:schemas-microsoft-com:office:smarttags" w:element="phone">
      <w:smartTagPr>
        <w:attr w:name="phonenumber" w:val="$6356$$$"/>
        <w:attr w:name="ls" w:val="trans"/>
      </w:smartTagPr>
      <w:r>
        <w:t xml:space="preserve">(713) </w:t>
      </w:r>
      <w:smartTag w:uri="urn:schemas-microsoft-com:office:smarttags" w:element="phone">
        <w:smartTagPr>
          <w:attr w:name="phonenumber" w:val="$6356$$$"/>
          <w:attr w:name="ls" w:val="trans"/>
        </w:smartTagPr>
        <w:r>
          <w:t>356-0060</w:t>
        </w:r>
      </w:smartTag>
    </w:smartTag>
    <w:r>
      <w:t xml:space="preserve">, Fax:  </w:t>
    </w:r>
    <w:smartTag w:uri="urn:schemas-microsoft-com:office:smarttags" w:element="phone">
      <w:smartTagPr>
        <w:attr w:name="phonenumber" w:val="$6356$$$"/>
        <w:attr w:name="ls" w:val="trans"/>
      </w:smartTagPr>
      <w:r>
        <w:t xml:space="preserve">(713) </w:t>
      </w:r>
      <w:smartTag w:uri="urn:schemas-microsoft-com:office:smarttags" w:element="phone">
        <w:smartTagPr>
          <w:attr w:name="phonenumber" w:val="$6356$$$"/>
          <w:attr w:name="ls" w:val="trans"/>
        </w:smartTagPr>
        <w:r>
          <w:t>356-0067</w:t>
        </w:r>
      </w:smartTag>
    </w:smartTag>
    <w:r>
      <w:t>, E-mail: naesb@naesb.org</w:t>
    </w:r>
  </w:p>
  <w:p>
    <w:pPr>
      <w:pStyle w:val="Header"/>
      <w:pBdr>
        <w:bottom w:val="single" w:sz="18" w:space="1" w:color="auto"/>
      </w:pBdr>
      <w:ind w:left="1800" w:hanging="1800"/>
      <w:jc w:val="right"/>
    </w:pPr>
    <w:r>
      <w:tab/>
      <w:t xml:space="preserve">Home Page: </w:t>
    </w:r>
    <w:hyperlink r:id="rId2" w:history="1">
      <w:r>
        <w:rPr>
          <w:rStyle w:val="Hyperlink"/>
        </w:rPr>
        <w:t>www.naesb.org</w:t>
      </w:r>
    </w:hyperlink>
  </w:p>
  <w:p>
    <w:pPr>
      <w:pStyle w:val="Header"/>
      <w:pBdr>
        <w:bottom w:val="single" w:sz="18" w:space="1" w:color="auto"/>
      </w:pBdr>
      <w:spacing w:after="240"/>
      <w:ind w:left="1800" w:hanging="1800"/>
      <w:rPr>
        <w:sz w:val="8"/>
      </w:rPr>
    </w:pPr>
  </w:p>
  <w:p>
    <w:pPr>
      <w:spacing w:before="240"/>
      <w:jc w:val="center"/>
      <w:rPr>
        <w:b/>
        <w:smallCaps/>
      </w:rPr>
    </w:pPr>
    <w:r>
      <w:rPr>
        <w:b/>
        <w:smallCaps/>
      </w:rPr>
      <w:t>Conference Calling and Web Conferencing Details</w:t>
    </w:r>
  </w:p>
  <w:p>
    <w:pPr>
      <w:spacing w:before="120"/>
      <w:jc w:val="center"/>
      <w:rPr>
        <w:b/>
        <w:smallCaps/>
      </w:rPr>
    </w:pPr>
    <w:r>
      <w:rPr>
        <w:b/>
        <w:smallCaps/>
      </w:rPr>
      <w:t>for the September 21-22, 2011 Set of Board and Related Meetings:</w:t>
    </w:r>
  </w:p>
  <w:p>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left" w:pos="1080"/>
      </w:tabs>
      <w:rPr>
        <w:rFonts w:ascii="Bookman Old Style" w:hAnsi="Bookman Old Style"/>
        <w:b/>
        <w:noProof/>
      </w:rPr>
    </w:pPr>
    <w:r>
      <w:rPr>
        <w:noProof/>
      </w:rPr>
      <w:drawing>
        <wp:anchor distT="0" distB="0" distL="114300" distR="114300" simplePos="0" relativeHeight="251662336" behindDoc="1" locked="0" layoutInCell="1" allowOverlap="1">
          <wp:simplePos x="0" y="0"/>
          <wp:positionH relativeFrom="column">
            <wp:posOffset>-24130</wp:posOffset>
          </wp:positionH>
          <wp:positionV relativeFrom="paragraph">
            <wp:posOffset>-6985</wp:posOffset>
          </wp:positionV>
          <wp:extent cx="981710" cy="1133475"/>
          <wp:effectExtent l="0" t="0" r="889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1" locked="0" layoutInCell="1" allowOverlap="1">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0" style="position:absolute;margin-left:-1.85pt;margin-top:.95pt;width:3.55pt;height:11.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" filled="f" stroked="f">
              <v:textbox inset="0,0,0,0">
                <w:txbxContent>
                  <w:p w:rsidR="00353032" w:rsidRDefault="00353032"/>
                </w:txbxContent>
              </v:textbox>
            </v:rect>
          </w:pict>
        </mc:Fallback>
      </mc:AlternateContent>
    </w:r>
  </w:p>
  <w:p>
    <w:pPr>
      <w:pStyle w:val="Header"/>
      <w:tabs>
        <w:tab w:val="left" w:pos="1080"/>
      </w:tabs>
      <w:ind w:left="2160"/>
      <w:rPr>
        <w:rFonts w:ascii="Bookman Old Style" w:hAnsi="Bookman Old Style"/>
        <w:b/>
        <w:sz w:val="28"/>
      </w:rPr>
    </w:pPr>
  </w:p>
  <w:p>
    <w:pPr>
      <w:pStyle w:val="Header"/>
      <w:tabs>
        <w:tab w:val="left" w:pos="1080"/>
      </w:tabs>
      <w:ind w:left="1800"/>
      <w:jc w:val="right"/>
      <w:rPr>
        <w:b/>
        <w:spacing w:val="20"/>
        <w:sz w:val="32"/>
      </w:rPr>
    </w:pPr>
    <w:r>
      <w:rPr>
        <w:b/>
        <w:spacing w:val="20"/>
        <w:sz w:val="32"/>
      </w:rPr>
      <w:t>North American Energy Standards Board</w:t>
    </w:r>
  </w:p>
  <w:p>
    <w:pPr>
      <w:pStyle w:val="Header"/>
      <w:tabs>
        <w:tab w:val="left" w:pos="680"/>
        <w:tab w:val="right" w:pos="9810"/>
      </w:tabs>
      <w:spacing w:before="60"/>
      <w:ind w:left="1800"/>
      <w:jc w:val="right"/>
    </w:pPr>
    <w:r>
      <w:t>801 Travis, Suite 1675, Houston, Texas 77002</w:t>
    </w:r>
  </w:p>
  <w:p>
    <w:pPr>
      <w:pStyle w:val="Header"/>
      <w:ind w:left="1800"/>
      <w:jc w:val="right"/>
    </w:pPr>
    <w:r>
      <w:t>Phone:  (713) 356-0060, Fax:  (713) 356-0067, E-mail: naesb@naesb.org</w:t>
    </w:r>
  </w:p>
  <w:p>
    <w:pPr>
      <w:pStyle w:val="Header"/>
      <w:pBdr>
        <w:bottom w:val="single" w:sz="18" w:space="1" w:color="auto"/>
      </w:pBdr>
      <w:ind w:left="1800" w:hanging="1800"/>
      <w:jc w:val="right"/>
    </w:pPr>
    <w:r>
      <w:tab/>
      <w:t xml:space="preserve">Home Page: </w:t>
    </w:r>
    <w:hyperlink r:id="rId2" w:history="1">
      <w:r>
        <w:rPr>
          <w:rStyle w:val="Hyperlink"/>
        </w:rPr>
        <w:t>www.naesb.org</w:t>
      </w:r>
    </w:hyperlink>
  </w:p>
  <w:p>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E311CA"/>
    <w:multiLevelType w:val="hybridMultilevel"/>
    <w:tmpl w:val="2CC2554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
    <w:nsid w:val="0F1959D9"/>
    <w:multiLevelType w:val="hybridMultilevel"/>
    <w:tmpl w:val="2C62F4D6"/>
    <w:lvl w:ilvl="0" w:tplc="04090017">
      <w:start w:val="1"/>
      <w:numFmt w:val="low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0860F5E"/>
    <w:multiLevelType w:val="hybridMultilevel"/>
    <w:tmpl w:val="694275E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4">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7523611"/>
    <w:multiLevelType w:val="hybridMultilevel"/>
    <w:tmpl w:val="F612B7E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6">
    <w:nsid w:val="277D2F23"/>
    <w:multiLevelType w:val="hybridMultilevel"/>
    <w:tmpl w:val="40FA4AB4"/>
    <w:lvl w:ilvl="0" w:tplc="0409000F">
      <w:start w:val="1"/>
      <w:numFmt w:val="decimal"/>
      <w:lvlText w:val="%1."/>
      <w:lvlJc w:val="left"/>
      <w:pPr>
        <w:tabs>
          <w:tab w:val="num" w:pos="360"/>
        </w:tabs>
        <w:ind w:left="360" w:hanging="360"/>
      </w:pPr>
      <w:rPr>
        <w:rFonts w:cs="Times New Roman" w:hint="default"/>
        <w:b w:val="0"/>
        <w:i w:val="0"/>
        <w:sz w:val="18"/>
        <w:szCs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D055E48"/>
    <w:multiLevelType w:val="hybridMultilevel"/>
    <w:tmpl w:val="57D4C8AE"/>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8">
    <w:nsid w:val="2D4C04D5"/>
    <w:multiLevelType w:val="hybridMultilevel"/>
    <w:tmpl w:val="A3DCAF42"/>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D960713"/>
    <w:multiLevelType w:val="hybridMultilevel"/>
    <w:tmpl w:val="28B27FD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0">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0C2404E"/>
    <w:multiLevelType w:val="hybridMultilevel"/>
    <w:tmpl w:val="EA0C54D4"/>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85E2C9AE">
      <w:start w:val="1"/>
      <w:numFmt w:val="bullet"/>
      <w:lvlText w:val=""/>
      <w:lvlJc w:val="left"/>
      <w:pPr>
        <w:tabs>
          <w:tab w:val="num" w:pos="2628"/>
        </w:tabs>
        <w:ind w:left="2628" w:hanging="288"/>
      </w:pPr>
      <w:rPr>
        <w:rFonts w:ascii="Symbol" w:hAnsi="Symbol" w:hint="default"/>
        <w:b w:val="0"/>
        <w:i w:val="0"/>
        <w:sz w:val="18"/>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31997444"/>
    <w:multiLevelType w:val="hybridMultilevel"/>
    <w:tmpl w:val="4B8A4404"/>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3">
    <w:nsid w:val="31F079A9"/>
    <w:multiLevelType w:val="hybridMultilevel"/>
    <w:tmpl w:val="80106C22"/>
    <w:lvl w:ilvl="0" w:tplc="04090017">
      <w:start w:val="1"/>
      <w:numFmt w:val="lowerLetter"/>
      <w:lvlText w:val="%1)"/>
      <w:lvlJc w:val="left"/>
      <w:pPr>
        <w:tabs>
          <w:tab w:val="num" w:pos="4680"/>
        </w:tabs>
        <w:ind w:left="468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7">
      <w:start w:val="1"/>
      <w:numFmt w:val="lowerLetter"/>
      <w:lvlText w:val="%3)"/>
      <w:lvlJc w:val="left"/>
      <w:pPr>
        <w:tabs>
          <w:tab w:val="num" w:pos="4140"/>
        </w:tabs>
        <w:ind w:left="4140" w:hanging="360"/>
      </w:pPr>
      <w:rPr>
        <w:rFonts w:cs="Times New Roman"/>
      </w:rPr>
    </w:lvl>
    <w:lvl w:ilvl="3" w:tplc="0409000F">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4">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5">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7">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02629C6"/>
    <w:multiLevelType w:val="hybridMultilevel"/>
    <w:tmpl w:val="B29EE61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9">
    <w:nsid w:val="406932C4"/>
    <w:multiLevelType w:val="hybridMultilevel"/>
    <w:tmpl w:val="1598EAFC"/>
    <w:lvl w:ilvl="0" w:tplc="04090017">
      <w:start w:val="1"/>
      <w:numFmt w:val="lowerLetter"/>
      <w:lvlText w:val="%1)"/>
      <w:lvlJc w:val="left"/>
      <w:pPr>
        <w:tabs>
          <w:tab w:val="num" w:pos="4140"/>
        </w:tabs>
        <w:ind w:left="4140" w:hanging="360"/>
      </w:pPr>
      <w:rPr>
        <w:rFonts w:cs="Times New Roman"/>
      </w:r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0">
    <w:nsid w:val="42BD1557"/>
    <w:multiLevelType w:val="hybridMultilevel"/>
    <w:tmpl w:val="D3FA9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64B313F"/>
    <w:multiLevelType w:val="hybridMultilevel"/>
    <w:tmpl w:val="07F22E0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84F1A16"/>
    <w:multiLevelType w:val="hybridMultilevel"/>
    <w:tmpl w:val="ED1E19D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4">
    <w:nsid w:val="59084988"/>
    <w:multiLevelType w:val="hybridMultilevel"/>
    <w:tmpl w:val="6734C470"/>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5">
    <w:nsid w:val="5D0609B5"/>
    <w:multiLevelType w:val="hybridMultilevel"/>
    <w:tmpl w:val="2BD4AF38"/>
    <w:lvl w:ilvl="0" w:tplc="A98A8C26">
      <w:numFmt w:val="bullet"/>
      <w:lvlText w:val=""/>
      <w:lvlJc w:val="left"/>
      <w:pPr>
        <w:tabs>
          <w:tab w:val="num" w:pos="1440"/>
        </w:tabs>
        <w:ind w:left="144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61704C10"/>
    <w:multiLevelType w:val="hybridMultilevel"/>
    <w:tmpl w:val="866A133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7">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4995D62"/>
    <w:multiLevelType w:val="hybridMultilevel"/>
    <w:tmpl w:val="A5A6489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9">
    <w:nsid w:val="78287A32"/>
    <w:multiLevelType w:val="multilevel"/>
    <w:tmpl w:val="866A1338"/>
    <w:lvl w:ilvl="0">
      <w:start w:val="1"/>
      <w:numFmt w:val="lowerLetter"/>
      <w:lvlText w:val="%1)"/>
      <w:lvlJc w:val="left"/>
      <w:pPr>
        <w:tabs>
          <w:tab w:val="num" w:pos="4140"/>
        </w:tabs>
        <w:ind w:left="414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num w:numId="1">
    <w:abstractNumId w:val="13"/>
  </w:num>
  <w:num w:numId="2">
    <w:abstractNumId w:val="14"/>
  </w:num>
  <w:num w:numId="3">
    <w:abstractNumId w:val="1"/>
  </w:num>
  <w:num w:numId="4">
    <w:abstractNumId w:val="26"/>
  </w:num>
  <w:num w:numId="5">
    <w:abstractNumId w:val="2"/>
  </w:num>
  <w:num w:numId="6">
    <w:abstractNumId w:val="10"/>
  </w:num>
  <w:num w:numId="7">
    <w:abstractNumId w:val="4"/>
  </w:num>
  <w:num w:numId="8">
    <w:abstractNumId w:val="19"/>
  </w:num>
  <w:num w:numId="9">
    <w:abstractNumId w:val="23"/>
  </w:num>
  <w:num w:numId="10">
    <w:abstractNumId w:val="29"/>
  </w:num>
  <w:num w:numId="11">
    <w:abstractNumId w:val="3"/>
  </w:num>
  <w:num w:numId="12">
    <w:abstractNumId w:val="9"/>
  </w:num>
  <w:num w:numId="13">
    <w:abstractNumId w:val="28"/>
  </w:num>
  <w:num w:numId="14">
    <w:abstractNumId w:val="7"/>
  </w:num>
  <w:num w:numId="15">
    <w:abstractNumId w:val="5"/>
  </w:num>
  <w:num w:numId="16">
    <w:abstractNumId w:val="18"/>
  </w:num>
  <w:num w:numId="17">
    <w:abstractNumId w:val="12"/>
  </w:num>
  <w:num w:numId="18">
    <w:abstractNumId w:val="0"/>
  </w:num>
  <w:num w:numId="19">
    <w:abstractNumId w:val="24"/>
  </w:num>
  <w:num w:numId="20">
    <w:abstractNumId w:val="16"/>
  </w:num>
  <w:num w:numId="21">
    <w:abstractNumId w:val="21"/>
  </w:num>
  <w:num w:numId="22">
    <w:abstractNumId w:val="17"/>
  </w:num>
  <w:num w:numId="23">
    <w:abstractNumId w:val="27"/>
  </w:num>
  <w:num w:numId="24">
    <w:abstractNumId w:val="8"/>
  </w:num>
  <w:num w:numId="25">
    <w:abstractNumId w:val="22"/>
  </w:num>
  <w:num w:numId="26">
    <w:abstractNumId w:val="6"/>
  </w:num>
  <w:num w:numId="27">
    <w:abstractNumId w:val="11"/>
  </w:num>
  <w:num w:numId="28">
    <w:abstractNumId w:val="25"/>
  </w:num>
  <w:num w:numId="29">
    <w:abstractNumId w:val="20"/>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phone"/>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customStyle="1" w:styleId="DefaultText">
    <w:name w:val="Default Text"/>
    <w:basedOn w:val="Normal"/>
    <w:uiPriority w:val="99"/>
    <w:rPr>
      <w:noProof/>
      <w:sz w:val="24"/>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cs="Times New Roman"/>
      <w:sz w:val="2"/>
    </w:rPr>
  </w:style>
  <w:style w:type="table" w:styleId="TableGrid">
    <w:name w:val="Table Grid"/>
    <w:basedOn w:val="TableNormal"/>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Pr>
      <w:rFonts w:cs="Times New Roman"/>
      <w:b/>
      <w:bCs/>
    </w:rPr>
  </w:style>
  <w:style w:type="paragraph" w:styleId="BodyText">
    <w:name w:val="Body Text"/>
    <w:basedOn w:val="Normal"/>
    <w:link w:val="BodyTextChar"/>
    <w:rPr>
      <w:sz w:val="24"/>
    </w:rPr>
  </w:style>
  <w:style w:type="character" w:customStyle="1" w:styleId="BodyTextChar">
    <w:name w:val="Body Text Char"/>
    <w:basedOn w:val="DefaultParagraphFont"/>
    <w:link w:val="BodyText"/>
    <w:uiPriority w:val="99"/>
    <w:locked/>
    <w:rPr>
      <w:rFonts w:cs="Times New Roman"/>
      <w:sz w:val="20"/>
      <w:szCs w:val="20"/>
    </w:rPr>
  </w:style>
  <w:style w:type="paragraph" w:styleId="NormalWeb">
    <w:name w:val="Normal (Web)"/>
    <w:basedOn w:val="Normal"/>
    <w:uiPriority w:val="99"/>
    <w:pPr>
      <w:spacing w:before="100" w:beforeAutospacing="1" w:after="100" w:afterAutospacing="1"/>
    </w:pPr>
    <w:rPr>
      <w:sz w:val="24"/>
      <w:szCs w:val="24"/>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locked/>
    <w:rPr>
      <w:rFonts w:cs="Times New Roman"/>
    </w:rPr>
  </w:style>
  <w:style w:type="character" w:styleId="FootnoteReference">
    <w:name w:val="footnote reference"/>
    <w:basedOn w:val="DefaultParagraphFont"/>
    <w:uiPriority w:val="99"/>
    <w:rPr>
      <w:rFonts w:cs="Times New Roman"/>
      <w:vertAlign w:val="superscript"/>
    </w:rPr>
  </w:style>
  <w:style w:type="paragraph" w:styleId="ListParagraph">
    <w:name w:val="List Paragraph"/>
    <w:basedOn w:val="Normal"/>
    <w:uiPriority w:val="34"/>
    <w:qFormat/>
    <w:pPr>
      <w:ind w:left="720"/>
    </w:pPr>
    <w:rPr>
      <w:rFonts w:ascii="Calibri" w:hAnsi="Calibri" w:cs="Calibri"/>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qFormat/>
    <w:locked/>
    <w:pPr>
      <w:widowControl w:val="0"/>
      <w:spacing w:before="100"/>
      <w:jc w:val="center"/>
    </w:pPr>
    <w:rPr>
      <w:rFonts w:ascii="Bookman Old Style" w:hAnsi="Bookman Old Style"/>
      <w:b/>
      <w:snapToGrid w:val="0"/>
      <w:sz w:val="18"/>
    </w:rPr>
  </w:style>
  <w:style w:type="character" w:customStyle="1" w:styleId="TitleChar">
    <w:name w:val="Title Char"/>
    <w:basedOn w:val="DefaultParagraphFont"/>
    <w:link w:val="Title"/>
    <w:rPr>
      <w:rFonts w:ascii="Bookman Old Style" w:hAnsi="Bookman Old Style"/>
      <w:b/>
      <w:snapToGrid w:val="0"/>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customStyle="1" w:styleId="DefaultText">
    <w:name w:val="Default Text"/>
    <w:basedOn w:val="Normal"/>
    <w:uiPriority w:val="99"/>
    <w:rPr>
      <w:noProof/>
      <w:sz w:val="24"/>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cs="Times New Roman"/>
      <w:sz w:val="2"/>
    </w:rPr>
  </w:style>
  <w:style w:type="table" w:styleId="TableGrid">
    <w:name w:val="Table Grid"/>
    <w:basedOn w:val="TableNormal"/>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Pr>
      <w:rFonts w:cs="Times New Roman"/>
      <w:b/>
      <w:bCs/>
    </w:rPr>
  </w:style>
  <w:style w:type="paragraph" w:styleId="BodyText">
    <w:name w:val="Body Text"/>
    <w:basedOn w:val="Normal"/>
    <w:link w:val="BodyTextChar"/>
    <w:rPr>
      <w:sz w:val="24"/>
    </w:rPr>
  </w:style>
  <w:style w:type="character" w:customStyle="1" w:styleId="BodyTextChar">
    <w:name w:val="Body Text Char"/>
    <w:basedOn w:val="DefaultParagraphFont"/>
    <w:link w:val="BodyText"/>
    <w:uiPriority w:val="99"/>
    <w:locked/>
    <w:rPr>
      <w:rFonts w:cs="Times New Roman"/>
      <w:sz w:val="20"/>
      <w:szCs w:val="20"/>
    </w:rPr>
  </w:style>
  <w:style w:type="paragraph" w:styleId="NormalWeb">
    <w:name w:val="Normal (Web)"/>
    <w:basedOn w:val="Normal"/>
    <w:uiPriority w:val="99"/>
    <w:pPr>
      <w:spacing w:before="100" w:beforeAutospacing="1" w:after="100" w:afterAutospacing="1"/>
    </w:pPr>
    <w:rPr>
      <w:sz w:val="24"/>
      <w:szCs w:val="24"/>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locked/>
    <w:rPr>
      <w:rFonts w:cs="Times New Roman"/>
    </w:rPr>
  </w:style>
  <w:style w:type="character" w:styleId="FootnoteReference">
    <w:name w:val="footnote reference"/>
    <w:basedOn w:val="DefaultParagraphFont"/>
    <w:uiPriority w:val="99"/>
    <w:rPr>
      <w:rFonts w:cs="Times New Roman"/>
      <w:vertAlign w:val="superscript"/>
    </w:rPr>
  </w:style>
  <w:style w:type="paragraph" w:styleId="ListParagraph">
    <w:name w:val="List Paragraph"/>
    <w:basedOn w:val="Normal"/>
    <w:uiPriority w:val="34"/>
    <w:qFormat/>
    <w:pPr>
      <w:ind w:left="720"/>
    </w:pPr>
    <w:rPr>
      <w:rFonts w:ascii="Calibri" w:hAnsi="Calibri" w:cs="Calibri"/>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qFormat/>
    <w:locked/>
    <w:pPr>
      <w:widowControl w:val="0"/>
      <w:spacing w:before="100"/>
      <w:jc w:val="center"/>
    </w:pPr>
    <w:rPr>
      <w:rFonts w:ascii="Bookman Old Style" w:hAnsi="Bookman Old Style"/>
      <w:b/>
      <w:snapToGrid w:val="0"/>
      <w:sz w:val="18"/>
    </w:rPr>
  </w:style>
  <w:style w:type="character" w:customStyle="1" w:styleId="TitleChar">
    <w:name w:val="Title Char"/>
    <w:basedOn w:val="DefaultParagraphFont"/>
    <w:link w:val="Title"/>
    <w:rPr>
      <w:rFonts w:ascii="Bookman Old Style" w:hAnsi="Bookman Old Style"/>
      <w:b/>
      <w:snapToGrid w:val="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646670">
      <w:bodyDiv w:val="1"/>
      <w:marLeft w:val="0"/>
      <w:marRight w:val="0"/>
      <w:marTop w:val="0"/>
      <w:marBottom w:val="0"/>
      <w:divBdr>
        <w:top w:val="none" w:sz="0" w:space="0" w:color="auto"/>
        <w:left w:val="none" w:sz="0" w:space="0" w:color="auto"/>
        <w:bottom w:val="none" w:sz="0" w:space="0" w:color="auto"/>
        <w:right w:val="none" w:sz="0" w:space="0" w:color="auto"/>
      </w:divBdr>
    </w:div>
    <w:div w:id="1368599400">
      <w:marLeft w:val="0"/>
      <w:marRight w:val="0"/>
      <w:marTop w:val="0"/>
      <w:marBottom w:val="0"/>
      <w:divBdr>
        <w:top w:val="none" w:sz="0" w:space="0" w:color="auto"/>
        <w:left w:val="none" w:sz="0" w:space="0" w:color="auto"/>
        <w:bottom w:val="none" w:sz="0" w:space="0" w:color="auto"/>
        <w:right w:val="none" w:sz="0" w:space="0" w:color="auto"/>
      </w:divBdr>
    </w:div>
    <w:div w:id="1368599401">
      <w:marLeft w:val="0"/>
      <w:marRight w:val="0"/>
      <w:marTop w:val="0"/>
      <w:marBottom w:val="0"/>
      <w:divBdr>
        <w:top w:val="none" w:sz="0" w:space="0" w:color="auto"/>
        <w:left w:val="none" w:sz="0" w:space="0" w:color="auto"/>
        <w:bottom w:val="none" w:sz="0" w:space="0" w:color="auto"/>
        <w:right w:val="none" w:sz="0" w:space="0" w:color="auto"/>
      </w:divBdr>
    </w:div>
    <w:div w:id="1368599404">
      <w:marLeft w:val="0"/>
      <w:marRight w:val="0"/>
      <w:marTop w:val="0"/>
      <w:marBottom w:val="0"/>
      <w:divBdr>
        <w:top w:val="none" w:sz="0" w:space="0" w:color="auto"/>
        <w:left w:val="none" w:sz="0" w:space="0" w:color="auto"/>
        <w:bottom w:val="none" w:sz="0" w:space="0" w:color="auto"/>
        <w:right w:val="none" w:sz="0" w:space="0" w:color="auto"/>
      </w:divBdr>
    </w:div>
    <w:div w:id="1368599406">
      <w:marLeft w:val="0"/>
      <w:marRight w:val="0"/>
      <w:marTop w:val="0"/>
      <w:marBottom w:val="0"/>
      <w:divBdr>
        <w:top w:val="none" w:sz="0" w:space="0" w:color="auto"/>
        <w:left w:val="none" w:sz="0" w:space="0" w:color="auto"/>
        <w:bottom w:val="none" w:sz="0" w:space="0" w:color="auto"/>
        <w:right w:val="none" w:sz="0" w:space="0" w:color="auto"/>
      </w:divBdr>
    </w:div>
    <w:div w:id="1368599407">
      <w:marLeft w:val="0"/>
      <w:marRight w:val="0"/>
      <w:marTop w:val="0"/>
      <w:marBottom w:val="0"/>
      <w:divBdr>
        <w:top w:val="none" w:sz="0" w:space="0" w:color="auto"/>
        <w:left w:val="none" w:sz="0" w:space="0" w:color="auto"/>
        <w:bottom w:val="none" w:sz="0" w:space="0" w:color="auto"/>
        <w:right w:val="none" w:sz="0" w:space="0" w:color="auto"/>
      </w:divBdr>
    </w:div>
    <w:div w:id="1368599408">
      <w:marLeft w:val="0"/>
      <w:marRight w:val="0"/>
      <w:marTop w:val="0"/>
      <w:marBottom w:val="0"/>
      <w:divBdr>
        <w:top w:val="none" w:sz="0" w:space="0" w:color="auto"/>
        <w:left w:val="none" w:sz="0" w:space="0" w:color="auto"/>
        <w:bottom w:val="none" w:sz="0" w:space="0" w:color="auto"/>
        <w:right w:val="none" w:sz="0" w:space="0" w:color="auto"/>
      </w:divBdr>
    </w:div>
    <w:div w:id="1368599409">
      <w:marLeft w:val="0"/>
      <w:marRight w:val="0"/>
      <w:marTop w:val="0"/>
      <w:marBottom w:val="0"/>
      <w:divBdr>
        <w:top w:val="none" w:sz="0" w:space="0" w:color="auto"/>
        <w:left w:val="none" w:sz="0" w:space="0" w:color="auto"/>
        <w:bottom w:val="none" w:sz="0" w:space="0" w:color="auto"/>
        <w:right w:val="none" w:sz="0" w:space="0" w:color="auto"/>
      </w:divBdr>
    </w:div>
    <w:div w:id="1368599410">
      <w:marLeft w:val="0"/>
      <w:marRight w:val="0"/>
      <w:marTop w:val="0"/>
      <w:marBottom w:val="0"/>
      <w:divBdr>
        <w:top w:val="none" w:sz="0" w:space="0" w:color="auto"/>
        <w:left w:val="none" w:sz="0" w:space="0" w:color="auto"/>
        <w:bottom w:val="none" w:sz="0" w:space="0" w:color="auto"/>
        <w:right w:val="none" w:sz="0" w:space="0" w:color="auto"/>
      </w:divBdr>
    </w:div>
    <w:div w:id="1368599412">
      <w:marLeft w:val="0"/>
      <w:marRight w:val="0"/>
      <w:marTop w:val="0"/>
      <w:marBottom w:val="0"/>
      <w:divBdr>
        <w:top w:val="none" w:sz="0" w:space="0" w:color="auto"/>
        <w:left w:val="none" w:sz="0" w:space="0" w:color="auto"/>
        <w:bottom w:val="none" w:sz="0" w:space="0" w:color="auto"/>
        <w:right w:val="none" w:sz="0" w:space="0" w:color="auto"/>
      </w:divBdr>
      <w:divsChild>
        <w:div w:id="1368599413">
          <w:marLeft w:val="0"/>
          <w:marRight w:val="0"/>
          <w:marTop w:val="0"/>
          <w:marBottom w:val="0"/>
          <w:divBdr>
            <w:top w:val="none" w:sz="0" w:space="0" w:color="auto"/>
            <w:left w:val="none" w:sz="0" w:space="0" w:color="auto"/>
            <w:bottom w:val="none" w:sz="0" w:space="0" w:color="auto"/>
            <w:right w:val="none" w:sz="0" w:space="0" w:color="auto"/>
          </w:divBdr>
        </w:div>
      </w:divsChild>
    </w:div>
    <w:div w:id="1368599414">
      <w:marLeft w:val="0"/>
      <w:marRight w:val="0"/>
      <w:marTop w:val="0"/>
      <w:marBottom w:val="0"/>
      <w:divBdr>
        <w:top w:val="none" w:sz="0" w:space="0" w:color="auto"/>
        <w:left w:val="none" w:sz="0" w:space="0" w:color="auto"/>
        <w:bottom w:val="none" w:sz="0" w:space="0" w:color="auto"/>
        <w:right w:val="none" w:sz="0" w:space="0" w:color="auto"/>
      </w:divBdr>
    </w:div>
    <w:div w:id="1368599416">
      <w:marLeft w:val="0"/>
      <w:marRight w:val="0"/>
      <w:marTop w:val="0"/>
      <w:marBottom w:val="0"/>
      <w:divBdr>
        <w:top w:val="none" w:sz="0" w:space="0" w:color="auto"/>
        <w:left w:val="none" w:sz="0" w:space="0" w:color="auto"/>
        <w:bottom w:val="none" w:sz="0" w:space="0" w:color="auto"/>
        <w:right w:val="none" w:sz="0" w:space="0" w:color="auto"/>
      </w:divBdr>
      <w:divsChild>
        <w:div w:id="1368599418">
          <w:marLeft w:val="0"/>
          <w:marRight w:val="0"/>
          <w:marTop w:val="0"/>
          <w:marBottom w:val="0"/>
          <w:divBdr>
            <w:top w:val="none" w:sz="0" w:space="0" w:color="auto"/>
            <w:left w:val="none" w:sz="0" w:space="0" w:color="auto"/>
            <w:bottom w:val="none" w:sz="0" w:space="0" w:color="auto"/>
            <w:right w:val="none" w:sz="0" w:space="0" w:color="auto"/>
          </w:divBdr>
        </w:div>
      </w:divsChild>
    </w:div>
    <w:div w:id="1368599417">
      <w:marLeft w:val="0"/>
      <w:marRight w:val="0"/>
      <w:marTop w:val="0"/>
      <w:marBottom w:val="0"/>
      <w:divBdr>
        <w:top w:val="none" w:sz="0" w:space="0" w:color="auto"/>
        <w:left w:val="none" w:sz="0" w:space="0" w:color="auto"/>
        <w:bottom w:val="none" w:sz="0" w:space="0" w:color="auto"/>
        <w:right w:val="none" w:sz="0" w:space="0" w:color="auto"/>
      </w:divBdr>
    </w:div>
    <w:div w:id="1368599419">
      <w:marLeft w:val="0"/>
      <w:marRight w:val="0"/>
      <w:marTop w:val="0"/>
      <w:marBottom w:val="0"/>
      <w:divBdr>
        <w:top w:val="none" w:sz="0" w:space="0" w:color="auto"/>
        <w:left w:val="none" w:sz="0" w:space="0" w:color="auto"/>
        <w:bottom w:val="none" w:sz="0" w:space="0" w:color="auto"/>
        <w:right w:val="none" w:sz="0" w:space="0" w:color="auto"/>
      </w:divBdr>
      <w:divsChild>
        <w:div w:id="1368599402">
          <w:marLeft w:val="0"/>
          <w:marRight w:val="0"/>
          <w:marTop w:val="0"/>
          <w:marBottom w:val="0"/>
          <w:divBdr>
            <w:top w:val="none" w:sz="0" w:space="0" w:color="auto"/>
            <w:left w:val="none" w:sz="0" w:space="0" w:color="auto"/>
            <w:bottom w:val="none" w:sz="0" w:space="0" w:color="auto"/>
            <w:right w:val="none" w:sz="0" w:space="0" w:color="auto"/>
          </w:divBdr>
        </w:div>
        <w:div w:id="1368599403">
          <w:marLeft w:val="0"/>
          <w:marRight w:val="0"/>
          <w:marTop w:val="0"/>
          <w:marBottom w:val="0"/>
          <w:divBdr>
            <w:top w:val="none" w:sz="0" w:space="0" w:color="auto"/>
            <w:left w:val="none" w:sz="0" w:space="0" w:color="auto"/>
            <w:bottom w:val="none" w:sz="0" w:space="0" w:color="auto"/>
            <w:right w:val="none" w:sz="0" w:space="0" w:color="auto"/>
          </w:divBdr>
        </w:div>
        <w:div w:id="1368599405">
          <w:marLeft w:val="0"/>
          <w:marRight w:val="0"/>
          <w:marTop w:val="0"/>
          <w:marBottom w:val="0"/>
          <w:divBdr>
            <w:top w:val="none" w:sz="0" w:space="0" w:color="auto"/>
            <w:left w:val="none" w:sz="0" w:space="0" w:color="auto"/>
            <w:bottom w:val="none" w:sz="0" w:space="0" w:color="auto"/>
            <w:right w:val="none" w:sz="0" w:space="0" w:color="auto"/>
          </w:divBdr>
        </w:div>
        <w:div w:id="1368599411">
          <w:marLeft w:val="0"/>
          <w:marRight w:val="0"/>
          <w:marTop w:val="0"/>
          <w:marBottom w:val="0"/>
          <w:divBdr>
            <w:top w:val="none" w:sz="0" w:space="0" w:color="auto"/>
            <w:left w:val="none" w:sz="0" w:space="0" w:color="auto"/>
            <w:bottom w:val="none" w:sz="0" w:space="0" w:color="auto"/>
            <w:right w:val="none" w:sz="0" w:space="0" w:color="auto"/>
          </w:divBdr>
        </w:div>
        <w:div w:id="1368599415">
          <w:marLeft w:val="0"/>
          <w:marRight w:val="0"/>
          <w:marTop w:val="0"/>
          <w:marBottom w:val="0"/>
          <w:divBdr>
            <w:top w:val="none" w:sz="0" w:space="0" w:color="auto"/>
            <w:left w:val="none" w:sz="0" w:space="0" w:color="auto"/>
            <w:bottom w:val="none" w:sz="0" w:space="0" w:color="auto"/>
            <w:right w:val="none" w:sz="0" w:space="0" w:color="auto"/>
          </w:divBdr>
        </w:div>
      </w:divsChild>
    </w:div>
    <w:div w:id="1368599420">
      <w:marLeft w:val="0"/>
      <w:marRight w:val="0"/>
      <w:marTop w:val="0"/>
      <w:marBottom w:val="0"/>
      <w:divBdr>
        <w:top w:val="none" w:sz="0" w:space="0" w:color="auto"/>
        <w:left w:val="none" w:sz="0" w:space="0" w:color="auto"/>
        <w:bottom w:val="none" w:sz="0" w:space="0" w:color="auto"/>
        <w:right w:val="none" w:sz="0" w:space="0" w:color="auto"/>
      </w:divBdr>
    </w:div>
    <w:div w:id="1368599422">
      <w:marLeft w:val="0"/>
      <w:marRight w:val="0"/>
      <w:marTop w:val="0"/>
      <w:marBottom w:val="0"/>
      <w:divBdr>
        <w:top w:val="none" w:sz="0" w:space="0" w:color="auto"/>
        <w:left w:val="none" w:sz="0" w:space="0" w:color="auto"/>
        <w:bottom w:val="none" w:sz="0" w:space="0" w:color="auto"/>
        <w:right w:val="none" w:sz="0" w:space="0" w:color="auto"/>
      </w:divBdr>
      <w:divsChild>
        <w:div w:id="1368599421">
          <w:marLeft w:val="0"/>
          <w:marRight w:val="0"/>
          <w:marTop w:val="0"/>
          <w:marBottom w:val="0"/>
          <w:divBdr>
            <w:top w:val="none" w:sz="0" w:space="0" w:color="auto"/>
            <w:left w:val="none" w:sz="0" w:space="0" w:color="auto"/>
            <w:bottom w:val="none" w:sz="0" w:space="0" w:color="auto"/>
            <w:right w:val="none" w:sz="0" w:space="0" w:color="auto"/>
          </w:divBdr>
        </w:div>
      </w:divsChild>
    </w:div>
    <w:div w:id="1422339397">
      <w:bodyDiv w:val="1"/>
      <w:marLeft w:val="0"/>
      <w:marRight w:val="0"/>
      <w:marTop w:val="0"/>
      <w:marBottom w:val="0"/>
      <w:divBdr>
        <w:top w:val="none" w:sz="0" w:space="0" w:color="auto"/>
        <w:left w:val="none" w:sz="0" w:space="0" w:color="auto"/>
        <w:bottom w:val="none" w:sz="0" w:space="0" w:color="auto"/>
        <w:right w:val="none" w:sz="0" w:space="0" w:color="auto"/>
      </w:divBdr>
    </w:div>
    <w:div w:id="1681932159">
      <w:bodyDiv w:val="1"/>
      <w:marLeft w:val="0"/>
      <w:marRight w:val="0"/>
      <w:marTop w:val="0"/>
      <w:marBottom w:val="0"/>
      <w:divBdr>
        <w:top w:val="none" w:sz="0" w:space="0" w:color="auto"/>
        <w:left w:val="none" w:sz="0" w:space="0" w:color="auto"/>
        <w:bottom w:val="none" w:sz="0" w:space="0" w:color="auto"/>
        <w:right w:val="none" w:sz="0" w:space="0" w:color="auto"/>
      </w:divBdr>
    </w:div>
    <w:div w:id="191045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desselle@spp.org" TargetMode="External"/><Relationship Id="rId18" Type="http://schemas.openxmlformats.org/officeDocument/2006/relationships/hyperlink" Target="http://www.naesb.org/board_gas_electric_harmonization.asp" TargetMode="External"/><Relationship Id="rId26" Type="http://schemas.openxmlformats.org/officeDocument/2006/relationships/hyperlink" Target="http://www.ingaa.org/File.aspx?id=14911" TargetMode="Externa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hyperlink" Target="http://www.naesb.org/misc/naesb_bylaws_section2.2_best_practices.pptx" TargetMode="External"/><Relationship Id="rId7" Type="http://schemas.openxmlformats.org/officeDocument/2006/relationships/footnotes" Target="footnotes.xml"/><Relationship Id="rId12" Type="http://schemas.openxmlformats.org/officeDocument/2006/relationships/hyperlink" Target="mailto:rmcquade@naesb.org" TargetMode="External"/><Relationship Id="rId17" Type="http://schemas.openxmlformats.org/officeDocument/2006/relationships/header" Target="header2.xml"/><Relationship Id="rId25" Type="http://schemas.openxmlformats.org/officeDocument/2006/relationships/hyperlink" Target="http://www.ferc.gov/legal/staff-reports/08-16-11-report.pdf" TargetMode="External"/><Relationship Id="rId33" Type="http://schemas.openxmlformats.org/officeDocument/2006/relationships/hyperlink" Target="http://www.naesb.org/misc/npc_demand_chapter_091511.pdf"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3.xml"/><Relationship Id="rId29" Type="http://schemas.openxmlformats.org/officeDocument/2006/relationships/hyperlink" Target="http://www.naesb.org/misc/electric_infrastructure_gas_infrastructure_oct2011.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board_gas_electric_harmonization.asp" TargetMode="External"/><Relationship Id="rId24" Type="http://schemas.openxmlformats.org/officeDocument/2006/relationships/hyperlink" Target="http://web.mit.edu/mitei/research/studies/documents/natural-gas-2011/NaturalGas_Report.pdf" TargetMode="External"/><Relationship Id="rId32" Type="http://schemas.openxmlformats.org/officeDocument/2006/relationships/hyperlink" Target="http://www.naesb.org/misc/npc_north_american_resource_dev_exec_summ_volume_dec2011.pdf"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web.mit.edu/mitei/research/studies/documents/electric-grid-2011/Electric_Grid_Full_Report.pdf" TargetMode="External"/><Relationship Id="rId28" Type="http://schemas.openxmlformats.org/officeDocument/2006/relationships/hyperlink" Target="http://www.naesb.org/misc/geh_related_standards.docx" TargetMode="External"/><Relationship Id="rId36" Type="http://schemas.openxmlformats.org/officeDocument/2006/relationships/fontTable" Target="fontTable.xml"/><Relationship Id="rId10" Type="http://schemas.openxmlformats.org/officeDocument/2006/relationships/hyperlink" Target="http://www.naesb.org/pdf4/board_gas_electric_harmonization_members.pdf" TargetMode="External"/><Relationship Id="rId19" Type="http://schemas.openxmlformats.org/officeDocument/2006/relationships/hyperlink" Target="http://www.naesb.org/board_gas_electric_harmonization.asp" TargetMode="External"/><Relationship Id="rId31" Type="http://schemas.openxmlformats.org/officeDocument/2006/relationships/hyperlink" Target="http://www.naesb.org/misc/nerc_gas_electricity_interdependencies_2004.pdf" TargetMode="External"/><Relationship Id="rId4" Type="http://schemas.microsoft.com/office/2007/relationships/stylesWithEffects" Target="stylesWithEffects.xml"/><Relationship Id="rId9" Type="http://schemas.openxmlformats.org/officeDocument/2006/relationships/hyperlink" Target="file:///C:\NAESB%20Files\Board%20of%20Directors\Meetings\12-8-11%20Houston\Agendas%20and%20announcements\brd_geharm@naesblist.org" TargetMode="External"/><Relationship Id="rId14" Type="http://schemas.openxmlformats.org/officeDocument/2006/relationships/hyperlink" Target="mailto:vjcrockett@tva.gov" TargetMode="External"/><Relationship Id="rId22" Type="http://schemas.openxmlformats.org/officeDocument/2006/relationships/hyperlink" Target="http://www.naesb.org/misc/antitrust_guidance.doc" TargetMode="External"/><Relationship Id="rId27" Type="http://schemas.openxmlformats.org/officeDocument/2006/relationships/hyperlink" Target="http://www.publicpower.org/files/PDFs/ImplicationsOfGreaterRelianceOnNGforElectricityGeneration.pdf" TargetMode="External"/><Relationship Id="rId30" Type="http://schemas.openxmlformats.org/officeDocument/2006/relationships/hyperlink" Target="http://www.naesb.org/misc/nerc_primer_gas_electric_interdependency_nov2011.pdf" TargetMode="External"/><Relationship Id="rId35" Type="http://schemas.openxmlformats.org/officeDocument/2006/relationships/header" Target="header5.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19923-40BB-4DCC-A06A-C0CA26FFB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1620</Words>
  <Characters>9239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10838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Veronica Thomason</cp:lastModifiedBy>
  <cp:revision>3</cp:revision>
  <cp:lastPrinted>2008-08-04T20:19:00Z</cp:lastPrinted>
  <dcterms:created xsi:type="dcterms:W3CDTF">2012-01-25T22:17:00Z</dcterms:created>
  <dcterms:modified xsi:type="dcterms:W3CDTF">2012-01-25T22:25:00Z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